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slghya13oxw1" w:id="0"/>
      <w:bookmarkEnd w:id="0"/>
      <w:r w:rsidDel="00000000" w:rsidR="00000000" w:rsidRPr="00000000">
        <w:rPr>
          <w:rtl w:val="0"/>
        </w:rPr>
        <w:t xml:space="preserve">source_file: 29-april-26-chatgpt-emo.txt original_proposed_location: 03-Working/Step-2-Analytical-Study/2026-04-04-marker-stability-signature-criteria.md extraction_date: 2026-04-30 project_area: 05-Knowledge-Space-Semiotics</w:t>
      </w:r>
    </w:p>
    <w:p w:rsidR="00000000" w:rsidDel="00000000" w:rsidP="00000000" w:rsidRDefault="00000000" w:rsidRPr="00000000" w14:paraId="00000003">
      <w:pPr>
        <w:pStyle w:val="Heading1"/>
        <w:rPr/>
      </w:pPr>
      <w:bookmarkStart w:colFirst="0" w:colLast="0" w:name="_ihzhje2enaho" w:id="1"/>
      <w:bookmarkEnd w:id="1"/>
      <w:r w:rsidDel="00000000" w:rsidR="00000000" w:rsidRPr="00000000">
        <w:rPr>
          <w:rtl w:val="0"/>
        </w:rPr>
        <w:t xml:space="preserve">A marker becomes stable enough to function as a signature when it stops being merely noticeable and becomes reliably interpretable across returns. It must survive rereading, reuse, and movement across contexts without losing its role. In EML terms, a signature is not just a repeated mark. It is a mark that carries identity, orientation, and function within a system. This fits the project’s emphasis on recurring symbols, traceability, and revisable structure rather than one-off visual effects.</w:t>
      </w:r>
    </w:p>
    <w:p w:rsidR="00000000" w:rsidDel="00000000" w:rsidP="00000000" w:rsidRDefault="00000000" w:rsidRPr="00000000" w14:paraId="00000004">
      <w:pPr>
        <w:rPr/>
      </w:pPr>
      <w:r w:rsidDel="00000000" w:rsidR="00000000" w:rsidRPr="00000000">
        <w:rPr>
          <w:rtl w:val="0"/>
        </w:rPr>
        <w:t xml:space="preserve">A marker becomes stable enough to function as a signature when it stops being merely noticeable and becomes reliably interpretable across returns. It must survive rereading, reuse, and movement across contexts without losing its role. In EML terms, a signature is not just a repeated mark. It is a mark that carries identity, orientation, and function within a system. This fits the project’s emphasis on recurring symbols, traceability, and revisable structure rather than one-off visual effects.</w:t>
        <w:br w:type="textWrapping"/>
        <w:t xml:space="preserve">The short answer Not frequency alone. A marker becomes a signature through the combination of: Role consistency Clarity of distinction Repeated return across time Stable placement within a grammar Recognisable functional consequence That is why a minimal, stable marker system is more powerful than a busy one: stability comes from constraint and repeatable use, not from visual intensity.</w:t>
        <w:br w:type="textWrapping"/>
        <w:t xml:space="preserve">What each criterion contributes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Role consistency is primary A marker must keep doing roughly the same kind of work each time it appears. If an arrow sometimes means “next step,” sometimes “cause,” sometimes “emotion,” and sometimes “importance,” it has not yet stabilised as a signature. It remains expressive, but not grammatical. A signature marker should answer the question:</w:t>
        <w:br w:type="textWrapping"/>
        <w:t xml:space="preserve">What kind of operation does this mark perform here, and does it usually perform that same operation elsewhere? This aligns with the project’s need for recurring symbols and conventions in a restrained visual grammar.</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Clarity of distinction gives it edge A marker must be visibly and conceptually distinguishable from nearby markers. It needs enough definition that you can tell when it is present, when it is absent, and what it is not. Without contrast, the mark dissolves into atmosphere. This is the same logic used in the project’s refinement guidance: a concept becomes workable when it gains recognition, distinction, manipulation, and transmission. The same applies to marks. A signature must be clear enough to be re-identified.</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Frequency matters, but only as repeated return Frequency helps only if the repeated appearances reinforce the same function. Mere repetition can also amplify confusion. So frequency is not the cause of stability by itself. It is the temporal test. A marker becomes a signature when, across multiple encounters, it continues to yield the same orientation or interpretive move. That fits the broader EML principle that meaning emerges through return, revision, and accretion rather than first exposure.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It must belong to a grammar, not float alone A signature marker is not an isolated ornament. It gains stability from its place in a larger system of relations. A colour, arrow, bracket, underline, or spatial cue becomes stable when it participates in a constrained grammar of structure, emergence, and growth, or whatever the system’s operating roles are. The project’s visual language already stresses recurring symbols, restrained colour, and added resolution across returns. That is exactly how signatures form: not in isolation, but through patterned membership in a system.</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A signature changes reading in a recognisable way The strongest test is functional: when the marker appears, does it reliably alter how the page is read? Does it guide attention, signal transition, mark a scaffold, or identify a class of feature? If removing the mark makes no difference, it is decoration. If keeping it changes navigation, it is moving toward signature status. This fits the project’s distinction between writing as storage and writing as guided movement. A useful formula You can think of it like this: Signature stability = distinction + consistency + recurrence + systemic role + navigational effect If one of those is missing, stability weakens. What is necessary, and what is insufficient Necessary It can be recognised again. It keeps the same broad job. It appears in more than one instance or return. It helps organise interpretation. It is constrained by the surrounding system. Insufficient on its own Frequency alone: repeated noise is still noise. Visual clarity alone: a neat symbol can still be semantically empty. Personal liking alone: a preferred mark is not yet a stable signature. Complexity: more detail often reduces stability rather than increasing it. Practical test for your pages A marker is probably functioning as a signature if you can answer yes to most of these: Test</w:t>
        <w:tab/>
        <w:t xml:space="preserve">Question Recognition</w:t>
        <w:tab/>
        <w:t xml:space="preserve">Can I spot it quickly on return? Distinction</w:t>
        <w:tab/>
        <w:t xml:space="preserve">Is it clearly different from nearby marks? Role</w:t>
        <w:tab/>
        <w:t xml:space="preserve">Does it usually do the same kind of work? Transfer</w:t>
        <w:tab/>
        <w:t xml:space="preserve">Does it hold its role across pages or contexts? Effect</w:t>
        <w:tab/>
        <w:t xml:space="preserve">Does it change how I navigate or understand the page? Economy</w:t>
        <w:tab/>
        <w:t xml:space="preserve">Is it simple enough to remain usable? My strongest answer to your three candidates Of the three you named: Role consistency is the most important. Clarity is the second condition, because without edge there is no re-identification. Frequency matters only once the first two are in place. So the order is:</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Role consistency</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Clarity</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Repeated recurrence Frequency seals a signature. It does not create one by itself. EML phrasing you may want to keep A concise formulation for the book or lexicon could be: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F">
      <w:pPr>
        <w:ind w:left="600" w:right="600" w:firstLine="0"/>
        <w:rPr/>
      </w:pPr>
      <w:r w:rsidDel="00000000" w:rsidR="00000000" w:rsidRPr="00000000">
        <w:rPr>
          <w:rtl w:val="0"/>
        </w:rPr>
        <w:t xml:space="preserve">A marker becomes a signature when its form and role stabilise enough across returns that it can reliably orient reading, preserve identity, and participate in a larger grammar of understanding. Book Part: Grammar</w:t>
        <w:br w:type="textWrapping"/>
        <w:t xml:space="preserve">EML Layer(s): Structural / Cognitive-Temporal / Agentic</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