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kmuvcb56fmrl" w:id="0"/>
      <w:bookmarkEnd w:id="0"/>
      <w:r w:rsidDel="00000000" w:rsidR="00000000" w:rsidRPr="00000000">
        <w:rPr>
          <w:rtl w:val="0"/>
        </w:rPr>
        <w:t xml:space="preserve">source_file: 29-april-26-chatgpt-emo.txt original_proposed_location: 03-Working/Step-2-Analytical-Study/2026-04-23-satellite-mediation-staged-space-analysis.md extraction_date: 2026-04-30 project_area: 05-Knowledge-Space-Semiotics</w:t>
      </w:r>
    </w:p>
    <w:p w:rsidR="00000000" w:rsidDel="00000000" w:rsidP="00000000" w:rsidRDefault="00000000" w:rsidRPr="00000000" w14:paraId="00000003">
      <w:pPr>
        <w:pStyle w:val="Heading1"/>
        <w:rPr/>
      </w:pPr>
      <w:bookmarkStart w:colFirst="0" w:colLast="0" w:name="_1k8xyqfs6j85" w:id="1"/>
      <w:bookmarkEnd w:id="1"/>
      <w:r w:rsidDel="00000000" w:rsidR="00000000" w:rsidRPr="00000000">
        <w:rPr>
          <w:rtl w:val="0"/>
        </w:rPr>
        <w:t xml:space="preserve">Step 2 · Analytical Study</w:t>
      </w:r>
    </w:p>
    <w:p w:rsidR="00000000" w:rsidDel="00000000" w:rsidP="00000000" w:rsidRDefault="00000000" w:rsidRPr="00000000" w14:paraId="00000004">
      <w:pPr>
        <w:pStyle w:val="Heading2"/>
        <w:rPr/>
      </w:pPr>
      <w:bookmarkStart w:colFirst="0" w:colLast="0" w:name="_h5p6it3q5fkv" w:id="2"/>
      <w:bookmarkEnd w:id="2"/>
      <w:r w:rsidDel="00000000" w:rsidR="00000000" w:rsidRPr="00000000">
        <w:rPr>
          <w:rtl w:val="0"/>
        </w:rPr>
        <w:t xml:space="preserve">Step 2 · Analytical Study Date of analysis: 23 April 2026 Linked Step 1 section: Satellite Mediation, Staged Space, and Image Generation in the Read-Write Model Working title: From Satellite Observation to Staged Space: Mediation, Representation, and the Read-Write Field 3.1 Analytical Overview This page is really about how a knowledge space becomes made available for study. The satellite metaphor is no longer only about two perspectives overlapping on a field. Here it becomes a more explicit theory of mediation. Satellite A and Satellite B are treated as reflectors of knowledge, and the model is being extended so that image generation becomes part of the Steps. That means the sketch is shifting from a descriptive metaphor into a more deliberate representational method. The page is asking how one gives thought a visible form that improves legibility without reducing its complexity. A second strong movement in the note is from observation to staging. The writer is no longer only concerned with what is seen, but with how the object of study is placed into a field where it can be seen. Reading is therefore not passive reception. It is an act of staging: selecting, framing, arranging, and referencing an object on the handwritten page so that it becomes observable. This is why the note links satellites to the eye, camera, and microphone. These are not merely devices. They are mediating structures that determine how the object appears. The page therefore develops a grammar of study in which representation, perception, planning, and the read-write cycle are all part of the same constructive process. A third important feature is the use of the phrase “descriptive, simple prosthesis.” That phrase implies that the image or model is an enabling supplement to thought. It does not replace understanding. It extends the ability to picture, hold, and work on the knowledge space. In that sense, the note is close to a theory of diagrammatic cognition: graphical representation strengthens internal representation and supports further writing. The image becomes part of a cyclic, self-building feedback loop in which reading informs writing and writing informs renewed projection.</w:t>
      </w:r>
    </w:p>
    <w:p w:rsidR="00000000" w:rsidDel="00000000" w:rsidP="00000000" w:rsidRDefault="00000000" w:rsidRPr="00000000" w14:paraId="00000005">
      <w:pPr>
        <w:pStyle w:val="Heading2"/>
        <w:rPr/>
      </w:pPr>
      <w:bookmarkStart w:colFirst="0" w:colLast="0" w:name="_c5lonu5pg8qk" w:id="3"/>
      <w:bookmarkEnd w:id="3"/>
      <w:r w:rsidDel="00000000" w:rsidR="00000000" w:rsidRPr="00000000">
        <w:rPr>
          <w:rtl w:val="0"/>
        </w:rPr>
        <w:t xml:space="preserve">3.2 Outline of the Argument / Structure Image generation should be added into the Steps.</w:t>
        <w:br w:type="textWrapping"/>
        <w:t xml:space="preserve">The process is being expanded so that visual production becomes part of the learning cycle. The satellite model is redefined as mediation across time and space.</w:t>
        <w:br w:type="textWrapping"/>
        <w:t xml:space="preserve">The satellites are not just vantage points but reflective mediators of knowledge. The model provides legibility through representation.</w:t>
        <w:br w:type="textWrapping"/>
        <w:t xml:space="preserve">The satellite image functions as a clear visual aid or “prosthesis” for representing knowledge space. Graphical representation enhances the read-write model.</w:t>
        <w:br w:type="textWrapping"/>
        <w:t xml:space="preserve">It strengthens internal representation and supports the ability to write about the model itself. Reading is redefined as staging.</w:t>
        <w:br w:type="textWrapping"/>
        <w:t xml:space="preserve">To read is to place an object into a field of observation where it can be studied. Sa and Sb are equated with observational media.</w:t>
        <w:br w:type="textWrapping"/>
        <w:t xml:space="preserve">They function like the eye, camera, or microphone, structuring how the object is framed. The page becomes a staged space.</w:t>
        <w:br w:type="textWrapping"/>
        <w:t xml:space="preserve">Planning, placement, reference, and focus together create the context in which study occurs. Broad and narrow staged spaces are distinguished.</w:t>
        <w:br w:type="textWrapping"/>
        <w:t xml:space="preserve">One can stage a broader study of perception, or a narrower study of the read-write as a specific case.</w:t>
      </w:r>
    </w:p>
    <w:p w:rsidR="00000000" w:rsidDel="00000000" w:rsidP="00000000" w:rsidRDefault="00000000" w:rsidRPr="00000000" w14:paraId="00000006">
      <w:pPr>
        <w:pStyle w:val="Heading2"/>
        <w:rPr/>
      </w:pPr>
      <w:bookmarkStart w:colFirst="0" w:colLast="0" w:name="_uedpyn8l7otq" w:id="4"/>
      <w:bookmarkEnd w:id="4"/>
      <w:r w:rsidDel="00000000" w:rsidR="00000000" w:rsidRPr="00000000">
        <w:rPr>
          <w:rtl w:val="0"/>
        </w:rPr>
        <w:t xml:space="preserve">3.3 Key Constructs and Their EML Layer(s) Construct</w:t>
        <w:tab/>
        <w:t xml:space="preserve">Description</w:t>
        <w:tab/>
        <w:t xml:space="preserve">EML Layer(s) Image generation</w:t>
        <w:tab/>
        <w:t xml:space="preserve">Visual production added to the Steps as part of the learning and representation cycle</w:t>
        <w:tab/>
        <w:t xml:space="preserve">Structural / Agentic Satellite mediation</w:t>
        <w:tab/>
        <w:t xml:space="preserve">Observation understood as mediation across time and space rather than simple viewing</w:t>
        <w:tab/>
        <w:t xml:space="preserve">Structural / Cognitive-Temporal Reflectors of knowledge</w:t>
        <w:tab/>
        <w:t xml:space="preserve">Satellites as agents or devices that return and shape what is seen</w:t>
        <w:tab/>
        <w:t xml:space="preserve">Agentic / Structural Knowledge space</w:t>
        <w:tab/>
        <w:t xml:space="preserve">The field to be represented, studied, and interpreted</w:t>
        <w:tab/>
        <w:t xml:space="preserve">Structural Descriptive prosthesis</w:t>
        <w:tab/>
        <w:t xml:space="preserve">A representational aid that extends the ability to picture and work with a concept</w:t>
        <w:tab/>
        <w:t xml:space="preserve">Structural / Agentic Graphical representation</w:t>
        <w:tab/>
        <w:t xml:space="preserve">Visual form that enhances internal representation and supports further writing</w:t>
        <w:tab/>
        <w:t xml:space="preserve">Structural / Cognitive-Temporal Self-building feedback loop</w:t>
        <w:tab/>
        <w:t xml:space="preserve">The cyclic process in which AI reading informs writing and writing informs renewed projection</w:t>
        <w:tab/>
        <w:t xml:space="preserve">Cognitive-Temporal / Agentic Perceiver / observer</w:t>
        <w:tab/>
        <w:t xml:space="preserve">The active agent who models and reads the knowledge space</w:t>
        <w:tab/>
        <w:t xml:space="preserve">Agentic Field of observation</w:t>
        <w:tab/>
        <w:t xml:space="preserve">The context into which the object of study is placed</w:t>
        <w:tab/>
        <w:t xml:space="preserve">Structural Staging</w:t>
        <w:tab/>
        <w:t xml:space="preserve">The deliberate arrangement of elements so something can be read or studied</w:t>
        <w:tab/>
        <w:t xml:space="preserve">Structural / Agentic Staged space</w:t>
        <w:tab/>
        <w:t xml:space="preserve">The constructed field or context within which study takes place</w:t>
        <w:tab/>
        <w:t xml:space="preserve">Structural / Cognitive-Temporal Broad vs narrow focus</w:t>
        <w:tab/>
        <w:t xml:space="preserve">The difference between general perception study and the read-write as a specific case</w:t>
        <w:tab/>
        <w:t xml:space="preserve">Structural</w:t>
      </w:r>
    </w:p>
    <w:p w:rsidR="00000000" w:rsidDel="00000000" w:rsidP="00000000" w:rsidRDefault="00000000" w:rsidRPr="00000000" w14:paraId="00000007">
      <w:pPr>
        <w:pStyle w:val="Heading2"/>
        <w:rPr/>
      </w:pPr>
      <w:bookmarkStart w:colFirst="0" w:colLast="0" w:name="_9u8hm3zghtyr" w:id="5"/>
      <w:bookmarkEnd w:id="5"/>
      <w:r w:rsidDel="00000000" w:rsidR="00000000" w:rsidRPr="00000000">
        <w:rPr>
          <w:rtl w:val="0"/>
        </w:rPr>
        <w:t xml:space="preserve">3.4 Implications / Questions What is this note revealing structurally? It is revealing that representation is not secondary to thought. It is part of how thought becomes workable. The object of study does not simply wait to be seen. It must be staged into visibility. This means the page, the diagram, and the image are not passive surfaces. They are mediating structures that construct a field in which knowledge becomes legible. What is the cognitive-temporal implication? The phrase “mediation across time and space” suggests that representation is not only spatial but durational. The satellites do not merely occupy positions. They participate in an unfolding sequence of reading, projection, and rewriting. The model therefore aligns with the larger read-write logic in which understanding develops through cycles rather than through one-time perception. What is the agentic implication? The perceiver is central. The knowledge space does not announce itself automatically. It is activated by an observer who selects, frames, and models. Sa and Sb as eye, camera, and microphone suggest that agency can be human or technical, but in each case the observer is not neutral. The observer helps produce the form in which the object of study appears. Why is “staging” important here? Because it changes the meaning of reading. Reading becomes constructive. It means: preparing a field choosing references placing core elements determining bounds and context making the object available for study That is a stronger claim than simple interpretation. It turns reading into design.</w:t>
      </w:r>
    </w:p>
    <w:p w:rsidR="00000000" w:rsidDel="00000000" w:rsidP="00000000" w:rsidRDefault="00000000" w:rsidRPr="00000000" w14:paraId="00000008">
      <w:pPr>
        <w:pStyle w:val="Heading2"/>
        <w:rPr/>
      </w:pPr>
      <w:bookmarkStart w:colFirst="0" w:colLast="0" w:name="_i545ftm9joj5" w:id="6"/>
      <w:bookmarkEnd w:id="6"/>
      <w:r w:rsidDel="00000000" w:rsidR="00000000" w:rsidRPr="00000000">
        <w:rPr>
          <w:rtl w:val="0"/>
        </w:rPr>
        <w:t xml:space="preserve">3.5 Tensions and Design Questions What is the exact difference between reflection and mediation in this model?</w:t>
        <w:br w:type="textWrapping"/>
        <w:t xml:space="preserve">Are the satellites merely reflecting what exists, or actively transforming it through framing? What kind of role should image generation play in the Steps?</w:t>
        <w:br w:type="textWrapping"/>
        <w:t xml:space="preserve">Is it a separate stage, a support within each stage, or a cross-cutting method? What makes a representation a “prosthesis” rather than just an illustration?</w:t>
        <w:br w:type="textWrapping"/>
        <w:t xml:space="preserve">Does it extend cognition, memory, orientation, or all three? How should the page visibly distinguish the object of study from the field of observation?</w:t>
        <w:br w:type="textWrapping"/>
        <w:t xml:space="preserve">In other words, what is being studied, and what is doing the staging? What is the relation between broad staged space and narrow staged space?</w:t>
        <w:br w:type="textWrapping"/>
        <w:t xml:space="preserve">Is one a contextual frame and the other an operational frame? How do Sa and Sb differ as mediators?</w:t>
        <w:br w:type="textWrapping"/>
        <w:t xml:space="preserve">Are they different modes of sensing, different scales, or different reference systems? What is gained by linking satellites to eye, camera, and microphone?</w:t>
        <w:br w:type="textWrapping"/>
        <w:t xml:space="preserve">Does this move the metaphor toward multimodal study?</w:t>
      </w:r>
    </w:p>
    <w:p w:rsidR="00000000" w:rsidDel="00000000" w:rsidP="00000000" w:rsidRDefault="00000000" w:rsidRPr="00000000" w14:paraId="00000009">
      <w:pPr>
        <w:rPr/>
      </w:pPr>
      <w:r w:rsidDel="00000000" w:rsidR="00000000" w:rsidRPr="00000000">
        <w:rPr>
          <w:rtl w:val="0"/>
        </w:rPr>
        <w:t xml:space="preserve">3.6 Strong Interpretive Claim A central claim emerging from this page is: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ind w:left="600" w:right="600" w:firstLine="0"/>
        <w:rPr/>
      </w:pPr>
      <w:r w:rsidDel="00000000" w:rsidR="00000000" w:rsidRPr="00000000">
        <w:rPr>
          <w:b w:val="1"/>
          <w:bCs w:val="1"/>
          <w:rtl w:val="0"/>
        </w:rPr>
        <w:t xml:space="preserve">Knowledge becomes studyable when it is staged into a mediated field of observation, and representation is one of the means by which that staging becomes possible.</w:t>
      </w:r>
      <w:r w:rsidDel="00000000" w:rsidR="00000000" w:rsidRPr="00000000">
        <w:rPr>
          <w:rtl w:val="0"/>
        </w:rPr>
        <w:t xml:space="preserve"> This is stronger than saying images help understanding. It says that visualisation, framing, and placement are part of the machinery of understanding itself.</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rPr/>
      </w:pPr>
      <w:bookmarkStart w:colFirst="0" w:colLast="0" w:name="_pd4vce7n9mjo" w:id="7"/>
      <w:bookmarkEnd w:id="7"/>
      <w:r w:rsidDel="00000000" w:rsidR="00000000" w:rsidRPr="00000000">
        <w:rPr>
          <w:rtl w:val="0"/>
        </w:rPr>
        <w:t xml:space="preserve">3.7 Possible Extensions Beyond the Notes I am extending beyond the page here, but the note could develop in at least three promising directions: A. Image generation as a formal step in staged return The page suggests that image generation could become part of the cycle not as decoration but as a mode of return. A visual rendering might clarify relations that remain fused in prose. B. Staged space as a core lexicon term “Staged space” feels like a strong candidate for the lexicon. It names the deliberate field in which an object is made available for perception, study, and rewriting. C. The observer as technical-human assemblage By linking the satellites to eye, camera, and microphone, the note suggests that perception may be distributed across human and technical apparatus. This could become important for the Futures section of the book.</w:t>
      </w:r>
    </w:p>
    <w:p w:rsidR="00000000" w:rsidDel="00000000" w:rsidP="00000000" w:rsidRDefault="00000000" w:rsidRPr="00000000" w14:paraId="0000000F">
      <w:pPr>
        <w:rPr/>
      </w:pPr>
      <w:r w:rsidDel="00000000" w:rsidR="00000000" w:rsidRPr="00000000">
        <w:rPr>
          <w:rtl w:val="0"/>
        </w:rPr>
        <w:t xml:space="preserve">Analytical Conclusion This note develops the satellite model from a metaphor of overlapping perspective into a more explicit theory of mediation, representation, and staging. Its key claim is that the knowledge space becomes legible when it is given a clear representational form and placed within a field of observation. Image generation, on this reading, is not an optional extra. It is part of the machinery by which thought is externalised, studied, and fed back into the read-write cycle. The page therefore deepens the earlier satellite note by showing that perspective alone is not enough; what matters is how the object is staged, what medium carries it, and how that staging supports a cyclic, self-building feedback loop. Tagging Book Part: Grammar EML Layer(s): Structural / Cognitive-Temporal / Agentic</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