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g202ttjjfc35" w:id="0"/>
      <w:bookmarkEnd w:id="0"/>
      <w:r w:rsidDel="00000000" w:rsidR="00000000" w:rsidRPr="00000000">
        <w:rPr>
          <w:rtl w:val="0"/>
        </w:rPr>
        <w:t xml:space="preserve">source_file: 29-april-26-chatgpt-emo.txt original_proposed_location: 06-Lexicon/Phrases/keeps-the-work-from-thinning-into-one-register.md extraction_date: 2026-04-30 project_area: 06-Lexicon-and-Key-Terms</w:t>
      </w:r>
    </w:p>
    <w:p w:rsidR="00000000" w:rsidDel="00000000" w:rsidP="00000000" w:rsidRDefault="00000000" w:rsidRPr="00000000" w14:paraId="00000003">
      <w:pPr>
        <w:pStyle w:val="Heading1"/>
        <w:rPr/>
      </w:pPr>
      <w:bookmarkStart w:colFirst="0" w:colLast="0" w:name="_o7glr4oyhfwd" w:id="1"/>
      <w:bookmarkEnd w:id="1"/>
      <w:r w:rsidDel="00000000" w:rsidR="00000000" w:rsidRPr="00000000">
        <w:rPr>
          <w:rtl w:val="0"/>
        </w:rPr>
        <w:t xml:space="preserve">That sentence means the book avoids becoming flat. A work “thins into one register” when it speaks in only one mode for too long. For example, it may become only theoretical, only autobiographical, only instructional, or only speculative. When that happens, the book loses dimensionality. It may still contain good material, but everything is forced through one voice and one function. In your project, that would be a problem because EML is explicitly built around multiple layers, multiple scales, and multiple forms of representation. A book faithful to that vision cannot remain a single-channel argument. It has to carry lived experience, formal grammar, concrete circuits, and future projection together.</w:t>
      </w:r>
    </w:p>
    <w:p w:rsidR="00000000" w:rsidDel="00000000" w:rsidP="00000000" w:rsidRDefault="00000000" w:rsidRPr="00000000" w14:paraId="00000004">
      <w:pPr>
        <w:rPr/>
      </w:pPr>
      <w:r w:rsidDel="00000000" w:rsidR="00000000" w:rsidRPr="00000000">
        <w:rPr>
          <w:rtl w:val="0"/>
        </w:rPr>
        <w:t xml:space="preserve">That sentence means the book avoids becoming flat. A work “thins into one register” when it speaks in only one mode for too long. For example, it may become only theoretical, only autobiographical, only instructional, or only speculative. When that happens, the book loses dimensionality. It may still contain good material, but everything is forced through one voice and one function. In your project, that would be a problem because EML is explicitly built around multiple layers, multiple scales, and multiple forms of representation. A book faithful to that vision cannot remain a single-channel argument. It has to carry lived experience, formal grammar, concrete circuits, and future projection together.</w:t>
        <w:br w:type="textWrapping"/>
        <w:t xml:space="preserve">A single-mode argument is a book that mainly does one thing: it argues. It presents claims, supports them, and moves toward conclusions. That can be useful, but it is narrower than what you are building. A whole knowledge architecture, by contrast, is a book whose parts perform different epistemic jobs while remaining connected. One part orients the reader existentially, another defines the grammar, another shows practice under real conditions, another projects the model forward. That means the manuscript is not just persuading the reader of a thesis; it is constructing a navigable system of thought. The four-part spine is what protects this breadth by assigning different kinds of work to different regions of the book. The phrase “keeps the work from thinning” also implies a danger: if the book stayed only in one register, the stronger aspects of EML would disappear. If it stayed only existential, it would feel rich but imprecise. If it stayed only operational, it would become cold and technical. If it stayed only practical, it might lose conceptual depth. If it stayed only speculative, it could drift free of evidence and embodied life. The structure prevents these failure modes by forcing the manuscript to move across scales. Each scale thickens the others. Existential writing gives motive and gravity. Operational writing gives exactness. Practical writing gives proof under conditions. Speculative writing gives horizon and extension. So the sentence can be restated more plainly like this: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book should not speak in only one way. Its structure should let it hold experience, concept, application, and projection together, so that it becomes a full system for thinking rather than just a long argument. Or even more compactly: The manuscript should be a designed terrain of connected modes, not a single uninterrupted stream of claims. This links directly to the project’s model-in-book-form vision, where the book is meant to demonstrate EML through its own organisation, visual rhythm, and learning architecture rather than through abstract exposition alone.</w:t>
        <w:br w:type="textWrapping"/>
        <w:t xml:space="preserve">Tagging Book Part: Grammar EML Layer(s): Structural / Cognitive-Temporal / Agentic</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