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r988iztmcx2g" w:id="0"/>
      <w:bookmarkEnd w:id="0"/>
      <w:r w:rsidDel="00000000" w:rsidR="00000000" w:rsidRPr="00000000">
        <w:rPr>
          <w:rtl w:val="0"/>
        </w:rPr>
        <w:t xml:space="preserve">source_file: 29-april-26-chatgpt-emo.txt original_proposed_location: 06-Lexicon/Phrases/lived-ground.md extraction_date: 2026-04-30 project_area: 06-Lexicon-and-Key-Terms</w:t>
      </w:r>
    </w:p>
    <w:p w:rsidR="00000000" w:rsidDel="00000000" w:rsidP="00000000" w:rsidRDefault="00000000" w:rsidRPr="00000000" w14:paraId="00000003">
      <w:pPr>
        <w:pStyle w:val="Heading1"/>
        <w:rPr/>
      </w:pPr>
      <w:bookmarkStart w:colFirst="0" w:colLast="0" w:name="_4ijeu8v1k84" w:id="1"/>
      <w:bookmarkEnd w:id="1"/>
      <w:r w:rsidDel="00000000" w:rsidR="00000000" w:rsidRPr="00000000">
        <w:rPr>
          <w:rtl w:val="0"/>
        </w:rPr>
        <w:t xml:space="preserve">“Without this stage, later concepts have no lived ground” means:</w:t>
      </w:r>
    </w:p>
    <w:p w:rsidR="00000000" w:rsidDel="00000000" w:rsidP="00000000" w:rsidRDefault="00000000" w:rsidRPr="00000000" w14:paraId="00000004">
      <w:pPr>
        <w:rPr/>
      </w:pPr>
      <w:r w:rsidDel="00000000" w:rsidR="00000000" w:rsidRPr="00000000">
        <w:rPr>
          <w:rtl w:val="0"/>
        </w:rPr>
        <w:t xml:space="preserve">“Without this stage, later concepts have no lived ground” means: If a person is not first placed inside a real condition, then the concepts that come later remain thin, detached, and abstract. They may be understood verbally, but not inhabited. What “lived ground” means “Lived ground” is the felt and experienced basis from which an idea becomes meaningful. It is the reader’s or learner’s contact with: a real problem a tension a situation an inheritance a classroom reality a practical difficulty an existential question It is the ground under the concept. It is what makes the idea more than vocabulary. Why it matters A concept learned without lived ground often becomes: memorised but not integrated repeatable but not usable clear in wording but empty in force The person can say the term, but the term does not yet connect to a genuine structure of experience. For example, someone may learn the phrase “temporal compression” and repeat its definition. But if they have never felt the rush of a classroom, the collapse of time for reflection, or the thinning of thought under pressure, then the phrase remains intellectually available but not fully real. In contrast, if a teacher has lived that pressure, then the concept does something different. It names a condition they already know from inside. The word does not float. It lands. Why Orientation comes first This is why Orientation matters in your four-part structure. Orientation gives the reader: a place to stand a situation to recognize a condition to feel a problem to enter Only after that can Grammar do its work well. Grammar gives names, distinctions, and formal relations. But those names need something to attach to. So the sequence is: Orientation — I recognise the condition Grammar — I can now name and distinguish what is happening Circuits — I see how it operates in practice Futures — I can project it beyond the immediate case Without the first step, the second step becomes fragile. Simple example Imagine teaching the word anchor. Without lived ground: You say, “An anchor stabilises thought.” The student understands the sentence vaguely. With lived ground: The student has experienced scattered thinking, too many ideas, drift, and confusion on the page. Now you say, “An anchor stabilises thought.” The concept lands because it answers a known difficulty. The difference is not only comprehension. It is depth of connection. In stronger terms “Lived ground” is what prevents theory from becoming weightless. It gives concepts: reference emotional force practical traction existential relevance It makes the difference between: knowing the word and recognising the reality the word names Compressed definition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ind w:left="600" w:right="600" w:firstLine="0"/>
        <w:rPr/>
      </w:pPr>
      <w:r w:rsidDel="00000000" w:rsidR="00000000" w:rsidRPr="00000000">
        <w:rPr>
          <w:rtl w:val="0"/>
        </w:rPr>
        <w:t xml:space="preserve">“Without this stage, later concepts have no lived ground” means that if a learner is not first situated in a real experience, problem, or condition, then later ideas remain abstract labels rather than meaningful tools. Tagging Book Part: Orientation / Grammar EML Layer(s): Cognitive-Temporal / Agentic / Structural</w:t>
      </w:r>
    </w:p>
    <w:p w:rsidR="00000000" w:rsidDel="00000000" w:rsidP="00000000" w:rsidRDefault="00000000" w:rsidRPr="00000000" w14:paraId="0000000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