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lco932tahczt" w:id="0"/>
      <w:bookmarkEnd w:id="0"/>
      <w:r w:rsidDel="00000000" w:rsidR="00000000" w:rsidRPr="00000000">
        <w:rPr>
          <w:rtl w:val="0"/>
        </w:rPr>
        <w:t xml:space="preserve">source_file: 29-april-26-chatgpt-emo.txt original_proposed_location: 06-Lexicon/Definitions/Marker-Stability.md extraction_date: 2026-04-30 project_area: 06-Lexicon-and-Key-Terms</w:t>
      </w:r>
    </w:p>
    <w:p w:rsidR="00000000" w:rsidDel="00000000" w:rsidP="00000000" w:rsidRDefault="00000000" w:rsidRPr="00000000" w14:paraId="00000003">
      <w:pPr>
        <w:pStyle w:val="Heading1"/>
        <w:rPr/>
      </w:pPr>
      <w:bookmarkStart w:colFirst="0" w:colLast="0" w:name="_bxw21g3lrk4i" w:id="1"/>
      <w:bookmarkEnd w:id="1"/>
      <w:r w:rsidDel="00000000" w:rsidR="00000000" w:rsidRPr="00000000">
        <w:rPr>
          <w:rtl w:val="0"/>
        </w:rPr>
        <w:t xml:space="preserve">Certainly.</w:t>
      </w:r>
    </w:p>
    <w:p w:rsidR="00000000" w:rsidDel="00000000" w:rsidP="00000000" w:rsidRDefault="00000000" w:rsidRPr="00000000" w14:paraId="00000004">
      <w:pPr>
        <w:pStyle w:val="Heading2"/>
        <w:rPr/>
      </w:pPr>
      <w:bookmarkStart w:colFirst="0" w:colLast="0" w:name="_n3c9oyammhac" w:id="2"/>
      <w:bookmarkEnd w:id="2"/>
      <w:r w:rsidDel="00000000" w:rsidR="00000000" w:rsidRPr="00000000">
        <w:rPr>
          <w:rtl w:val="0"/>
        </w:rPr>
        <w:t xml:space="preserve">Certainly. The passage can be unfolded as a compact theory of how a visual mark becomes part of thought. I will keep close to the study and deepen the wording rather than drift away from it.</w:t>
      </w:r>
    </w:p>
    <w:p w:rsidR="00000000" w:rsidDel="00000000" w:rsidP="00000000" w:rsidRDefault="00000000" w:rsidRPr="00000000" w14:paraId="00000005">
      <w:pPr>
        <w:rPr/>
      </w:pPr>
      <w:r w:rsidDel="00000000" w:rsidR="00000000" w:rsidRPr="00000000">
        <w:rPr>
          <w:rtl w:val="0"/>
        </w:rPr>
        <w:t xml:space="preserve">Expanded exploration of the passage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rtl w:val="0"/>
        </w:rPr>
        <w:t xml:space="preserve">“Marker stability occurs when a sign no longer requires full conscious decoding each time it appears. Through consistent use, the mark becomes part of the reader’s internal grammar and can be used repeatedly to preserve identity, perform a recognizable function, and restore orientation during rereading, revision, and transfer. Stable markers are the basis of signatures because they enable continuity of meaning across time rather than only within a single moment of inscription.” This passage describes a movement from surface perception to cognitive integration. At first, a mark is merely encountered. It is seen as an object on the page: a line, a color, a box, an arrow. The reader must stop and interpret it. The mark is still external. It has not yet become part of the reading system. With repeated, stable use, the mark changes status. It is no longer treated as a fresh puzzle. It becomes a working instrument in the act of reading. The reader begins to move through it rather than merely look at it. That is the core transformation the passage is naming. The larger EML significance is clear: learning depends on making relations visible, traceable, and revisable, and that requires a grammar that survives return. The weekly workflow, the emphasis on traceability, and the restrained visual language all support this idea of recurring structure that becomes reusable through time.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“Marker” Etymology Marker comes from mark, from Old English mearc, meaning a boundary, sign, limit, or trace. Related forms in Germanic languages also carry the sense of a border or distinguishing sign. This matters because a marker is not just “something visible.” From its root sense, a marker is something that: distinguishes delimits identifies leaves a trace So in your study, a marker is not merely a decoration. It is something that marks out a role or region in thought. In the present framework A marker may be: a color an arrow a box a dotted line an underline a shape a spatial arrangement But what makes it a marker is not its material form alone. It is the fact that it differentiates something in the field. Example A box around a sentence marks it off from surrounding material. It says: this is bounded, held, set apart, perhaps temporarily stabilized. A dotted line marks a relation as weaker or less settled than a solid line. It differentiates the relation without removing it. So “marker” already contains the idea of distinction within a field.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“Stability” Etymology Stable comes through Latin stabilis, from stare, “to stand.” The same root appears in: state stance station statue constancy Something stable is something that can stand, remain, hold position. This is important because stability in your formulation is not mere repetition. It is the capacity of a marker to hold its place and role across use. In the present framework A stable marker is one that: does not drift arbitrarily remains recognizable can be returned to retains its operational role Stability does not mean immobility. It means that amid changing contexts, a core role remains standing. Example If blue always marks structural elements, then blue stands as a stable operator of structure. If blue means “structure” on Monday, “question” on Tuesday, “emotion” on Wednesday, and “important” on Thursday, then blue has not achieved stability. It does not stand. It slips. So stability is the condition under which a marker can bear repetition without semantic collapse.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“Occurs when a sign no longer requires full conscious decoding” Etymology of “sign” Sign comes from Latin signum: mark, token, indication, standard, seal. A sign points beyond itself. It stands for, indicates, or signals something. Etymology of “decode” Decode combines de- (“reverse, undo, unpack”) with code, from Latin codex, originally a block of wood, later a book or systematic record. To decode is to unpack a system of signs into intelligible meaning. Interpretation At first, the reader must decode the sign consciously: What does this arrow mean? Why is this phrase boxed? What does this color indicate here? This is effortful reading. The sign is still being unpacked as a foreign code. Once the marker becomes stable, that full decoding is no longer necessary every time. The sign has entered habit. This does not mean mindlessness. It means fluency. Example A child learning punctuation must consciously decode: what a comma does what quotation marks do what parentheses do Later, these do not need full conscious interpretation each time. They have become installed reading operators. Your visual markers can function in the same way. A dotted line first needs explanation. Later, it is read almost immediately as “provisional relation.”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“Through consistent use” Etymology Consistent comes from Latin consistere: “to stand together,” from con- (“together”) and sistere (“to cause to stand, place, set”). The root image is powerful: what is consistent is what stands together across instances. Interpretation Consistency is not sameness without thought. It is coherence across recurrence. A marker becomes strong because its uses stand together rather than scatter apart. Each new use reinforces prior uses. Example Suppose you decide: blue = structural term yellow = emergence / what is still coming into shape green = growth / extension solid arrow = movement or development dotted line = provisional or uncertain relation box = containment / bounded unit Now each recurrence strengthens the system. The marks stand together. This is exactly why the project’s visual language calls for recurring symbols and restrained use rather than proliferation.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“The mark becomes part of the reader’s internal grammar” This is one of the richest phrases in the passage. Etymology of “grammar” Grammar comes from Greek gramma, meaning “letter” or “something written,” and grammatikē, the art of letters. The root sense is tied to inscription, writing, and the patterned knowledge of how marks work together. So grammar is not only syntax in the narrow school sense. It is the ordered system by which marks become intelligible. Internal grammar An internal grammar is a patterned expectation carried by the reader. The rules are no longer only outside, on the page. They have been inwardly learned. This is the crucial transition: from external notation to internalized reading habit Example In a familiar map, a dotted boundary, a blue line, and a directional arrow no longer appear as raw shapes. They are read as categories of relation. Likewise, in your page system: the box is no longer “just a drawn box” it becomes “contained unit” the arrow is no longer “just a line with a point” it becomes “movement / development” the dotted line becomes “tentative relation” That is internal grammar at work.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“Can be used repeatedly to preserve identity” Etymology of “identity” Identity comes from Late Latin identitas, from idem, “the same.” Identity refers to what lets something remain itself across variation. Interpretation A stable marker preserves identity because it lets the same role be recognized again. The reader can say: this is still the structure color this is still the movement arrow this is still the uncertainty line Identity here is not just the identity of the mark itself. It is also the identity of the operation the mark carries. Example If a boxed phrase always indicates a stabilized unit, then the box preserves the identity of stabilization across multiple pages. It tells the reader: this kind of thing is the same kind of thing as before. Without preserved identity, each page becomes isolated. With identity, pages begin to form a coherent terrain.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Fonts w:ascii="Arial Unicode MS" w:cs="Arial Unicode MS" w:eastAsia="Arial Unicode MS" w:hAnsi="Arial Unicode MS"/>
          <w:rtl w:val="0"/>
        </w:rPr>
        <w:t xml:space="preserve">“Perform a recognizable function” Etymology of “function” Function comes from Latin functio, from fungi, “to perform, execute, carry out.” A function is not merely what something is; it is what something does. This is decisive for your study. A marker is not only a sign with meaning. It is an operator with a task. Examples of function a box contains an arrow directs a color classifies a dotted line qualifies certainty a bracket groups an underline emphasizes or anchors To say the function is recognizable means that the reader can identify the action being performed. Example A solid arrow from one boxed phrase to another may indicate developmental progression: early perception → named concept The arrow is not simply between the phrases. It performs the function of transition. If the same kind of arrow later performs the same kind of movement elsewhere, the reader begins to read it fluently as developmental relation.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“Restore orientation” Etymology of “orientation” Orient comes from Latin oriens, “east” or “rising,” from oriri, “to rise.” Historically, orientation meant finding one’s bearings by relation to where the sun rises. That root image is beautiful and exact here. Orientation is about finding one’s bearings in a field. Interpretation A stable marker helps the reader know: where they are in the page what kind of relation is present how to move next what has been settled and what remains open Orientation is especially important in rereading. On return, markers help reconstruct the terrain. Example You revisit a notebook page after three days. The immediate memory of the writing moment is gone. But: blue headings show the structural skeleton arrows restore the developmental path boxes reveal what had become temporarily firm dotted lines show unresolved edges The page becomes re-navigable. Orientation is restored. This is closely aligned with the project’s emphasis on return, weekly ingestion, and making thought durable across time.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“During rereading, revision, and transfer” These three terms define the temporal life of a marker. Rereading The page is encountered again. The marker must still function after delay. Revision The page is not merely re-seen; it is reworked. The marker helps preserve the structure of what was being developed so that revision becomes scaffold thickening rather than chaotic rewriting. Transfer The marker system moves beyond one page: into another notebook entry into a weekly synthesis into a diagram into a chapter draft into teaching practice A marker that cannot survive transfer remains private notation. A marker that does survive transfer begins to become part of a larger grammar. Example A dotted line first appears between two concepts on a notebook page: “attention” … “memory” Later, in a weekly synthesis, the dotted line still indicates provisional relation. Later still, in a diagram draft, it is reused to show tentative linkage between two systems. At this point, the dotted line has survived transfer. It is now part of a wider visual lexicon.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“Stable markers are the basis of signatures” Etymology of “signature” Signature comes from Latin signare, “to mark,” “to seal,” “to sign,” from signum. A signature is a mark that identifies, authenticates, and distinguishes. This root ties signature directly back to sign and marker. A signature is not just any mark. It is a mark that carries identity with continuity. Interpretation Markers become signatures when they do more than appear. They: recur preserve a stable role remain recognizable orient the reader authenticate a functional identity in the system So a signature marker is a marker that has become load-bearing. Example If yellow consistently marks emergence, over time yellow becomes your signature way of showing “this is still forming.” It is no longer accidental highlighting. It becomes an identity-bearing operator in your grammar. The same applies to a certain arrow shape, box style, or dotted linkage.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“They enable continuity of meaning across time” Etymology of “continuity” From Latin continuitas, from continere: “to hold together.” Continuity is literally a holding-together across sequence. This is essential. Stable markers let meaning hold together across time rather than breaking into disconnected moments. Interpretation A weak marker works only in the instant of inscription, when the writer still remembers why it was used. A strong marker continues to work: later in the day during weekend ingestion in Step 2 after Step 1 in later diagrams in book drafting This is why the marker is not just expressive. It is infrastructural. Example A green highlight may feel meaningful in the moment because the writer remembers, “I used this for growth.” But only if that role is maintained across pages and returns does green begin to carry continuity of meaning. Otherwise the meaning dies with the moment of inscription.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“Rather than only within a single moment of inscription” Etymology of “inscription” From Latin inscribere: “to write into, write upon.” Inscription is the act of placing the mark into a surface. This final phrase sets up the contrast: momentary inscription versus durable recurrence A mark used only for the writing moment belongs to the psychology of that moment. A stable marker belongs to the system that outlasts the moment. This distinction fits your larger project exactly. The notebook is primary, but the goal is not private residue. The goal is a knowledge space that can be re-entered, revised, and built upon.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gxpttyxg76ml" w:id="3"/>
      <w:bookmarkEnd w:id="3"/>
      <w:r w:rsidDel="00000000" w:rsidR="00000000" w:rsidRPr="00000000">
        <w:rPr>
          <w:rFonts w:ascii="Arial Unicode MS" w:cs="Arial Unicode MS" w:eastAsia="Arial Unicode MS" w:hAnsi="Arial Unicode MS"/>
          <w:rtl w:val="0"/>
        </w:rPr>
        <w:t xml:space="preserve">A worked example set for consistency Here is a consistent marker system aligned with the study: Marker</w:t>
        <w:tab/>
        <w:t xml:space="preserve">Stable Role</w:t>
        <w:tab/>
        <w:t xml:space="preserve">Example of use</w:t>
        <w:tab/>
        <w:t xml:space="preserve">What it preserves Blue</w:t>
        <w:tab/>
        <w:t xml:space="preserve">Structure</w:t>
        <w:tab/>
        <w:t xml:space="preserve">main construct, core term, framework heading</w:t>
        <w:tab/>
        <w:t xml:space="preserve">structural identity Yellow</w:t>
        <w:tab/>
        <w:t xml:space="preserve">Emergence</w:t>
        <w:tab/>
        <w:t xml:space="preserve">idea forming, insight arriving, unresolved growth edge</w:t>
        <w:tab/>
        <w:t xml:space="preserve">provisional development Green</w:t>
        <w:tab/>
        <w:t xml:space="preserve">Growth / extension</w:t>
        <w:tab/>
        <w:t xml:space="preserve">elaboration, matured branch, strengthened formulation</w:t>
        <w:tab/>
        <w:t xml:space="preserve">extension across scale Solid arrow</w:t>
        <w:tab/>
        <w:t xml:space="preserve">Movement / development</w:t>
        <w:tab/>
        <w:t xml:space="preserve">concept A becoming concept B</w:t>
        <w:tab/>
        <w:t xml:space="preserve">directional sequence Box</w:t>
        <w:tab/>
        <w:t xml:space="preserve">Containment / bounded unit</w:t>
        <w:tab/>
        <w:t xml:space="preserve">stable definition, settled claim, named construct</w:t>
        <w:tab/>
        <w:t xml:space="preserve">unit integrity Dotted line</w:t>
        <w:tab/>
        <w:t xml:space="preserve">Uncertainty / provisional relation</w:t>
        <w:tab/>
        <w:t xml:space="preserve">suspected link, incomplete connection</w:t>
        <w:tab/>
        <w:t xml:space="preserve">qualified relation Page example A notebook page contains: Blue: “Marker stability,” “internal grammar,” “signature” Yellow: “possible relation to memory” Green: “transfer into diagram language” Box around: “A stable marker is a reusable operator” Solid arrow: “repetition → familiarity → internalization” Dotted line between “orientation” and “memory” because the relation is sensed but not yet fully defined On first writing, these marks help compose the page. On rereading, they do more: blue restores the framework the arrow restores the process the box restores the settled claim the dotted line preserves the open question without falsely resolving it That is the continuity the passage is naming.</w:t>
      </w:r>
    </w:p>
    <w:p w:rsidR="00000000" w:rsidDel="00000000" w:rsidP="00000000" w:rsidRDefault="00000000" w:rsidRPr="00000000" w14:paraId="0000003B">
      <w:pPr>
        <w:rPr/>
      </w:pPr>
      <w:r w:rsidDel="00000000" w:rsidR="00000000" w:rsidRPr="00000000">
        <w:rPr>
          <w:rtl w:val="0"/>
        </w:rPr>
        <w:t xml:space="preserve">A condensed theoretical restatement You could restate the full passage this way: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ind w:left="600" w:right="600" w:firstLine="0"/>
        <w:rPr/>
      </w:pPr>
      <w:r w:rsidDel="00000000" w:rsidR="00000000" w:rsidRPr="00000000">
        <w:rPr>
          <w:rtl w:val="0"/>
        </w:rPr>
        <w:t xml:space="preserve">Marker stability is the process by which a visible sign acquires enough consistency of role to become internalized as part of the reader’s grammar. Once internalized, the marker no longer functions merely as a local cue but as a reusable operator that preserves identity, performs a stable interpretive action, and restores orientation across rereading, revision, and transfer. In this way, stable markers become signatures: they carry meaning forward through time rather than leaving it trapped in the instant of writing.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Lexicon-style entry Term: Marker Stability One-line definition:</w:t>
        <w:br w:type="textWrapping"/>
        <w:t xml:space="preserve">The standing power of a recurring mark to remain recognizable enough in role and form that it becomes a reusable operator in reading. Expanded definition:</w:t>
        <w:br w:type="textWrapping"/>
        <w:t xml:space="preserve">Marker stability occurs when a sign no longer needs to be consciously decoded from scratch each time it appears. Through consistent use, it becomes part of the reader’s internal grammar and can preserve identity, perform a recognizable function, and restore orientation across repeated encounters. Stable markers are the ground of signatures because they allow meaning to hold together through rereading, revision, and transfer rather than remaining tied only to the original act of inscription. Related terms:</w:t>
        <w:br w:type="textWrapping"/>
        <w:t xml:space="preserve">signature, internal grammar, inscription, orientation, visual grammar, provisional relation, containment, developmental movement Book Part: Grammar</w:t>
        <w:br w:type="textWrapping"/>
        <w:t xml:space="preserve">EML Layer(s): Structural / Cognitive-Temporal / Agentic</w:t>
        <w:br w:type="textWrapping"/>
        <w:t xml:space="preserve">Status: Emerging</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