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F3D" w:rsidRDefault="00623F3D" w:rsidP="00623F3D">
      <w:pPr>
        <w:spacing w:after="0" w:line="240" w:lineRule="auto"/>
        <w:jc w:val="center"/>
        <w:rPr>
          <w:b/>
        </w:rPr>
      </w:pPr>
      <w:r>
        <w:rPr>
          <w:b/>
        </w:rPr>
        <w:t>DIVISÃO E DEMARCAÇÃO DE TERRAS PARTICULARES</w:t>
      </w:r>
    </w:p>
    <w:p w:rsidR="00623F3D" w:rsidRDefault="00623F3D" w:rsidP="00623F3D">
      <w:pPr>
        <w:spacing w:after="0" w:line="240" w:lineRule="auto"/>
        <w:rPr>
          <w:b/>
        </w:rPr>
      </w:pPr>
    </w:p>
    <w:p w:rsidR="00623F3D" w:rsidRDefault="00623F3D" w:rsidP="00623F3D">
      <w:pPr>
        <w:spacing w:after="0" w:line="240" w:lineRule="auto"/>
        <w:rPr>
          <w:b/>
        </w:rPr>
      </w:pPr>
      <w:r>
        <w:rPr>
          <w:b/>
        </w:rPr>
        <w:t>1. Introdução</w:t>
      </w:r>
    </w:p>
    <w:p w:rsidR="00623F3D" w:rsidRPr="00623F3D" w:rsidRDefault="00623F3D" w:rsidP="00623F3D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</w:pPr>
      <w:r w:rsidRPr="00623F3D">
        <w:t>Terras particulares – Arts. 569/598</w:t>
      </w:r>
    </w:p>
    <w:p w:rsidR="00623F3D" w:rsidRDefault="00623F3D" w:rsidP="00623F3D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</w:pPr>
      <w:r w:rsidRPr="00623F3D">
        <w:t>Terras públicas – ação discriminatória (Lei 6.383/1976).</w:t>
      </w:r>
    </w:p>
    <w:p w:rsidR="00623F3D" w:rsidRDefault="00623F3D" w:rsidP="00623F3D">
      <w:pPr>
        <w:pStyle w:val="PargrafodaLista"/>
        <w:tabs>
          <w:tab w:val="left" w:pos="284"/>
        </w:tabs>
        <w:spacing w:after="0" w:line="240" w:lineRule="auto"/>
        <w:ind w:left="0"/>
      </w:pPr>
    </w:p>
    <w:p w:rsidR="00623F3D" w:rsidRDefault="007B2594" w:rsidP="00623F3D">
      <w:pPr>
        <w:pStyle w:val="PargrafodaLista"/>
        <w:tabs>
          <w:tab w:val="left" w:pos="284"/>
        </w:tabs>
        <w:spacing w:after="0" w:line="240" w:lineRule="auto"/>
        <w:ind w:left="0"/>
        <w:rPr>
          <w:b/>
        </w:rPr>
      </w:pPr>
      <w:r>
        <w:rPr>
          <w:b/>
        </w:rPr>
        <w:t>2. Desjudicialização</w:t>
      </w:r>
    </w:p>
    <w:p w:rsidR="007B2594" w:rsidRDefault="007B2594" w:rsidP="007B2594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b/>
        </w:rPr>
      </w:pPr>
      <w:r>
        <w:rPr>
          <w:b/>
        </w:rPr>
        <w:t>Art. 571</w:t>
      </w: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 demarcação e a divisão poderão ser realizadas por escritura pública.</w:t>
      </w: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Requisitos – interessados maiores, capazes e concordes.</w:t>
      </w: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  <w:rPr>
          <w:b/>
        </w:rPr>
      </w:pPr>
      <w:r>
        <w:rPr>
          <w:b/>
        </w:rPr>
        <w:t>3. Cabimento</w:t>
      </w:r>
    </w:p>
    <w:p w:rsidR="007B2594" w:rsidRDefault="007B2594" w:rsidP="007B2594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>
        <w:rPr>
          <w:b/>
        </w:rPr>
        <w:t>Art. 569</w:t>
      </w: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Demarcação – proprietário para obrigar o confinante a estremar os respectivos prédios, fixando-se novos limites entre eles ou aviventando-se os já apagados.</w:t>
      </w: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Divisão – condômino para obrigar os demais consortes a partilhar o bem comum.</w:t>
      </w: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*Direito real</w:t>
      </w: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  <w:rPr>
          <w:b/>
        </w:rPr>
      </w:pPr>
      <w:r>
        <w:rPr>
          <w:b/>
        </w:rPr>
        <w:t>4. Natureza dúplice</w:t>
      </w: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Independentemente de pedido do réu, o resultado do processo lhe será favorável se suas alegações defensivas, contidas na contestação, forem acolhidas pelo juiz.</w:t>
      </w: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</w:p>
    <w:p w:rsidR="007B2594" w:rsidRDefault="007B2594" w:rsidP="007B2594">
      <w:pPr>
        <w:pStyle w:val="PargrafodaLista"/>
        <w:tabs>
          <w:tab w:val="left" w:pos="284"/>
        </w:tabs>
        <w:spacing w:after="0" w:line="240" w:lineRule="auto"/>
        <w:ind w:left="0"/>
        <w:jc w:val="both"/>
        <w:rPr>
          <w:b/>
        </w:rPr>
      </w:pPr>
      <w:r>
        <w:rPr>
          <w:b/>
        </w:rPr>
        <w:t>5. Cumulação de procedimento em caráter sucessivo</w:t>
      </w:r>
    </w:p>
    <w:p w:rsidR="007B2594" w:rsidRDefault="006A03E5" w:rsidP="006A03E5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>
        <w:rPr>
          <w:b/>
        </w:rPr>
        <w:t>Art. 570</w:t>
      </w:r>
    </w:p>
    <w:p w:rsidR="006A03E5" w:rsidRDefault="006A03E5" w:rsidP="006A03E5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Cumulação de demarcação e divisão.</w:t>
      </w:r>
    </w:p>
    <w:p w:rsidR="006A03E5" w:rsidRDefault="006A03E5" w:rsidP="006A03E5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 xml:space="preserve">Demarcação deve ser julgada antes, participando desse momento processual </w:t>
      </w:r>
      <w:r>
        <w:lastRenderedPageBreak/>
        <w:t>tanto os confinantes como os condôminos.</w:t>
      </w:r>
    </w:p>
    <w:p w:rsidR="006A03E5" w:rsidRDefault="006A03E5" w:rsidP="006A03E5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Divisão será decidida em momento processual do qual participarão somente os condôminos.</w:t>
      </w:r>
    </w:p>
    <w:p w:rsidR="006A03E5" w:rsidRDefault="006A03E5" w:rsidP="006A03E5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</w:p>
    <w:p w:rsidR="006A03E5" w:rsidRDefault="006A03E5" w:rsidP="006A03E5">
      <w:pPr>
        <w:pStyle w:val="PargrafodaLista"/>
        <w:tabs>
          <w:tab w:val="left" w:pos="284"/>
        </w:tabs>
        <w:spacing w:after="0" w:line="240" w:lineRule="auto"/>
        <w:ind w:left="0"/>
        <w:jc w:val="both"/>
        <w:rPr>
          <w:b/>
        </w:rPr>
      </w:pPr>
      <w:r>
        <w:rPr>
          <w:b/>
        </w:rPr>
        <w:t xml:space="preserve">6. </w:t>
      </w:r>
      <w:r w:rsidR="00401142">
        <w:rPr>
          <w:b/>
        </w:rPr>
        <w:t>Direito de vindicar – confinante</w:t>
      </w:r>
    </w:p>
    <w:p w:rsidR="00401142" w:rsidRDefault="00401142" w:rsidP="00401142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>
        <w:rPr>
          <w:b/>
        </w:rPr>
        <w:t>Art. 572</w:t>
      </w:r>
    </w:p>
    <w:p w:rsidR="00401142" w:rsidRDefault="00401142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Terrenos de que se julgue despojado em virtude da invasão das linhas limítrofes constitutivas do perímetro.</w:t>
      </w:r>
    </w:p>
    <w:p w:rsidR="00401142" w:rsidRDefault="00401142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Tutela específica de proteção à sua propriedade.</w:t>
      </w:r>
    </w:p>
    <w:p w:rsidR="00401142" w:rsidRDefault="00401142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Tutela pelo equivalente em dinheiro.</w:t>
      </w:r>
    </w:p>
    <w:p w:rsidR="00401142" w:rsidRDefault="00401142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*admissível cumulação subsidiária das duas pretensões.</w:t>
      </w:r>
    </w:p>
    <w:p w:rsidR="00401142" w:rsidRDefault="00401142" w:rsidP="00401142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t>Momento da propositura (§ 1º)</w:t>
      </w:r>
    </w:p>
    <w:p w:rsidR="00401142" w:rsidRDefault="00401142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Antes do transito em julgado da divisão – citação de todos os condôminos.</w:t>
      </w:r>
    </w:p>
    <w:p w:rsidR="00401142" w:rsidRDefault="00401142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Após o transito em julgado da divisão – citação dos quinhoeiros dos terrenos vindicados.</w:t>
      </w:r>
    </w:p>
    <w:p w:rsidR="00401142" w:rsidRDefault="00401142" w:rsidP="00401142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t>Sentença – título executivo judicial em favor dos quinhoeiros (§ 2º)</w:t>
      </w:r>
    </w:p>
    <w:p w:rsidR="00401142" w:rsidRDefault="00401142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*Denunciação da lide (MARINONI-MITIDIERO).</w:t>
      </w:r>
    </w:p>
    <w:p w:rsidR="00401142" w:rsidRDefault="00401142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</w:p>
    <w:p w:rsidR="00401142" w:rsidRDefault="00401142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  <w:rPr>
          <w:b/>
        </w:rPr>
      </w:pPr>
      <w:r>
        <w:rPr>
          <w:b/>
        </w:rPr>
        <w:t>7. Procedimento</w:t>
      </w:r>
    </w:p>
    <w:p w:rsidR="001618B5" w:rsidRDefault="001618B5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  <w:rPr>
          <w:b/>
        </w:rPr>
      </w:pPr>
    </w:p>
    <w:p w:rsidR="001618B5" w:rsidRDefault="001618B5" w:rsidP="00401142">
      <w:pPr>
        <w:pStyle w:val="PargrafodaLista"/>
        <w:tabs>
          <w:tab w:val="left" w:pos="284"/>
        </w:tabs>
        <w:spacing w:after="0" w:line="240" w:lineRule="auto"/>
        <w:ind w:left="0"/>
        <w:jc w:val="both"/>
        <w:rPr>
          <w:b/>
        </w:rPr>
      </w:pPr>
      <w:r>
        <w:rPr>
          <w:b/>
        </w:rPr>
        <w:t>I) Demarcação</w:t>
      </w:r>
    </w:p>
    <w:p w:rsidR="001618B5" w:rsidRDefault="001618B5" w:rsidP="001618B5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>
        <w:rPr>
          <w:b/>
        </w:rPr>
        <w:t>Arts. 574 a 587</w:t>
      </w:r>
    </w:p>
    <w:p w:rsidR="001618B5" w:rsidRDefault="001618B5" w:rsidP="001618B5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>
        <w:rPr>
          <w:b/>
        </w:rPr>
        <w:t>Legitimidade</w:t>
      </w:r>
    </w:p>
    <w:p w:rsidR="001618B5" w:rsidRDefault="001618B5" w:rsidP="001618B5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Ativa: proprietário, qualquer condômino (art. 575)</w:t>
      </w:r>
    </w:p>
    <w:p w:rsidR="001618B5" w:rsidRDefault="001618B5" w:rsidP="001618B5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Condôminos terceiros</w:t>
      </w:r>
      <w:r w:rsidR="00172701">
        <w:t xml:space="preserve"> – </w:t>
      </w:r>
      <w:r>
        <w:t>assistentes litisconsorciais do autor.</w:t>
      </w:r>
    </w:p>
    <w:p w:rsidR="001618B5" w:rsidRDefault="001618B5" w:rsidP="001618B5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Passiva: confrontantes.</w:t>
      </w:r>
    </w:p>
    <w:p w:rsidR="001618B5" w:rsidRPr="00172701" w:rsidRDefault="00172701" w:rsidP="001618B5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Competência</w:t>
      </w:r>
    </w:p>
    <w:p w:rsid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Foro do local do imóvel (art. 47)</w:t>
      </w:r>
    </w:p>
    <w:p w:rsidR="00172701" w:rsidRP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lastRenderedPageBreak/>
        <w:t>Imóvel situado em mais de uma comarca, qualquer delas (art. 60)</w:t>
      </w:r>
    </w:p>
    <w:p w:rsidR="001618B5" w:rsidRDefault="00172701" w:rsidP="00026B7E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 w:rsidRPr="00172701">
        <w:rPr>
          <w:b/>
        </w:rPr>
        <w:t>Petição inicial</w:t>
      </w:r>
    </w:p>
    <w:p w:rsid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Arts. 319 e 320</w:t>
      </w:r>
    </w:p>
    <w:p w:rsid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Art. 574:</w:t>
      </w:r>
    </w:p>
    <w:p w:rsid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Títulos de propriedade</w:t>
      </w:r>
    </w:p>
    <w:p w:rsidR="00172701" w:rsidRP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Causa de pedir – situação e denominação do imóvel, descrição dos limites por construir, aviventar ou renovar, nomeação de todos os confinantes.</w:t>
      </w:r>
    </w:p>
    <w:p w:rsidR="00172701" w:rsidRDefault="00172701" w:rsidP="00026B7E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>
        <w:rPr>
          <w:b/>
        </w:rPr>
        <w:t>Citação</w:t>
      </w:r>
    </w:p>
    <w:p w:rsid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 xml:space="preserve">Por correio (Art. 576, </w:t>
      </w:r>
      <w:r>
        <w:rPr>
          <w:i/>
        </w:rPr>
        <w:t>caput</w:t>
      </w:r>
      <w:r>
        <w:t>)</w:t>
      </w:r>
    </w:p>
    <w:p w:rsidR="00172701" w:rsidRP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Por edital, nas hipóteses gerais (p</w:t>
      </w:r>
      <w:r>
        <w:t>arágrafo único</w:t>
      </w:r>
      <w:r>
        <w:t>).</w:t>
      </w:r>
    </w:p>
    <w:p w:rsidR="00172701" w:rsidRDefault="00172701" w:rsidP="00026B7E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>
        <w:rPr>
          <w:b/>
        </w:rPr>
        <w:t>Contestação</w:t>
      </w:r>
    </w:p>
    <w:p w:rsidR="00172701" w:rsidRP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Prazo comum de 15 dias.</w:t>
      </w:r>
    </w:p>
    <w:p w:rsidR="00172701" w:rsidRDefault="00172701" w:rsidP="00172701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>
        <w:rPr>
          <w:b/>
        </w:rPr>
        <w:t>Reconvenção</w:t>
      </w:r>
    </w:p>
    <w:p w:rsid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Admissível caso o réu pretenda cumular pedidos de proteção possessória e de indenização por perdas e danos.</w:t>
      </w:r>
    </w:p>
    <w:p w:rsidR="00172701" w:rsidRPr="00172701" w:rsidRDefault="00172701" w:rsidP="00172701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Procedimento comum</w:t>
      </w:r>
    </w:p>
    <w:p w:rsidR="00172701" w:rsidRP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Após esgotado o prazo pra defesa (art. 578).</w:t>
      </w:r>
    </w:p>
    <w:p w:rsidR="00172701" w:rsidRPr="00172701" w:rsidRDefault="00172701" w:rsidP="00172701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Perícia</w:t>
      </w:r>
    </w:p>
    <w:p w:rsid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Levantar traçado da linha demarcanda (art. 579).</w:t>
      </w:r>
    </w:p>
    <w:p w:rsidR="00172701" w:rsidRDefault="00172701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Laudo: traçado da linha demarcanda, considerando os títulos, os marcos, os rumos, a fama da vizinhança, as informações de antigos moradores do lugar e outros elementos que coligirem (art. 580)</w:t>
      </w:r>
      <w:r w:rsidR="00370927">
        <w:t>.</w:t>
      </w:r>
    </w:p>
    <w:p w:rsidR="00370927" w:rsidRDefault="00370927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*15 dias para apresentação de quesitos e indicação de assistente técnico.</w:t>
      </w:r>
    </w:p>
    <w:p w:rsidR="00370927" w:rsidRDefault="00370927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*15 dias para manifestação sobre o laudo.</w:t>
      </w:r>
    </w:p>
    <w:p w:rsidR="00370927" w:rsidRPr="00172701" w:rsidRDefault="00370927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lastRenderedPageBreak/>
        <w:t>*Imóvel georreferenciado, com averbação no Registro de Imóveis – juiz pode dispensar a perícia (art. 573).</w:t>
      </w:r>
    </w:p>
    <w:p w:rsidR="00172701" w:rsidRPr="00172701" w:rsidRDefault="00172701" w:rsidP="00172701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Sentença</w:t>
      </w:r>
    </w:p>
    <w:p w:rsidR="00370927" w:rsidRPr="00370927" w:rsidRDefault="00370927" w:rsidP="0017270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 xml:space="preserve">Procedência – determinará o traçado da linha demarcanda, a restituição da área invadida, declaração de domínio ou posse do prejudicado (art. 581, </w:t>
      </w:r>
      <w:r>
        <w:rPr>
          <w:i/>
        </w:rPr>
        <w:t xml:space="preserve">caput </w:t>
      </w:r>
      <w:r>
        <w:t>e parágrafo único); condenação em honorários e custas</w:t>
      </w:r>
    </w:p>
    <w:p w:rsidR="00172701" w:rsidRPr="00370927" w:rsidRDefault="00172701" w:rsidP="00172701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Recurso</w:t>
      </w:r>
    </w:p>
    <w:p w:rsidR="00370927" w:rsidRPr="00370927" w:rsidRDefault="00370927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Apelação.</w:t>
      </w:r>
    </w:p>
    <w:p w:rsidR="00370927" w:rsidRPr="00370927" w:rsidRDefault="00370927" w:rsidP="00172701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Efetividade do direito reconhecido em sentença</w:t>
      </w:r>
    </w:p>
    <w:p w:rsidR="00370927" w:rsidRDefault="00370927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Arts. 582 a 587.</w:t>
      </w:r>
    </w:p>
    <w:p w:rsidR="00370927" w:rsidRDefault="00370927" w:rsidP="00370927">
      <w:pPr>
        <w:tabs>
          <w:tab w:val="left" w:pos="284"/>
        </w:tabs>
        <w:spacing w:after="0" w:line="240" w:lineRule="auto"/>
        <w:jc w:val="both"/>
      </w:pPr>
      <w:r>
        <w:t>*Demarcação e colocação dos marcos (planta e memorial descritivo);</w:t>
      </w:r>
    </w:p>
    <w:p w:rsidR="00370927" w:rsidRDefault="00370927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*Relatório escrito</w:t>
      </w:r>
    </w:p>
    <w:p w:rsidR="00370927" w:rsidRDefault="00370927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*Manifestação das partes (15 dias)</w:t>
      </w:r>
    </w:p>
    <w:p w:rsidR="00370927" w:rsidRDefault="00370927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*Eventuais correções e retificações que o juiz determinar</w:t>
      </w:r>
    </w:p>
    <w:p w:rsidR="00FB69D0" w:rsidRDefault="00FB69D0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*Auto de demarcação</w:t>
      </w:r>
    </w:p>
    <w:p w:rsidR="00FB69D0" w:rsidRDefault="00FB69D0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*Assinatura do auto (juiz e perito).</w:t>
      </w:r>
    </w:p>
    <w:p w:rsidR="00FB69D0" w:rsidRDefault="00FB69D0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*Sentença homologatória da demarcação</w:t>
      </w:r>
    </w:p>
    <w:p w:rsidR="00FB69D0" w:rsidRDefault="00FB69D0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</w:p>
    <w:p w:rsidR="00FB69D0" w:rsidRDefault="00FB69D0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rPr>
          <w:b/>
        </w:rPr>
        <w:t>II) Divisão</w:t>
      </w:r>
    </w:p>
    <w:p w:rsidR="00851650" w:rsidRDefault="00851650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Arts. 588 a 597</w:t>
      </w:r>
    </w:p>
    <w:p w:rsidR="00851650" w:rsidRDefault="00851650" w:rsidP="00370927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*Aplicação subsidiária dos arts. 575/578.</w:t>
      </w:r>
    </w:p>
    <w:p w:rsidR="0085365A" w:rsidRDefault="0085365A" w:rsidP="0085365A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>
        <w:rPr>
          <w:b/>
        </w:rPr>
        <w:t>Petição inicial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Arts. 319 e 320.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Causa de pedir (art. 588):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 xml:space="preserve">Títulos de propriedade; origem da comunhão e denominação, situação, limites e características do imóvel; nome, estado civil, profissão e residência de todos os condôminos, especificando-se os estabelecidos no imóvel com </w:t>
      </w:r>
      <w:r>
        <w:lastRenderedPageBreak/>
        <w:t>benfeitorias e culturas; benfeitorias comuns.</w:t>
      </w:r>
    </w:p>
    <w:p w:rsidR="0085365A" w:rsidRDefault="0085365A" w:rsidP="0085365A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b/>
        </w:rPr>
      </w:pPr>
      <w:r w:rsidRPr="0085365A">
        <w:rPr>
          <w:b/>
        </w:rPr>
        <w:t>Competência</w:t>
      </w:r>
    </w:p>
    <w:p w:rsidR="0085365A" w:rsidRP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Local do imóvel (art. 47).</w:t>
      </w:r>
    </w:p>
    <w:p w:rsidR="0085365A" w:rsidRPr="0085365A" w:rsidRDefault="0085365A" w:rsidP="0085365A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Citações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Realizadas na forma do art. 576.</w:t>
      </w:r>
    </w:p>
    <w:p w:rsidR="0085365A" w:rsidRPr="0085365A" w:rsidRDefault="0085365A" w:rsidP="0085365A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Procedimento</w:t>
      </w:r>
    </w:p>
    <w:p w:rsidR="0085365A" w:rsidRP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Arts. 577 e 578</w:t>
      </w:r>
    </w:p>
    <w:p w:rsidR="0085365A" w:rsidRPr="0085365A" w:rsidRDefault="0085365A" w:rsidP="0085365A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Sentença</w:t>
      </w:r>
    </w:p>
    <w:p w:rsidR="0085365A" w:rsidRPr="0085365A" w:rsidRDefault="0085365A" w:rsidP="0085365A">
      <w:pPr>
        <w:pStyle w:val="PargrafodaLista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</w:pPr>
      <w:r>
        <w:rPr>
          <w:b/>
        </w:rPr>
        <w:t>Efetivação da divisão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Arts. 590 a 597.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*medição do imóvel e operações de divisão – perito(s) nomeado(s) pelo juiz;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*Intimação do condôminos para apresentarem seus títulos e formularem os seus pedidos sobre a constituição do quinhões – 10 dias (art. 591).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*Oitiva das partes – prazo comum de 15 dias: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Não havendo impugnação: o juiz determinará a divisão geodésica do imóvel.</w:t>
      </w:r>
    </w:p>
    <w:p w:rsidR="0085365A" w:rsidRDefault="0085365A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 xml:space="preserve">Havendo impugnação – decisão sobre os pedidos e os títulos </w:t>
      </w:r>
      <w:r w:rsidR="00DD7E26">
        <w:t>que devam ser atendidos na formação dos quinhões – 10 dias.</w:t>
      </w:r>
    </w:p>
    <w:p w:rsidR="00DD7E26" w:rsidRDefault="00DD7E26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*Laudo fundamentado – forma de divisão (art. 595)</w:t>
      </w:r>
    </w:p>
    <w:p w:rsidR="00DD7E26" w:rsidRDefault="00DD7E26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 xml:space="preserve">*Oitiva das partes – prazo comum de 15 dias (art. 596, </w:t>
      </w:r>
      <w:r>
        <w:rPr>
          <w:i/>
        </w:rPr>
        <w:t>caput</w:t>
      </w:r>
      <w:r>
        <w:t>).</w:t>
      </w:r>
    </w:p>
    <w:p w:rsidR="00DD7E26" w:rsidRDefault="00DD7E26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 xml:space="preserve">*Deliberação sobre a patilha </w:t>
      </w:r>
      <w:r>
        <w:t xml:space="preserve">(art. 596, </w:t>
      </w:r>
      <w:r>
        <w:rPr>
          <w:i/>
        </w:rPr>
        <w:t>caput</w:t>
      </w:r>
      <w:r>
        <w:t>).</w:t>
      </w:r>
    </w:p>
    <w:p w:rsidR="00DD7E26" w:rsidRDefault="00DD7E26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*Demarcação dos quinhões (art. 596, parágrafo único).</w:t>
      </w:r>
    </w:p>
    <w:p w:rsidR="00DD7E26" w:rsidRDefault="00DD7E26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Oitiva das partes – prazo comum de 15 dias</w:t>
      </w:r>
      <w:r w:rsidR="00286EA4">
        <w:t xml:space="preserve"> – eventuais correções.</w:t>
      </w:r>
    </w:p>
    <w:p w:rsidR="00DD7E26" w:rsidRDefault="00DD7E26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 xml:space="preserve">*Auto de divisão </w:t>
      </w:r>
      <w:r w:rsidR="00286EA4">
        <w:t xml:space="preserve">e folha de pagamento </w:t>
      </w:r>
      <w:r>
        <w:t>– escrivão (art. 597, § 1º)</w:t>
      </w:r>
    </w:p>
    <w:p w:rsidR="00DD7E26" w:rsidRDefault="00DD7E26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lastRenderedPageBreak/>
        <w:t>*Assinatura do auto – juiz e perito (art. 597, § 2º).</w:t>
      </w:r>
    </w:p>
    <w:p w:rsidR="00DD7E26" w:rsidRPr="00DD7E26" w:rsidRDefault="00DD7E26" w:rsidP="0085365A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 xml:space="preserve">*Sentença homologatória da divisão (art. </w:t>
      </w:r>
      <w:r w:rsidR="00286EA4">
        <w:t>597, § 2º).</w:t>
      </w:r>
      <w:bookmarkStart w:id="0" w:name="_GoBack"/>
      <w:bookmarkEnd w:id="0"/>
    </w:p>
    <w:sectPr w:rsidR="00DD7E26" w:rsidRPr="00DD7E26" w:rsidSect="003B68C5">
      <w:pgSz w:w="16838" w:h="11906" w:orient="landscape"/>
      <w:pgMar w:top="567" w:right="567" w:bottom="567" w:left="567" w:header="709" w:footer="709" w:gutter="0"/>
      <w:cols w:num="4" w:space="39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C1C57"/>
    <w:multiLevelType w:val="hybridMultilevel"/>
    <w:tmpl w:val="E9563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B93680"/>
    <w:multiLevelType w:val="hybridMultilevel"/>
    <w:tmpl w:val="AC860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6B5A88"/>
    <w:multiLevelType w:val="hybridMultilevel"/>
    <w:tmpl w:val="5D6C5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BE1D97"/>
    <w:multiLevelType w:val="hybridMultilevel"/>
    <w:tmpl w:val="BE6485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F3D"/>
    <w:rsid w:val="001618B5"/>
    <w:rsid w:val="00172701"/>
    <w:rsid w:val="001F76B4"/>
    <w:rsid w:val="00286EA4"/>
    <w:rsid w:val="00370927"/>
    <w:rsid w:val="00401142"/>
    <w:rsid w:val="00623F3D"/>
    <w:rsid w:val="006A03E5"/>
    <w:rsid w:val="007B2594"/>
    <w:rsid w:val="00851650"/>
    <w:rsid w:val="0085365A"/>
    <w:rsid w:val="00DD7E26"/>
    <w:rsid w:val="00FB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7647ED-A478-458A-9D68-C3C3BABF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F3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23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780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Escritorio</dc:creator>
  <cp:keywords/>
  <dc:description/>
  <cp:lastModifiedBy>Escritorio</cp:lastModifiedBy>
  <cp:revision>7</cp:revision>
  <dcterms:created xsi:type="dcterms:W3CDTF">2017-03-27T13:30:00Z</dcterms:created>
  <dcterms:modified xsi:type="dcterms:W3CDTF">2017-03-27T15:08:00Z</dcterms:modified>
</cp:coreProperties>
</file>