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0AE3" w:rsidRPr="00AB0AE3" w:rsidRDefault="00AB0AE3" w:rsidP="00AB0AE3">
      <w:pPr>
        <w:autoSpaceDE w:val="0"/>
        <w:autoSpaceDN w:val="0"/>
        <w:adjustRightInd w:val="0"/>
        <w:spacing w:after="0" w:line="240" w:lineRule="auto"/>
        <w:jc w:val="center"/>
        <w:rPr>
          <w:rFonts w:ascii="Arial" w:hAnsi="Arial" w:cs="Arial"/>
          <w:b/>
          <w:bCs/>
          <w:sz w:val="24"/>
          <w:szCs w:val="24"/>
        </w:rPr>
      </w:pPr>
      <w:r w:rsidRPr="00AB0AE3">
        <w:rPr>
          <w:rFonts w:ascii="Arial" w:hAnsi="Arial" w:cs="Arial"/>
          <w:b/>
          <w:bCs/>
          <w:sz w:val="24"/>
          <w:szCs w:val="24"/>
        </w:rPr>
        <w:t>HONORÁRIOS PERICIAIS</w:t>
      </w:r>
    </w:p>
    <w:p w:rsidR="00AB0AE3" w:rsidRPr="00AB0AE3" w:rsidRDefault="00AB0AE3" w:rsidP="00AB0AE3">
      <w:pPr>
        <w:autoSpaceDE w:val="0"/>
        <w:autoSpaceDN w:val="0"/>
        <w:adjustRightInd w:val="0"/>
        <w:spacing w:after="0" w:line="240" w:lineRule="auto"/>
        <w:rPr>
          <w:rFonts w:ascii="Arial" w:hAnsi="Arial" w:cs="Arial"/>
          <w:b/>
          <w:bCs/>
          <w:sz w:val="24"/>
          <w:szCs w:val="24"/>
        </w:rPr>
      </w:pPr>
    </w:p>
    <w:p w:rsidR="005F2E71" w:rsidRDefault="005F2E71" w:rsidP="005F2E71">
      <w:pPr>
        <w:pStyle w:val="Default"/>
      </w:pPr>
    </w:p>
    <w:p w:rsidR="005F2E71" w:rsidRPr="005F2E71" w:rsidRDefault="005F2E71" w:rsidP="005F2E71">
      <w:pPr>
        <w:pStyle w:val="Pa4"/>
        <w:spacing w:line="240" w:lineRule="auto"/>
        <w:jc w:val="both"/>
        <w:rPr>
          <w:rFonts w:ascii="Arial" w:hAnsi="Arial" w:cs="Arial"/>
          <w:color w:val="000000"/>
        </w:rPr>
      </w:pPr>
      <w:r w:rsidRPr="005F2E71">
        <w:rPr>
          <w:rFonts w:ascii="Arial" w:hAnsi="Arial" w:cs="Arial"/>
          <w:color w:val="000000"/>
        </w:rPr>
        <w:t xml:space="preserve">Os serviços prestados por peritos e assistentes técnicos são remunerados através de honorários. O </w:t>
      </w:r>
      <w:r w:rsidRPr="005F2E71">
        <w:rPr>
          <w:rFonts w:ascii="Arial" w:hAnsi="Arial" w:cs="Arial"/>
          <w:b/>
          <w:bCs/>
          <w:color w:val="000000"/>
        </w:rPr>
        <w:t xml:space="preserve">dispositivo legal que rege o direito à remuneração </w:t>
      </w:r>
      <w:r w:rsidRPr="005F2E71">
        <w:rPr>
          <w:rFonts w:ascii="Arial" w:hAnsi="Arial" w:cs="Arial"/>
          <w:color w:val="000000"/>
        </w:rPr>
        <w:t>dos peritos e assistentes encontra-se no artigo 33 do CPC, em que está expresso:</w:t>
      </w:r>
    </w:p>
    <w:p w:rsidR="005F2E71" w:rsidRDefault="005F2E71" w:rsidP="005F2E71">
      <w:pPr>
        <w:pStyle w:val="Pa6"/>
        <w:spacing w:line="240" w:lineRule="auto"/>
        <w:ind w:left="840"/>
        <w:jc w:val="both"/>
        <w:rPr>
          <w:rFonts w:ascii="Arial" w:hAnsi="Arial" w:cs="Arial"/>
          <w:b/>
          <w:bCs/>
          <w:color w:val="000000"/>
        </w:rPr>
      </w:pPr>
    </w:p>
    <w:p w:rsidR="005F2E71" w:rsidRPr="005F2E71" w:rsidRDefault="005F2E71" w:rsidP="005F2E71">
      <w:pPr>
        <w:pStyle w:val="Pa6"/>
        <w:spacing w:line="240" w:lineRule="auto"/>
        <w:ind w:left="840"/>
        <w:jc w:val="both"/>
        <w:rPr>
          <w:rFonts w:ascii="Arial" w:hAnsi="Arial" w:cs="Arial"/>
          <w:color w:val="000000"/>
        </w:rPr>
      </w:pPr>
      <w:r w:rsidRPr="005F2E71">
        <w:rPr>
          <w:rFonts w:ascii="Arial" w:hAnsi="Arial" w:cs="Arial"/>
          <w:b/>
          <w:bCs/>
          <w:color w:val="000000"/>
        </w:rPr>
        <w:t xml:space="preserve">Art. 33. Cada parte pagará a remuneração do assistente técnico que houver indicado; a do perito será paga pela parte que houver requerido o exame, ou pelo autor, quando requerido por ambas </w:t>
      </w:r>
      <w:proofErr w:type="gramStart"/>
      <w:r w:rsidRPr="005F2E71">
        <w:rPr>
          <w:rFonts w:ascii="Arial" w:hAnsi="Arial" w:cs="Arial"/>
          <w:b/>
          <w:bCs/>
          <w:color w:val="000000"/>
        </w:rPr>
        <w:t>as</w:t>
      </w:r>
      <w:proofErr w:type="gramEnd"/>
      <w:r w:rsidRPr="005F2E71">
        <w:rPr>
          <w:rFonts w:ascii="Arial" w:hAnsi="Arial" w:cs="Arial"/>
          <w:b/>
          <w:bCs/>
          <w:color w:val="000000"/>
        </w:rPr>
        <w:t xml:space="preserve"> partes ou determinado de ofício pelo juiz.</w:t>
      </w:r>
    </w:p>
    <w:p w:rsidR="005F2E71" w:rsidRDefault="005F2E71" w:rsidP="005F2E71">
      <w:pPr>
        <w:pStyle w:val="Pa6"/>
        <w:spacing w:line="240" w:lineRule="auto"/>
        <w:ind w:left="840"/>
        <w:jc w:val="both"/>
        <w:rPr>
          <w:rFonts w:ascii="Arial" w:hAnsi="Arial" w:cs="Arial"/>
          <w:b/>
          <w:bCs/>
          <w:color w:val="000000"/>
        </w:rPr>
      </w:pPr>
      <w:r w:rsidRPr="005F2E71">
        <w:rPr>
          <w:rFonts w:ascii="Arial" w:hAnsi="Arial" w:cs="Arial"/>
          <w:b/>
          <w:bCs/>
          <w:color w:val="000000"/>
        </w:rPr>
        <w:t>Parágrafo único. O juiz poderá determinar que a parte responsável pelo pagamento dos honorários do perito deposite em juízo o valor correspondente a essa remuneração. O numerário, recolhido em depósito bancário à ordem do juízo e com correção monetária, será entregue ao perito após a apresentação do laudo, facultada a sua liberação parcial, quando necessária.</w:t>
      </w:r>
    </w:p>
    <w:p w:rsidR="005F2E71" w:rsidRPr="005F2E71" w:rsidRDefault="005F2E71" w:rsidP="005F2E71">
      <w:pPr>
        <w:pStyle w:val="Default"/>
      </w:pPr>
    </w:p>
    <w:p w:rsidR="005F2E71" w:rsidRDefault="005F2E71" w:rsidP="005F2E71">
      <w:pPr>
        <w:autoSpaceDE w:val="0"/>
        <w:autoSpaceDN w:val="0"/>
        <w:adjustRightInd w:val="0"/>
        <w:spacing w:after="0" w:line="240" w:lineRule="auto"/>
        <w:rPr>
          <w:rFonts w:ascii="Arial" w:hAnsi="Arial" w:cs="Arial"/>
          <w:color w:val="000000"/>
          <w:sz w:val="24"/>
          <w:szCs w:val="24"/>
        </w:rPr>
      </w:pPr>
      <w:r w:rsidRPr="005F2E71">
        <w:rPr>
          <w:rFonts w:ascii="Arial" w:hAnsi="Arial" w:cs="Arial"/>
          <w:color w:val="000000"/>
          <w:sz w:val="24"/>
          <w:szCs w:val="24"/>
        </w:rPr>
        <w:t>Acrescente a esse dispositivo o artigo 19, que dispõe genericamente sobre o custeio das despesas dos atos processuais:</w:t>
      </w:r>
    </w:p>
    <w:p w:rsidR="005F2E71" w:rsidRPr="005F2E71" w:rsidRDefault="005F2E71" w:rsidP="005F2E71">
      <w:pPr>
        <w:autoSpaceDE w:val="0"/>
        <w:autoSpaceDN w:val="0"/>
        <w:adjustRightInd w:val="0"/>
        <w:spacing w:after="0" w:line="240" w:lineRule="auto"/>
        <w:rPr>
          <w:rFonts w:ascii="Arial" w:hAnsi="Arial" w:cs="Arial"/>
          <w:color w:val="000000"/>
          <w:sz w:val="24"/>
          <w:szCs w:val="24"/>
        </w:rPr>
      </w:pPr>
    </w:p>
    <w:p w:rsidR="005F2E71" w:rsidRDefault="005F2E71" w:rsidP="005F2E71">
      <w:pPr>
        <w:pStyle w:val="Pa6"/>
        <w:spacing w:line="240" w:lineRule="auto"/>
        <w:ind w:left="840"/>
        <w:jc w:val="both"/>
        <w:rPr>
          <w:rFonts w:ascii="Arial" w:hAnsi="Arial" w:cs="Arial"/>
          <w:b/>
          <w:bCs/>
          <w:color w:val="000000"/>
        </w:rPr>
      </w:pPr>
      <w:r w:rsidRPr="005F2E71">
        <w:rPr>
          <w:rFonts w:ascii="Arial" w:hAnsi="Arial" w:cs="Arial"/>
          <w:b/>
          <w:bCs/>
          <w:color w:val="000000"/>
        </w:rPr>
        <w:t>Art. 19. Salvo as disposições concernentes à justiça gratuita, cabe às partes prover as despesas dos atos que realizam ou requerem no processo, antecipando-lhes o pagamento desde o início até sentença final; e bem ainda, na execução, até a plena satisfação do direito declarado pela sentença.</w:t>
      </w:r>
    </w:p>
    <w:p w:rsidR="005F2E71" w:rsidRPr="005F2E71" w:rsidRDefault="005F2E71" w:rsidP="005F2E71">
      <w:pPr>
        <w:pStyle w:val="Default"/>
      </w:pPr>
    </w:p>
    <w:p w:rsidR="005F2E71" w:rsidRPr="005F2E71" w:rsidRDefault="005F2E71" w:rsidP="005F2E71">
      <w:pPr>
        <w:autoSpaceDE w:val="0"/>
        <w:autoSpaceDN w:val="0"/>
        <w:adjustRightInd w:val="0"/>
        <w:spacing w:after="0" w:line="240" w:lineRule="auto"/>
        <w:jc w:val="both"/>
        <w:rPr>
          <w:rFonts w:ascii="Arial" w:hAnsi="Arial" w:cs="Arial"/>
          <w:color w:val="000000"/>
          <w:sz w:val="24"/>
          <w:szCs w:val="24"/>
        </w:rPr>
      </w:pPr>
      <w:r w:rsidRPr="005F2E71">
        <w:rPr>
          <w:rFonts w:ascii="Arial" w:hAnsi="Arial" w:cs="Arial"/>
          <w:color w:val="000000"/>
          <w:sz w:val="24"/>
          <w:szCs w:val="24"/>
        </w:rPr>
        <w:t>Destaque-se que entre as despesas processuais podem ser incluídos os honorários periciais, conforme o exposto no artigo 20 do CPC, segundo o qual a remuneração do assistente técnico da parte vencedora está incluída entre as despesas a serem ressarcidas ao final do processo:</w:t>
      </w:r>
    </w:p>
    <w:p w:rsidR="005F2E71" w:rsidRPr="005F2E71" w:rsidRDefault="005F2E71" w:rsidP="005F2E71">
      <w:pPr>
        <w:autoSpaceDE w:val="0"/>
        <w:autoSpaceDN w:val="0"/>
        <w:adjustRightInd w:val="0"/>
        <w:spacing w:after="0" w:line="240" w:lineRule="auto"/>
        <w:jc w:val="both"/>
        <w:rPr>
          <w:rFonts w:ascii="Arial" w:hAnsi="Arial" w:cs="Arial"/>
          <w:color w:val="000000"/>
          <w:sz w:val="24"/>
          <w:szCs w:val="24"/>
        </w:rPr>
      </w:pPr>
    </w:p>
    <w:p w:rsidR="005F2E71" w:rsidRPr="005F2E71" w:rsidRDefault="005F2E71" w:rsidP="005F2E71">
      <w:pPr>
        <w:pStyle w:val="Pa6"/>
        <w:ind w:left="840"/>
        <w:jc w:val="both"/>
        <w:rPr>
          <w:rFonts w:ascii="Arial" w:hAnsi="Arial" w:cs="Arial"/>
          <w:color w:val="000000"/>
        </w:rPr>
      </w:pPr>
      <w:r w:rsidRPr="005F2E71">
        <w:rPr>
          <w:rFonts w:ascii="Arial" w:hAnsi="Arial" w:cs="Arial"/>
          <w:b/>
          <w:bCs/>
          <w:color w:val="000000"/>
        </w:rPr>
        <w:t>Art. 20. A sentença condenará o vencido a pagar ao vencedor as despesas que antecipou e os honorários advocatícios. Essa verba honorária será devida, também, nos casos em que o advogado funcionar em causa própria.</w:t>
      </w:r>
    </w:p>
    <w:p w:rsidR="005F2E71" w:rsidRPr="005F2E71" w:rsidRDefault="005F2E71" w:rsidP="005F2E71">
      <w:pPr>
        <w:pStyle w:val="Pa6"/>
        <w:ind w:left="840"/>
        <w:jc w:val="both"/>
        <w:rPr>
          <w:rFonts w:ascii="Arial" w:hAnsi="Arial" w:cs="Arial"/>
          <w:b/>
          <w:bCs/>
          <w:color w:val="000000"/>
        </w:rPr>
      </w:pPr>
      <w:r w:rsidRPr="005F2E71">
        <w:rPr>
          <w:rFonts w:ascii="Arial" w:hAnsi="Arial" w:cs="Arial"/>
          <w:b/>
          <w:bCs/>
          <w:color w:val="000000"/>
        </w:rPr>
        <w:t>[...]</w:t>
      </w:r>
    </w:p>
    <w:p w:rsidR="005F2E71" w:rsidRPr="005F2E71" w:rsidRDefault="005F2E71" w:rsidP="005F2E71">
      <w:pPr>
        <w:pStyle w:val="Pa6"/>
        <w:ind w:left="840"/>
        <w:jc w:val="both"/>
        <w:rPr>
          <w:rFonts w:ascii="Arial" w:hAnsi="Arial" w:cs="Arial"/>
          <w:color w:val="000000"/>
        </w:rPr>
      </w:pPr>
      <w:r w:rsidRPr="005F2E71">
        <w:rPr>
          <w:rFonts w:ascii="Arial" w:hAnsi="Arial" w:cs="Arial"/>
          <w:b/>
          <w:bCs/>
          <w:color w:val="000000"/>
        </w:rPr>
        <w:t xml:space="preserve">§ 2°. As despesas abrangem não só </w:t>
      </w:r>
      <w:proofErr w:type="gramStart"/>
      <w:r w:rsidRPr="005F2E71">
        <w:rPr>
          <w:rFonts w:ascii="Arial" w:hAnsi="Arial" w:cs="Arial"/>
          <w:b/>
          <w:bCs/>
          <w:color w:val="000000"/>
        </w:rPr>
        <w:t>as custas</w:t>
      </w:r>
      <w:proofErr w:type="gramEnd"/>
      <w:r w:rsidRPr="005F2E71">
        <w:rPr>
          <w:rFonts w:ascii="Arial" w:hAnsi="Arial" w:cs="Arial"/>
          <w:b/>
          <w:bCs/>
          <w:color w:val="000000"/>
        </w:rPr>
        <w:t xml:space="preserve"> dos atos do processo como também a indenização de viagem, diária de testemunha e remuneração do assistente técnico.</w:t>
      </w:r>
    </w:p>
    <w:p w:rsidR="005F2E71" w:rsidRPr="005F2E71" w:rsidRDefault="005F2E71" w:rsidP="005F2E71">
      <w:pPr>
        <w:autoSpaceDE w:val="0"/>
        <w:autoSpaceDN w:val="0"/>
        <w:adjustRightInd w:val="0"/>
        <w:spacing w:after="0" w:line="240" w:lineRule="auto"/>
        <w:rPr>
          <w:rFonts w:ascii="Arial" w:hAnsi="Arial" w:cs="Arial"/>
          <w:b/>
          <w:bCs/>
          <w:sz w:val="24"/>
          <w:szCs w:val="24"/>
        </w:rPr>
      </w:pPr>
    </w:p>
    <w:p w:rsidR="005F2E71" w:rsidRPr="005F2E71" w:rsidRDefault="005F2E71" w:rsidP="005F2E71">
      <w:pPr>
        <w:autoSpaceDE w:val="0"/>
        <w:autoSpaceDN w:val="0"/>
        <w:adjustRightInd w:val="0"/>
        <w:spacing w:after="0" w:line="240" w:lineRule="auto"/>
        <w:jc w:val="both"/>
        <w:rPr>
          <w:rFonts w:ascii="Arial" w:hAnsi="Arial" w:cs="Arial"/>
          <w:color w:val="000000"/>
          <w:sz w:val="24"/>
          <w:szCs w:val="24"/>
        </w:rPr>
      </w:pPr>
      <w:proofErr w:type="gramStart"/>
      <w:r w:rsidRPr="005F2E71">
        <w:rPr>
          <w:rFonts w:ascii="Arial" w:hAnsi="Arial" w:cs="Arial"/>
          <w:color w:val="000000"/>
          <w:sz w:val="24"/>
          <w:szCs w:val="24"/>
        </w:rPr>
        <w:t>o</w:t>
      </w:r>
      <w:proofErr w:type="gramEnd"/>
      <w:r w:rsidRPr="005F2E71">
        <w:rPr>
          <w:rFonts w:ascii="Arial" w:hAnsi="Arial" w:cs="Arial"/>
          <w:color w:val="000000"/>
          <w:sz w:val="24"/>
          <w:szCs w:val="24"/>
        </w:rPr>
        <w:t xml:space="preserve"> juiz pode arbitrar valor para o trabalho do perito nomeado, por ele mesmo ou consultando o perito, com intuito de cobrir despesas que este deva custear de imediato, permitir a manifestação das partes sobre o assunto e determinar o depósito prévio dos honorários para posterior levantamento, quando da conclusão e entrega do trabalho pericial – podendo ser liberado parcialmente, caso o juiz entenda necessário.</w:t>
      </w:r>
    </w:p>
    <w:p w:rsidR="005F2E71" w:rsidRPr="005F2E71" w:rsidRDefault="005F2E71" w:rsidP="005F2E71">
      <w:pPr>
        <w:autoSpaceDE w:val="0"/>
        <w:autoSpaceDN w:val="0"/>
        <w:adjustRightInd w:val="0"/>
        <w:spacing w:after="0" w:line="240" w:lineRule="auto"/>
        <w:jc w:val="both"/>
        <w:rPr>
          <w:rFonts w:ascii="Arial" w:hAnsi="Arial" w:cs="Arial"/>
          <w:b/>
          <w:bCs/>
          <w:color w:val="000000"/>
          <w:sz w:val="24"/>
          <w:szCs w:val="24"/>
        </w:rPr>
      </w:pPr>
      <w:proofErr w:type="gramStart"/>
      <w:r w:rsidRPr="005F2E71">
        <w:rPr>
          <w:rFonts w:ascii="Arial" w:hAnsi="Arial" w:cs="Arial"/>
          <w:b/>
          <w:bCs/>
          <w:color w:val="000000"/>
          <w:sz w:val="24"/>
          <w:szCs w:val="24"/>
        </w:rPr>
        <w:lastRenderedPageBreak/>
        <w:t>é</w:t>
      </w:r>
      <w:proofErr w:type="gramEnd"/>
      <w:r w:rsidRPr="005F2E71">
        <w:rPr>
          <w:rFonts w:ascii="Arial" w:hAnsi="Arial" w:cs="Arial"/>
          <w:b/>
          <w:bCs/>
          <w:color w:val="000000"/>
          <w:sz w:val="24"/>
          <w:szCs w:val="24"/>
        </w:rPr>
        <w:t xml:space="preserve"> o juiz quem decide o valor correspondente aos honorários solicitados pelo perito, muito embora permita a manifestação das partes acerca desses, considerando o valor da causa e a justa remuneração do trabalho pericial.</w:t>
      </w:r>
    </w:p>
    <w:p w:rsidR="005F2E71" w:rsidRDefault="005F2E71" w:rsidP="005F2E71">
      <w:pPr>
        <w:autoSpaceDE w:val="0"/>
        <w:autoSpaceDN w:val="0"/>
        <w:adjustRightInd w:val="0"/>
        <w:spacing w:after="0" w:line="240" w:lineRule="auto"/>
        <w:jc w:val="both"/>
        <w:rPr>
          <w:rFonts w:ascii="Arial" w:hAnsi="Arial" w:cs="Arial"/>
          <w:color w:val="000000"/>
          <w:sz w:val="24"/>
          <w:szCs w:val="24"/>
        </w:rPr>
      </w:pPr>
      <w:r w:rsidRPr="005F2E71">
        <w:rPr>
          <w:rFonts w:ascii="Arial" w:hAnsi="Arial" w:cs="Arial"/>
          <w:color w:val="000000"/>
          <w:sz w:val="24"/>
          <w:szCs w:val="24"/>
        </w:rPr>
        <w:t xml:space="preserve">Os </w:t>
      </w:r>
      <w:r w:rsidRPr="005F2E71">
        <w:rPr>
          <w:rFonts w:ascii="Arial" w:hAnsi="Arial" w:cs="Arial"/>
          <w:b/>
          <w:bCs/>
          <w:color w:val="000000"/>
          <w:sz w:val="24"/>
          <w:szCs w:val="24"/>
        </w:rPr>
        <w:t xml:space="preserve">honorários definidos aos assistentes técnicos das partes são de responsabilidade da parte que os tenha contratado; </w:t>
      </w:r>
      <w:r w:rsidRPr="005F2E71">
        <w:rPr>
          <w:rFonts w:ascii="Arial" w:hAnsi="Arial" w:cs="Arial"/>
          <w:color w:val="000000"/>
          <w:sz w:val="24"/>
          <w:szCs w:val="24"/>
        </w:rPr>
        <w:t>seu valor, momento e forma de pagamento são estranhos aos atos processuais e ao</w:t>
      </w:r>
      <w:r w:rsidRPr="005F2E71">
        <w:rPr>
          <w:rFonts w:ascii="Arial" w:hAnsi="Arial" w:cs="Arial"/>
          <w:color w:val="000000"/>
          <w:sz w:val="24"/>
          <w:szCs w:val="24"/>
        </w:rPr>
        <w:t xml:space="preserve"> </w:t>
      </w:r>
      <w:r w:rsidRPr="005F2E71">
        <w:rPr>
          <w:rFonts w:ascii="Arial" w:hAnsi="Arial" w:cs="Arial"/>
          <w:color w:val="000000"/>
          <w:sz w:val="24"/>
          <w:szCs w:val="24"/>
        </w:rPr>
        <w:t>CPC. Ao término do processo, contudo, o juiz poderá determinar à parte vencida o reembolso dos honorários dos assistentes técnicos já pagos pela parte vitoriosa.</w:t>
      </w:r>
    </w:p>
    <w:p w:rsidR="005F2E71" w:rsidRDefault="005F2E71" w:rsidP="005F2E71">
      <w:pPr>
        <w:autoSpaceDE w:val="0"/>
        <w:autoSpaceDN w:val="0"/>
        <w:adjustRightInd w:val="0"/>
        <w:spacing w:after="0" w:line="240" w:lineRule="auto"/>
        <w:jc w:val="both"/>
        <w:rPr>
          <w:rFonts w:ascii="Arial" w:hAnsi="Arial" w:cs="Arial"/>
          <w:color w:val="000000"/>
          <w:sz w:val="24"/>
          <w:szCs w:val="24"/>
        </w:rPr>
      </w:pPr>
    </w:p>
    <w:p w:rsidR="005F2E71" w:rsidRPr="005F2E71" w:rsidRDefault="005F2E71" w:rsidP="005F2E71">
      <w:pPr>
        <w:pStyle w:val="Pa4"/>
        <w:jc w:val="both"/>
        <w:rPr>
          <w:rFonts w:ascii="Arial" w:hAnsi="Arial" w:cs="Arial"/>
          <w:color w:val="000000"/>
        </w:rPr>
      </w:pPr>
      <w:r w:rsidRPr="005F2E71">
        <w:rPr>
          <w:rFonts w:ascii="Arial" w:hAnsi="Arial" w:cs="Arial"/>
          <w:b/>
          <w:bCs/>
          <w:color w:val="000000"/>
        </w:rPr>
        <w:t>Apesar da norma estabelecida pelo CPC, na prática existem exceções quanto ao recebimento dos honorários de perito em ambientes específicos onde ocorre a perícia:</w:t>
      </w:r>
    </w:p>
    <w:p w:rsidR="005F2E71" w:rsidRPr="005F2E71" w:rsidRDefault="005F2E71" w:rsidP="005F2E71">
      <w:pPr>
        <w:pStyle w:val="Pa7"/>
        <w:ind w:left="840" w:hanging="380"/>
        <w:jc w:val="both"/>
        <w:rPr>
          <w:rFonts w:ascii="Arial" w:hAnsi="Arial" w:cs="Arial"/>
          <w:color w:val="000000"/>
        </w:rPr>
      </w:pPr>
      <w:r w:rsidRPr="005F2E71">
        <w:rPr>
          <w:rFonts w:ascii="Arial" w:hAnsi="Arial" w:cs="Arial"/>
          <w:color w:val="000000"/>
        </w:rPr>
        <w:t>a) Nos processos da Justiça do Trabalho “os honorários periciais são pagos ao término do processo, ou seja, esgotados os recursos e transitada em julgado a sentença”</w:t>
      </w:r>
      <w:proofErr w:type="gramStart"/>
      <w:r w:rsidRPr="005F2E71">
        <w:rPr>
          <w:rStyle w:val="A6"/>
          <w:rFonts w:ascii="Arial" w:hAnsi="Arial" w:cs="Arial"/>
          <w:sz w:val="24"/>
          <w:szCs w:val="24"/>
        </w:rPr>
        <w:t>1</w:t>
      </w:r>
      <w:proofErr w:type="gramEnd"/>
      <w:r w:rsidRPr="005F2E71">
        <w:rPr>
          <w:rFonts w:ascii="Arial" w:hAnsi="Arial" w:cs="Arial"/>
          <w:color w:val="000000"/>
        </w:rPr>
        <w:t>.</w:t>
      </w:r>
    </w:p>
    <w:p w:rsidR="005F2E71" w:rsidRPr="005F2E71" w:rsidRDefault="005F2E71" w:rsidP="005F2E71">
      <w:pPr>
        <w:pStyle w:val="Pa7"/>
        <w:ind w:left="840" w:hanging="380"/>
        <w:jc w:val="both"/>
        <w:rPr>
          <w:rFonts w:ascii="Arial" w:hAnsi="Arial" w:cs="Arial"/>
          <w:color w:val="000000"/>
        </w:rPr>
      </w:pPr>
      <w:r w:rsidRPr="005F2E71">
        <w:rPr>
          <w:rFonts w:ascii="Arial" w:hAnsi="Arial" w:cs="Arial"/>
          <w:color w:val="000000"/>
        </w:rPr>
        <w:t>b) Quando a perícia é efetuada por profissional vinculado ao órgão de Criminalística do Estado, “não há de se falar em honorários, no sentido estrito, pois que os profissionais atuantes são do quadro regular do Estado, contratados, portanto, mediante salário”</w:t>
      </w:r>
      <w:proofErr w:type="gramStart"/>
      <w:r w:rsidRPr="005F2E71">
        <w:rPr>
          <w:rStyle w:val="A6"/>
          <w:rFonts w:ascii="Arial" w:hAnsi="Arial" w:cs="Arial"/>
          <w:sz w:val="24"/>
          <w:szCs w:val="24"/>
        </w:rPr>
        <w:t>2</w:t>
      </w:r>
      <w:proofErr w:type="gramEnd"/>
      <w:r w:rsidRPr="005F2E71">
        <w:rPr>
          <w:rFonts w:ascii="Arial" w:hAnsi="Arial" w:cs="Arial"/>
          <w:color w:val="000000"/>
        </w:rPr>
        <w:t>.</w:t>
      </w:r>
    </w:p>
    <w:p w:rsidR="005F2E71" w:rsidRPr="005F2E71" w:rsidRDefault="005F2E71" w:rsidP="005F2E71">
      <w:pPr>
        <w:autoSpaceDE w:val="0"/>
        <w:autoSpaceDN w:val="0"/>
        <w:adjustRightInd w:val="0"/>
        <w:spacing w:after="0" w:line="240" w:lineRule="auto"/>
        <w:jc w:val="both"/>
        <w:rPr>
          <w:rFonts w:ascii="Arial" w:hAnsi="Arial" w:cs="Arial"/>
          <w:color w:val="000000"/>
          <w:sz w:val="24"/>
          <w:szCs w:val="24"/>
        </w:rPr>
      </w:pPr>
      <w:r w:rsidRPr="005F2E71">
        <w:rPr>
          <w:rFonts w:ascii="Arial" w:hAnsi="Arial" w:cs="Arial"/>
          <w:color w:val="000000"/>
          <w:sz w:val="24"/>
          <w:szCs w:val="24"/>
        </w:rPr>
        <w:t xml:space="preserve">c) Em se tratando de gratuidade da justiça, benefício esse previsto na lei nº 1060, de </w:t>
      </w:r>
      <w:proofErr w:type="gramStart"/>
      <w:r w:rsidRPr="005F2E71">
        <w:rPr>
          <w:rFonts w:ascii="Arial" w:hAnsi="Arial" w:cs="Arial"/>
          <w:color w:val="000000"/>
          <w:sz w:val="24"/>
          <w:szCs w:val="24"/>
        </w:rPr>
        <w:t>5</w:t>
      </w:r>
      <w:proofErr w:type="gramEnd"/>
      <w:r w:rsidRPr="005F2E71">
        <w:rPr>
          <w:rFonts w:ascii="Arial" w:hAnsi="Arial" w:cs="Arial"/>
          <w:color w:val="000000"/>
          <w:sz w:val="24"/>
          <w:szCs w:val="24"/>
        </w:rPr>
        <w:t xml:space="preserve"> de fevereiro de 1950, o perito não será remunerado.</w:t>
      </w:r>
    </w:p>
    <w:p w:rsidR="005F2E71" w:rsidRDefault="005F2E71" w:rsidP="005F2E71">
      <w:pPr>
        <w:autoSpaceDE w:val="0"/>
        <w:autoSpaceDN w:val="0"/>
        <w:adjustRightInd w:val="0"/>
        <w:spacing w:after="0" w:line="240" w:lineRule="auto"/>
        <w:rPr>
          <w:rFonts w:ascii="Arial" w:hAnsi="Arial" w:cs="Arial"/>
          <w:b/>
          <w:bCs/>
          <w:sz w:val="24"/>
          <w:szCs w:val="24"/>
        </w:rPr>
      </w:pPr>
    </w:p>
    <w:p w:rsidR="00AB0AE3" w:rsidRPr="00AB0AE3" w:rsidRDefault="00AB0AE3" w:rsidP="00AB0AE3">
      <w:pPr>
        <w:autoSpaceDE w:val="0"/>
        <w:autoSpaceDN w:val="0"/>
        <w:adjustRightInd w:val="0"/>
        <w:spacing w:after="0" w:line="240" w:lineRule="auto"/>
        <w:rPr>
          <w:rFonts w:ascii="Arial" w:hAnsi="Arial" w:cs="Arial"/>
          <w:b/>
          <w:bCs/>
          <w:sz w:val="24"/>
          <w:szCs w:val="24"/>
        </w:rPr>
      </w:pPr>
      <w:r w:rsidRPr="00AB0AE3">
        <w:rPr>
          <w:rFonts w:ascii="Arial" w:hAnsi="Arial" w:cs="Arial"/>
          <w:b/>
          <w:bCs/>
          <w:sz w:val="24"/>
          <w:szCs w:val="24"/>
        </w:rPr>
        <w:t>HONORÁRIOS</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47. Na elaboração da proposta de honorários, o perito dever considerar os seguintes fatores: a</w:t>
      </w:r>
      <w:r w:rsidRPr="00AB0AE3">
        <w:rPr>
          <w:rFonts w:ascii="Arial" w:hAnsi="Arial" w:cs="Arial"/>
          <w:sz w:val="24"/>
          <w:szCs w:val="24"/>
        </w:rPr>
        <w:t xml:space="preserve"> </w:t>
      </w:r>
      <w:r w:rsidRPr="00AB0AE3">
        <w:rPr>
          <w:rFonts w:ascii="Arial" w:hAnsi="Arial" w:cs="Arial"/>
          <w:sz w:val="24"/>
          <w:szCs w:val="24"/>
        </w:rPr>
        <w:t>relevância, o vulto, o risco, a complexidade, a quantidade de horas, o pessoal técnico, o prazo</w:t>
      </w:r>
      <w:r w:rsidRPr="00AB0AE3">
        <w:rPr>
          <w:rFonts w:ascii="Arial" w:hAnsi="Arial" w:cs="Arial"/>
          <w:sz w:val="24"/>
          <w:szCs w:val="24"/>
        </w:rPr>
        <w:t xml:space="preserve"> </w:t>
      </w:r>
      <w:r w:rsidRPr="00AB0AE3">
        <w:rPr>
          <w:rFonts w:ascii="Arial" w:hAnsi="Arial" w:cs="Arial"/>
          <w:sz w:val="24"/>
          <w:szCs w:val="24"/>
        </w:rPr>
        <w:t xml:space="preserve">estabelecido, a forma de recebimento e os laudos </w:t>
      </w:r>
      <w:proofErr w:type="spellStart"/>
      <w:r w:rsidRPr="00AB0AE3">
        <w:rPr>
          <w:rFonts w:ascii="Arial" w:hAnsi="Arial" w:cs="Arial"/>
          <w:sz w:val="24"/>
          <w:szCs w:val="24"/>
        </w:rPr>
        <w:t>interprofissionais</w:t>
      </w:r>
      <w:proofErr w:type="spellEnd"/>
      <w:r w:rsidRPr="00AB0AE3">
        <w:rPr>
          <w:rFonts w:ascii="Arial" w:hAnsi="Arial" w:cs="Arial"/>
          <w:sz w:val="24"/>
          <w:szCs w:val="24"/>
        </w:rPr>
        <w:t>, entre outros fatores.</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48. A relevância é entendida como a importância da perícia no contexto social e sua essencialidade para</w:t>
      </w:r>
      <w:r w:rsidRPr="00AB0AE3">
        <w:rPr>
          <w:rFonts w:ascii="Arial" w:hAnsi="Arial" w:cs="Arial"/>
          <w:sz w:val="24"/>
          <w:szCs w:val="24"/>
        </w:rPr>
        <w:t xml:space="preserve"> </w:t>
      </w:r>
      <w:r w:rsidRPr="00AB0AE3">
        <w:rPr>
          <w:rFonts w:ascii="Arial" w:hAnsi="Arial" w:cs="Arial"/>
          <w:sz w:val="24"/>
          <w:szCs w:val="24"/>
        </w:rPr>
        <w:t>dirimir as dúvidas de caráter técnico-científico contábil, suscitadas em demanda judicial ou</w:t>
      </w:r>
      <w:r w:rsidRPr="00AB0AE3">
        <w:rPr>
          <w:rFonts w:ascii="Arial" w:hAnsi="Arial" w:cs="Arial"/>
          <w:sz w:val="24"/>
          <w:szCs w:val="24"/>
        </w:rPr>
        <w:t xml:space="preserve"> </w:t>
      </w:r>
      <w:r w:rsidRPr="00AB0AE3">
        <w:rPr>
          <w:rFonts w:ascii="Arial" w:hAnsi="Arial" w:cs="Arial"/>
          <w:sz w:val="24"/>
          <w:szCs w:val="24"/>
        </w:rPr>
        <w:t>extrajudicial.</w:t>
      </w:r>
    </w:p>
    <w:p w:rsidR="001B37D8"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49. O vulto está relacionado ao valor da causa no que se refere ao objeto da perícia; à dimensão</w:t>
      </w:r>
      <w:r w:rsidRPr="00AB0AE3">
        <w:rPr>
          <w:rFonts w:ascii="Arial" w:hAnsi="Arial" w:cs="Arial"/>
          <w:sz w:val="24"/>
          <w:szCs w:val="24"/>
        </w:rPr>
        <w:t xml:space="preserve"> </w:t>
      </w:r>
      <w:r w:rsidRPr="00AB0AE3">
        <w:rPr>
          <w:rFonts w:ascii="Arial" w:hAnsi="Arial" w:cs="Arial"/>
          <w:sz w:val="24"/>
          <w:szCs w:val="24"/>
        </w:rPr>
        <w:t>determinada pelo volume de trabalho; e à abrangência pelas áreas de conhecimento envolvidas.</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50. O risco compreende a possibilidade do honorário pericial não ser integralmente recebido, o tempo</w:t>
      </w:r>
      <w:r w:rsidRPr="00AB0AE3">
        <w:rPr>
          <w:rFonts w:ascii="Arial" w:hAnsi="Arial" w:cs="Arial"/>
          <w:sz w:val="24"/>
          <w:szCs w:val="24"/>
        </w:rPr>
        <w:t xml:space="preserve"> </w:t>
      </w:r>
      <w:r w:rsidRPr="00AB0AE3">
        <w:rPr>
          <w:rFonts w:ascii="Arial" w:hAnsi="Arial" w:cs="Arial"/>
          <w:sz w:val="24"/>
          <w:szCs w:val="24"/>
        </w:rPr>
        <w:t>necessário ao recebimento, bem como a antecipação das despesas necessárias à execução do</w:t>
      </w:r>
      <w:r w:rsidRPr="00AB0AE3">
        <w:rPr>
          <w:rFonts w:ascii="Arial" w:hAnsi="Arial" w:cs="Arial"/>
          <w:sz w:val="24"/>
          <w:szCs w:val="24"/>
        </w:rPr>
        <w:t xml:space="preserve"> </w:t>
      </w:r>
      <w:r w:rsidRPr="00AB0AE3">
        <w:rPr>
          <w:rFonts w:ascii="Arial" w:hAnsi="Arial" w:cs="Arial"/>
          <w:sz w:val="24"/>
          <w:szCs w:val="24"/>
        </w:rPr>
        <w:t>trabalho. Igualmente, devem ser levadas em consideração as implicações cíveis, penais,</w:t>
      </w:r>
      <w:r w:rsidRPr="00AB0AE3">
        <w:rPr>
          <w:rFonts w:ascii="Arial" w:hAnsi="Arial" w:cs="Arial"/>
          <w:sz w:val="24"/>
          <w:szCs w:val="24"/>
        </w:rPr>
        <w:t xml:space="preserve"> </w:t>
      </w:r>
      <w:r w:rsidRPr="00AB0AE3">
        <w:rPr>
          <w:rFonts w:ascii="Arial" w:hAnsi="Arial" w:cs="Arial"/>
          <w:sz w:val="24"/>
          <w:szCs w:val="24"/>
        </w:rPr>
        <w:t>profissionais e outras de caráter específico a que poder estar sujeito o perito.</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51. A complexidade está relacionada à dificuldade técnica para a realização do trabalho pericial em</w:t>
      </w:r>
      <w:r w:rsidRPr="00AB0AE3">
        <w:rPr>
          <w:rFonts w:ascii="Arial" w:hAnsi="Arial" w:cs="Arial"/>
          <w:sz w:val="24"/>
          <w:szCs w:val="24"/>
        </w:rPr>
        <w:t xml:space="preserve"> </w:t>
      </w:r>
      <w:r w:rsidRPr="00AB0AE3">
        <w:rPr>
          <w:rFonts w:ascii="Arial" w:hAnsi="Arial" w:cs="Arial"/>
          <w:sz w:val="24"/>
          <w:szCs w:val="24"/>
        </w:rPr>
        <w:t xml:space="preserve">decorrência do grau de especialização exigido; à dificuldade em obter </w:t>
      </w:r>
      <w:proofErr w:type="gramStart"/>
      <w:r w:rsidRPr="00AB0AE3">
        <w:rPr>
          <w:rFonts w:ascii="Arial" w:hAnsi="Arial" w:cs="Arial"/>
          <w:sz w:val="24"/>
          <w:szCs w:val="24"/>
        </w:rPr>
        <w:t>os</w:t>
      </w:r>
      <w:proofErr w:type="gramEnd"/>
      <w:r w:rsidRPr="00AB0AE3">
        <w:rPr>
          <w:rFonts w:ascii="Arial" w:hAnsi="Arial" w:cs="Arial"/>
          <w:sz w:val="24"/>
          <w:szCs w:val="24"/>
        </w:rPr>
        <w:t xml:space="preserve"> </w:t>
      </w:r>
      <w:proofErr w:type="gramStart"/>
      <w:r w:rsidRPr="00AB0AE3">
        <w:rPr>
          <w:rFonts w:ascii="Arial" w:hAnsi="Arial" w:cs="Arial"/>
          <w:sz w:val="24"/>
          <w:szCs w:val="24"/>
        </w:rPr>
        <w:t>elementos</w:t>
      </w:r>
      <w:proofErr w:type="gramEnd"/>
      <w:r w:rsidRPr="00AB0AE3">
        <w:rPr>
          <w:rFonts w:ascii="Arial" w:hAnsi="Arial" w:cs="Arial"/>
          <w:sz w:val="24"/>
          <w:szCs w:val="24"/>
        </w:rPr>
        <w:t xml:space="preserve"> necessários para</w:t>
      </w:r>
      <w:r w:rsidRPr="00AB0AE3">
        <w:rPr>
          <w:rFonts w:ascii="Arial" w:hAnsi="Arial" w:cs="Arial"/>
          <w:sz w:val="24"/>
          <w:szCs w:val="24"/>
        </w:rPr>
        <w:t xml:space="preserve"> </w:t>
      </w:r>
      <w:r w:rsidRPr="00AB0AE3">
        <w:rPr>
          <w:rFonts w:ascii="Arial" w:hAnsi="Arial" w:cs="Arial"/>
          <w:sz w:val="24"/>
          <w:szCs w:val="24"/>
        </w:rPr>
        <w:t>a fundamentação do laudo pericial contábil; e ao tempo transcorrido entre o fato a ser periciado e a</w:t>
      </w:r>
      <w:r w:rsidRPr="00AB0AE3">
        <w:rPr>
          <w:rFonts w:ascii="Arial" w:hAnsi="Arial" w:cs="Arial"/>
          <w:sz w:val="24"/>
          <w:szCs w:val="24"/>
        </w:rPr>
        <w:t xml:space="preserve"> </w:t>
      </w:r>
      <w:r w:rsidRPr="00AB0AE3">
        <w:rPr>
          <w:rFonts w:ascii="Arial" w:hAnsi="Arial" w:cs="Arial"/>
          <w:sz w:val="24"/>
          <w:szCs w:val="24"/>
        </w:rPr>
        <w:t>realização da perícia. Deve ser considerado também o ineditismo da matéria periciada.</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52. As horas estimadas para a realização de cada fase do trabalho é o tempo despendido para a</w:t>
      </w:r>
      <w:r w:rsidRPr="00AB0AE3">
        <w:rPr>
          <w:rFonts w:ascii="Arial" w:hAnsi="Arial" w:cs="Arial"/>
          <w:sz w:val="24"/>
          <w:szCs w:val="24"/>
        </w:rPr>
        <w:t xml:space="preserve"> </w:t>
      </w:r>
      <w:r w:rsidRPr="00AB0AE3">
        <w:rPr>
          <w:rFonts w:ascii="Arial" w:hAnsi="Arial" w:cs="Arial"/>
          <w:sz w:val="24"/>
          <w:szCs w:val="24"/>
        </w:rPr>
        <w:t>realização da perícia, mensurado em horas trabalhadas pelo perito-contador, quando aplicável.</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53. O pessoal técnico é formado pelos auxiliares que integram a equipe de trabalho do perito, estando</w:t>
      </w:r>
      <w:r w:rsidRPr="00AB0AE3">
        <w:rPr>
          <w:rFonts w:ascii="Arial" w:hAnsi="Arial" w:cs="Arial"/>
          <w:sz w:val="24"/>
          <w:szCs w:val="24"/>
        </w:rPr>
        <w:t xml:space="preserve"> </w:t>
      </w:r>
      <w:r w:rsidRPr="00AB0AE3">
        <w:rPr>
          <w:rFonts w:ascii="Arial" w:hAnsi="Arial" w:cs="Arial"/>
          <w:sz w:val="24"/>
          <w:szCs w:val="24"/>
        </w:rPr>
        <w:t>os mesmos sob sua orientação direta e inteira responsabilidade.</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lastRenderedPageBreak/>
        <w:t>54. O prazo determinado nas perícias judiciais ou contratado nas extrajudiciais deve ser levado em</w:t>
      </w:r>
      <w:r w:rsidRPr="00AB0AE3">
        <w:rPr>
          <w:rFonts w:ascii="Arial" w:hAnsi="Arial" w:cs="Arial"/>
          <w:sz w:val="24"/>
          <w:szCs w:val="24"/>
        </w:rPr>
        <w:t xml:space="preserve"> </w:t>
      </w:r>
      <w:r w:rsidRPr="00AB0AE3">
        <w:rPr>
          <w:rFonts w:ascii="Arial" w:hAnsi="Arial" w:cs="Arial"/>
          <w:sz w:val="24"/>
          <w:szCs w:val="24"/>
        </w:rPr>
        <w:t>conta nas propostas de honorários, considerando-se eventual exiguidade do tempo que requeira</w:t>
      </w:r>
      <w:r w:rsidRPr="00AB0AE3">
        <w:rPr>
          <w:rFonts w:ascii="Arial" w:hAnsi="Arial" w:cs="Arial"/>
          <w:sz w:val="24"/>
          <w:szCs w:val="24"/>
        </w:rPr>
        <w:t xml:space="preserve"> </w:t>
      </w:r>
      <w:r w:rsidRPr="00AB0AE3">
        <w:rPr>
          <w:rFonts w:ascii="Arial" w:hAnsi="Arial" w:cs="Arial"/>
          <w:sz w:val="24"/>
          <w:szCs w:val="24"/>
        </w:rPr>
        <w:t>dedicação exclusiva do perito e da sua equipe para a consecução do trabalho.</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55. O prazo médio habitual de liquidação compreende o tempo necessário para recebimento dos</w:t>
      </w:r>
      <w:r w:rsidRPr="00AB0AE3">
        <w:rPr>
          <w:rFonts w:ascii="Arial" w:hAnsi="Arial" w:cs="Arial"/>
          <w:sz w:val="24"/>
          <w:szCs w:val="24"/>
        </w:rPr>
        <w:t xml:space="preserve"> </w:t>
      </w:r>
      <w:r w:rsidRPr="00AB0AE3">
        <w:rPr>
          <w:rFonts w:ascii="Arial" w:hAnsi="Arial" w:cs="Arial"/>
          <w:sz w:val="24"/>
          <w:szCs w:val="24"/>
        </w:rPr>
        <w:t>honorários.</w:t>
      </w:r>
    </w:p>
    <w:p w:rsid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 xml:space="preserve">56. Os laudos </w:t>
      </w:r>
      <w:proofErr w:type="spellStart"/>
      <w:r w:rsidRPr="00AB0AE3">
        <w:rPr>
          <w:rFonts w:ascii="Arial" w:hAnsi="Arial" w:cs="Arial"/>
          <w:sz w:val="24"/>
          <w:szCs w:val="24"/>
        </w:rPr>
        <w:t>interprofissionais</w:t>
      </w:r>
      <w:proofErr w:type="spellEnd"/>
      <w:r w:rsidRPr="00AB0AE3">
        <w:rPr>
          <w:rFonts w:ascii="Arial" w:hAnsi="Arial" w:cs="Arial"/>
          <w:sz w:val="24"/>
          <w:szCs w:val="24"/>
        </w:rPr>
        <w:t xml:space="preserve"> e outros inerentes ao trabalho são peças técnicas executadas por perito</w:t>
      </w:r>
      <w:r w:rsidRPr="00AB0AE3">
        <w:rPr>
          <w:rFonts w:ascii="Arial" w:hAnsi="Arial" w:cs="Arial"/>
          <w:sz w:val="24"/>
          <w:szCs w:val="24"/>
        </w:rPr>
        <w:t xml:space="preserve"> </w:t>
      </w:r>
      <w:r w:rsidRPr="00AB0AE3">
        <w:rPr>
          <w:rFonts w:ascii="Arial" w:hAnsi="Arial" w:cs="Arial"/>
          <w:sz w:val="24"/>
          <w:szCs w:val="24"/>
        </w:rPr>
        <w:t>qualificado e habilitado na forma definida no Código de Processo Civil e de acordo com o conselho</w:t>
      </w:r>
      <w:r w:rsidRPr="00AB0AE3">
        <w:rPr>
          <w:rFonts w:ascii="Arial" w:hAnsi="Arial" w:cs="Arial"/>
          <w:sz w:val="24"/>
          <w:szCs w:val="24"/>
        </w:rPr>
        <w:t xml:space="preserve"> </w:t>
      </w:r>
      <w:r w:rsidRPr="00AB0AE3">
        <w:rPr>
          <w:rFonts w:ascii="Arial" w:hAnsi="Arial" w:cs="Arial"/>
          <w:sz w:val="24"/>
          <w:szCs w:val="24"/>
        </w:rPr>
        <w:t>profissional ao qual estiver vinculado.</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p>
    <w:p w:rsidR="00AB0AE3" w:rsidRPr="00AB0AE3" w:rsidRDefault="00AB0AE3" w:rsidP="00AB0AE3">
      <w:pPr>
        <w:autoSpaceDE w:val="0"/>
        <w:autoSpaceDN w:val="0"/>
        <w:adjustRightInd w:val="0"/>
        <w:spacing w:after="0" w:line="240" w:lineRule="auto"/>
        <w:jc w:val="both"/>
        <w:rPr>
          <w:rFonts w:ascii="Arial" w:hAnsi="Arial" w:cs="Arial"/>
          <w:b/>
          <w:bCs/>
          <w:sz w:val="24"/>
          <w:szCs w:val="24"/>
        </w:rPr>
      </w:pPr>
      <w:r w:rsidRPr="00AB0AE3">
        <w:rPr>
          <w:rFonts w:ascii="Arial" w:hAnsi="Arial" w:cs="Arial"/>
          <w:b/>
          <w:bCs/>
          <w:sz w:val="24"/>
          <w:szCs w:val="24"/>
        </w:rPr>
        <w:t>Elaboração de proposta</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57. O perito deve elaborar a proposta de honorários estimando, quando possível, o número de horas</w:t>
      </w:r>
      <w:r>
        <w:rPr>
          <w:rFonts w:ascii="Arial" w:hAnsi="Arial" w:cs="Arial"/>
          <w:sz w:val="24"/>
          <w:szCs w:val="24"/>
        </w:rPr>
        <w:t xml:space="preserve"> </w:t>
      </w:r>
      <w:r w:rsidRPr="00AB0AE3">
        <w:rPr>
          <w:rFonts w:ascii="Arial" w:hAnsi="Arial" w:cs="Arial"/>
          <w:sz w:val="24"/>
          <w:szCs w:val="24"/>
        </w:rPr>
        <w:t>para a realização do trabalho, por etapa e por qualificação dos profissionais (auxiliares, assistentes,</w:t>
      </w:r>
      <w:r>
        <w:rPr>
          <w:rFonts w:ascii="Arial" w:hAnsi="Arial" w:cs="Arial"/>
          <w:sz w:val="24"/>
          <w:szCs w:val="24"/>
        </w:rPr>
        <w:t xml:space="preserve"> </w:t>
      </w:r>
      <w:r w:rsidRPr="00AB0AE3">
        <w:rPr>
          <w:rFonts w:ascii="Arial" w:hAnsi="Arial" w:cs="Arial"/>
          <w:sz w:val="24"/>
          <w:szCs w:val="24"/>
        </w:rPr>
        <w:t>seniores, etc.) considerando os trabalhos a seguir especificados:</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(a) retirada e entrega dos autos;</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(b) leitura e interpretação do processo;</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(c) elaboração de termos de diligências para arrecadação de provas e comunicações às partes,</w:t>
      </w:r>
      <w:r>
        <w:rPr>
          <w:rFonts w:ascii="Arial" w:hAnsi="Arial" w:cs="Arial"/>
          <w:sz w:val="24"/>
          <w:szCs w:val="24"/>
        </w:rPr>
        <w:t xml:space="preserve"> </w:t>
      </w:r>
      <w:r w:rsidRPr="00AB0AE3">
        <w:rPr>
          <w:rFonts w:ascii="Arial" w:hAnsi="Arial" w:cs="Arial"/>
          <w:sz w:val="24"/>
          <w:szCs w:val="24"/>
        </w:rPr>
        <w:t xml:space="preserve">terceiros e </w:t>
      </w:r>
      <w:proofErr w:type="gramStart"/>
      <w:r w:rsidRPr="00AB0AE3">
        <w:rPr>
          <w:rFonts w:ascii="Arial" w:hAnsi="Arial" w:cs="Arial"/>
          <w:sz w:val="24"/>
          <w:szCs w:val="24"/>
        </w:rPr>
        <w:t>peritos</w:t>
      </w:r>
      <w:proofErr w:type="gramEnd"/>
      <w:r w:rsidRPr="00AB0AE3">
        <w:rPr>
          <w:rFonts w:ascii="Arial" w:hAnsi="Arial" w:cs="Arial"/>
          <w:sz w:val="24"/>
          <w:szCs w:val="24"/>
        </w:rPr>
        <w:t>-contadores assistentes;</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(d) realização de diligências;</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(e) pesquisa documental e exame de livros contábeis, fiscais e societários;</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(f) realização de planilhas de cálculos, quadros, gráficos, simulações e análises</w:t>
      </w:r>
      <w:r>
        <w:rPr>
          <w:rFonts w:ascii="Arial" w:hAnsi="Arial" w:cs="Arial"/>
          <w:sz w:val="24"/>
          <w:szCs w:val="24"/>
        </w:rPr>
        <w:t xml:space="preserve"> </w:t>
      </w:r>
      <w:r w:rsidRPr="00AB0AE3">
        <w:rPr>
          <w:rFonts w:ascii="Arial" w:hAnsi="Arial" w:cs="Arial"/>
          <w:sz w:val="24"/>
          <w:szCs w:val="24"/>
        </w:rPr>
        <w:t>de resultados;</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 xml:space="preserve">(g) laudos </w:t>
      </w:r>
      <w:proofErr w:type="spellStart"/>
      <w:r w:rsidRPr="00AB0AE3">
        <w:rPr>
          <w:rFonts w:ascii="Arial" w:hAnsi="Arial" w:cs="Arial"/>
          <w:sz w:val="24"/>
          <w:szCs w:val="24"/>
        </w:rPr>
        <w:t>interprofissionais</w:t>
      </w:r>
      <w:proofErr w:type="spellEnd"/>
      <w:r w:rsidRPr="00AB0AE3">
        <w:rPr>
          <w:rFonts w:ascii="Arial" w:hAnsi="Arial" w:cs="Arial"/>
          <w:sz w:val="24"/>
          <w:szCs w:val="24"/>
        </w:rPr>
        <w:t>;</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(h) elaboração do laudo;</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(i) reuniões com peritos-contadores assistentes, quando for o caso;</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(j) revisão final;</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(k) despesas com viagens, hospedagens, transporte, alimentação, etc.;</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(l) outros trabalhos com despesas supervenientes.</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58. O perito deve considerar, na proposta de honorários, os seguintes itens:</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(a) relevância e valor da causa;</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(b) prazos para execução da perícia;</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(c) local da coleta de provas e realização da perícia.</w:t>
      </w:r>
    </w:p>
    <w:p w:rsidR="00AB0AE3" w:rsidRDefault="00AB0AE3" w:rsidP="00AB0AE3">
      <w:pPr>
        <w:autoSpaceDE w:val="0"/>
        <w:autoSpaceDN w:val="0"/>
        <w:adjustRightInd w:val="0"/>
        <w:spacing w:after="0" w:line="240" w:lineRule="auto"/>
        <w:jc w:val="both"/>
        <w:rPr>
          <w:rFonts w:ascii="Arial" w:hAnsi="Arial" w:cs="Arial"/>
          <w:b/>
          <w:bCs/>
          <w:sz w:val="24"/>
          <w:szCs w:val="24"/>
        </w:rPr>
      </w:pPr>
    </w:p>
    <w:p w:rsidR="00AB0AE3" w:rsidRPr="00AB0AE3" w:rsidRDefault="00AB0AE3" w:rsidP="00AB0AE3">
      <w:pPr>
        <w:autoSpaceDE w:val="0"/>
        <w:autoSpaceDN w:val="0"/>
        <w:adjustRightInd w:val="0"/>
        <w:spacing w:after="0" w:line="240" w:lineRule="auto"/>
        <w:jc w:val="both"/>
        <w:rPr>
          <w:rFonts w:ascii="Arial" w:hAnsi="Arial" w:cs="Arial"/>
          <w:b/>
          <w:bCs/>
          <w:sz w:val="24"/>
          <w:szCs w:val="24"/>
        </w:rPr>
      </w:pPr>
      <w:r w:rsidRPr="00AB0AE3">
        <w:rPr>
          <w:rFonts w:ascii="Arial" w:hAnsi="Arial" w:cs="Arial"/>
          <w:b/>
          <w:bCs/>
          <w:sz w:val="24"/>
          <w:szCs w:val="24"/>
        </w:rPr>
        <w:t>Quesitos suplementares</w:t>
      </w:r>
    </w:p>
    <w:p w:rsid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59. O perito deve ressaltar, em sua proposta de honorários, que esta não contempla os honorários</w:t>
      </w:r>
      <w:r>
        <w:rPr>
          <w:rFonts w:ascii="Arial" w:hAnsi="Arial" w:cs="Arial"/>
          <w:sz w:val="24"/>
          <w:szCs w:val="24"/>
        </w:rPr>
        <w:t xml:space="preserve"> </w:t>
      </w:r>
      <w:r w:rsidRPr="00AB0AE3">
        <w:rPr>
          <w:rFonts w:ascii="Arial" w:hAnsi="Arial" w:cs="Arial"/>
          <w:sz w:val="24"/>
          <w:szCs w:val="24"/>
        </w:rPr>
        <w:t>relativos a quesitos suplementares e, se estes forem formulados pelo juiz e/ou pelas partes, pode</w:t>
      </w:r>
      <w:r>
        <w:rPr>
          <w:rFonts w:ascii="Arial" w:hAnsi="Arial" w:cs="Arial"/>
          <w:sz w:val="24"/>
          <w:szCs w:val="24"/>
        </w:rPr>
        <w:t xml:space="preserve"> </w:t>
      </w:r>
      <w:r w:rsidRPr="00AB0AE3">
        <w:rPr>
          <w:rFonts w:ascii="Arial" w:hAnsi="Arial" w:cs="Arial"/>
          <w:sz w:val="24"/>
          <w:szCs w:val="24"/>
        </w:rPr>
        <w:t>haver incidência de honorários suplementares a serem requeridos, observando os mesmos critérios</w:t>
      </w:r>
      <w:r>
        <w:rPr>
          <w:rFonts w:ascii="Arial" w:hAnsi="Arial" w:cs="Arial"/>
          <w:sz w:val="24"/>
          <w:szCs w:val="24"/>
        </w:rPr>
        <w:t xml:space="preserve"> </w:t>
      </w:r>
      <w:r w:rsidRPr="00AB0AE3">
        <w:rPr>
          <w:rFonts w:ascii="Arial" w:hAnsi="Arial" w:cs="Arial"/>
          <w:sz w:val="24"/>
          <w:szCs w:val="24"/>
        </w:rPr>
        <w:t>adotados para elaboração da proposta anterior.</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p>
    <w:p w:rsidR="00AB0AE3" w:rsidRPr="00AB0AE3" w:rsidRDefault="00AB0AE3" w:rsidP="00AB0AE3">
      <w:pPr>
        <w:autoSpaceDE w:val="0"/>
        <w:autoSpaceDN w:val="0"/>
        <w:adjustRightInd w:val="0"/>
        <w:spacing w:after="0" w:line="240" w:lineRule="auto"/>
        <w:jc w:val="both"/>
        <w:rPr>
          <w:rFonts w:ascii="Arial" w:hAnsi="Arial" w:cs="Arial"/>
          <w:b/>
          <w:bCs/>
          <w:sz w:val="24"/>
          <w:szCs w:val="24"/>
        </w:rPr>
      </w:pPr>
      <w:r w:rsidRPr="00AB0AE3">
        <w:rPr>
          <w:rFonts w:ascii="Arial" w:hAnsi="Arial" w:cs="Arial"/>
          <w:b/>
          <w:bCs/>
          <w:sz w:val="24"/>
          <w:szCs w:val="24"/>
        </w:rPr>
        <w:t>Quesitos de esclarecimentos</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60. O oferecimento de respostas aos quesitos de esclarecimentos formulados pelo juiz e/ou pelas partes</w:t>
      </w:r>
      <w:r>
        <w:rPr>
          <w:rFonts w:ascii="Arial" w:hAnsi="Arial" w:cs="Arial"/>
          <w:sz w:val="24"/>
          <w:szCs w:val="24"/>
        </w:rPr>
        <w:t xml:space="preserve"> </w:t>
      </w:r>
      <w:r w:rsidRPr="00AB0AE3">
        <w:rPr>
          <w:rFonts w:ascii="Arial" w:hAnsi="Arial" w:cs="Arial"/>
          <w:sz w:val="24"/>
          <w:szCs w:val="24"/>
        </w:rPr>
        <w:t>podem não ensejar novos honorários periciais, se forem apresentados para obtenção de detalhes do</w:t>
      </w:r>
      <w:r>
        <w:rPr>
          <w:rFonts w:ascii="Arial" w:hAnsi="Arial" w:cs="Arial"/>
          <w:sz w:val="24"/>
          <w:szCs w:val="24"/>
        </w:rPr>
        <w:t xml:space="preserve"> </w:t>
      </w:r>
      <w:r w:rsidRPr="00AB0AE3">
        <w:rPr>
          <w:rFonts w:ascii="Arial" w:hAnsi="Arial" w:cs="Arial"/>
          <w:sz w:val="24"/>
          <w:szCs w:val="24"/>
        </w:rPr>
        <w:t>trabalho realizado.</w:t>
      </w:r>
    </w:p>
    <w:p w:rsid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61. O perito-contador deve analisar com zelo os quesitos de esclarecimentos, uma vez que as partes</w:t>
      </w:r>
      <w:r>
        <w:rPr>
          <w:rFonts w:ascii="Arial" w:hAnsi="Arial" w:cs="Arial"/>
          <w:sz w:val="24"/>
          <w:szCs w:val="24"/>
        </w:rPr>
        <w:t xml:space="preserve"> </w:t>
      </w:r>
      <w:r w:rsidRPr="00AB0AE3">
        <w:rPr>
          <w:rFonts w:ascii="Arial" w:hAnsi="Arial" w:cs="Arial"/>
          <w:sz w:val="24"/>
          <w:szCs w:val="24"/>
        </w:rPr>
        <w:t>podem formulá-los com essa denominação, mas serem quesitos suplementares, situação em que o</w:t>
      </w:r>
      <w:r>
        <w:rPr>
          <w:rFonts w:ascii="Arial" w:hAnsi="Arial" w:cs="Arial"/>
          <w:sz w:val="24"/>
          <w:szCs w:val="24"/>
        </w:rPr>
        <w:t xml:space="preserve"> </w:t>
      </w:r>
      <w:r w:rsidRPr="00AB0AE3">
        <w:rPr>
          <w:rFonts w:ascii="Arial" w:hAnsi="Arial" w:cs="Arial"/>
          <w:sz w:val="24"/>
          <w:szCs w:val="24"/>
        </w:rPr>
        <w:t xml:space="preserve">trabalho deve ser remunerado na forma prevista </w:t>
      </w:r>
      <w:r w:rsidRPr="00AB0AE3">
        <w:rPr>
          <w:rFonts w:ascii="Arial" w:hAnsi="Arial" w:cs="Arial"/>
          <w:sz w:val="24"/>
          <w:szCs w:val="24"/>
        </w:rPr>
        <w:lastRenderedPageBreak/>
        <w:t>no item 63. Para tanto, o perito-contador poderá</w:t>
      </w:r>
      <w:r>
        <w:rPr>
          <w:rFonts w:ascii="Arial" w:hAnsi="Arial" w:cs="Arial"/>
          <w:sz w:val="24"/>
          <w:szCs w:val="24"/>
        </w:rPr>
        <w:t xml:space="preserve"> </w:t>
      </w:r>
      <w:r w:rsidRPr="00AB0AE3">
        <w:rPr>
          <w:rFonts w:ascii="Arial" w:hAnsi="Arial" w:cs="Arial"/>
          <w:sz w:val="24"/>
          <w:szCs w:val="24"/>
        </w:rPr>
        <w:t>requerer honorários suplementares, justificando o pleito, pela caracterização de quesito</w:t>
      </w:r>
      <w:r>
        <w:rPr>
          <w:rFonts w:ascii="Arial" w:hAnsi="Arial" w:cs="Arial"/>
          <w:sz w:val="24"/>
          <w:szCs w:val="24"/>
        </w:rPr>
        <w:t xml:space="preserve"> </w:t>
      </w:r>
      <w:r w:rsidRPr="00AB0AE3">
        <w:rPr>
          <w:rFonts w:ascii="Arial" w:hAnsi="Arial" w:cs="Arial"/>
          <w:sz w:val="24"/>
          <w:szCs w:val="24"/>
        </w:rPr>
        <w:t>suplementar.</w:t>
      </w:r>
    </w:p>
    <w:p w:rsidR="00AB0AE3" w:rsidRDefault="00AB0AE3" w:rsidP="00AB0AE3">
      <w:pPr>
        <w:autoSpaceDE w:val="0"/>
        <w:autoSpaceDN w:val="0"/>
        <w:adjustRightInd w:val="0"/>
        <w:spacing w:after="0" w:line="240" w:lineRule="auto"/>
        <w:jc w:val="both"/>
        <w:rPr>
          <w:rFonts w:ascii="Arial" w:hAnsi="Arial" w:cs="Arial"/>
          <w:sz w:val="24"/>
          <w:szCs w:val="24"/>
        </w:rPr>
      </w:pPr>
    </w:p>
    <w:p w:rsidR="00AB0AE3" w:rsidRPr="00AB0AE3" w:rsidRDefault="00AB0AE3" w:rsidP="00AB0AE3">
      <w:pPr>
        <w:autoSpaceDE w:val="0"/>
        <w:autoSpaceDN w:val="0"/>
        <w:adjustRightInd w:val="0"/>
        <w:spacing w:after="0" w:line="240" w:lineRule="auto"/>
        <w:jc w:val="both"/>
        <w:rPr>
          <w:rFonts w:ascii="Arial" w:hAnsi="Arial" w:cs="Arial"/>
          <w:b/>
          <w:bCs/>
          <w:sz w:val="24"/>
          <w:szCs w:val="24"/>
        </w:rPr>
      </w:pPr>
      <w:r w:rsidRPr="00AB0AE3">
        <w:rPr>
          <w:rFonts w:ascii="Arial" w:hAnsi="Arial" w:cs="Arial"/>
          <w:b/>
          <w:bCs/>
          <w:sz w:val="24"/>
          <w:szCs w:val="24"/>
        </w:rPr>
        <w:t>Apresentação de proposta dos honorários</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62. O perito-contador deve apresentar sua proposta de honorários, devidamente fundamentada, ao juízo</w:t>
      </w:r>
      <w:r>
        <w:rPr>
          <w:rFonts w:ascii="Arial" w:hAnsi="Arial" w:cs="Arial"/>
          <w:sz w:val="24"/>
          <w:szCs w:val="24"/>
        </w:rPr>
        <w:t xml:space="preserve"> </w:t>
      </w:r>
      <w:r w:rsidRPr="00AB0AE3">
        <w:rPr>
          <w:rFonts w:ascii="Arial" w:hAnsi="Arial" w:cs="Arial"/>
          <w:sz w:val="24"/>
          <w:szCs w:val="24"/>
        </w:rPr>
        <w:t>ou contratante, podendo conter o orçamento ou este constituir-se em um documento anexo.</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63. O perito-contador assistente deve explicitar a sua proposta no contrato que, obrigatoriamente,</w:t>
      </w:r>
      <w:r>
        <w:rPr>
          <w:rFonts w:ascii="Arial" w:hAnsi="Arial" w:cs="Arial"/>
          <w:sz w:val="24"/>
          <w:szCs w:val="24"/>
        </w:rPr>
        <w:t xml:space="preserve"> </w:t>
      </w:r>
      <w:r w:rsidRPr="00AB0AE3">
        <w:rPr>
          <w:rFonts w:ascii="Arial" w:hAnsi="Arial" w:cs="Arial"/>
          <w:sz w:val="24"/>
          <w:szCs w:val="24"/>
        </w:rPr>
        <w:t>celebrará com o seu cliente, observando as normas estabelecidas pelo Conselho Federal de</w:t>
      </w:r>
      <w:r>
        <w:rPr>
          <w:rFonts w:ascii="Arial" w:hAnsi="Arial" w:cs="Arial"/>
          <w:sz w:val="24"/>
          <w:szCs w:val="24"/>
        </w:rPr>
        <w:t xml:space="preserve"> </w:t>
      </w:r>
      <w:r w:rsidRPr="00AB0AE3">
        <w:rPr>
          <w:rFonts w:ascii="Arial" w:hAnsi="Arial" w:cs="Arial"/>
          <w:sz w:val="24"/>
          <w:szCs w:val="24"/>
        </w:rPr>
        <w:t>Contabilidade.</w:t>
      </w:r>
    </w:p>
    <w:p w:rsid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64. O perito-contador assistente deve estabelecer, mediante “Contrato Particular de Prestação de</w:t>
      </w:r>
      <w:r>
        <w:rPr>
          <w:rFonts w:ascii="Arial" w:hAnsi="Arial" w:cs="Arial"/>
          <w:sz w:val="24"/>
          <w:szCs w:val="24"/>
        </w:rPr>
        <w:t xml:space="preserve"> </w:t>
      </w:r>
      <w:r w:rsidRPr="00AB0AE3">
        <w:rPr>
          <w:rFonts w:ascii="Arial" w:hAnsi="Arial" w:cs="Arial"/>
          <w:sz w:val="24"/>
          <w:szCs w:val="24"/>
        </w:rPr>
        <w:t>Serviços Profissionais de Perícia Contábil”, o objeto, as obrigações das partes e os honorários</w:t>
      </w:r>
      <w:r>
        <w:rPr>
          <w:rFonts w:ascii="Arial" w:hAnsi="Arial" w:cs="Arial"/>
          <w:sz w:val="24"/>
          <w:szCs w:val="24"/>
        </w:rPr>
        <w:t xml:space="preserve"> </w:t>
      </w:r>
      <w:r w:rsidRPr="00AB0AE3">
        <w:rPr>
          <w:rFonts w:ascii="Arial" w:hAnsi="Arial" w:cs="Arial"/>
          <w:sz w:val="24"/>
          <w:szCs w:val="24"/>
        </w:rPr>
        <w:t>profissionais, podendo, para tanto, utilizar-se dos parâmetros estabelecidos nesta Norma com</w:t>
      </w:r>
      <w:r>
        <w:rPr>
          <w:rFonts w:ascii="Arial" w:hAnsi="Arial" w:cs="Arial"/>
          <w:sz w:val="24"/>
          <w:szCs w:val="24"/>
        </w:rPr>
        <w:t xml:space="preserve"> </w:t>
      </w:r>
      <w:r w:rsidRPr="00AB0AE3">
        <w:rPr>
          <w:rFonts w:ascii="Arial" w:hAnsi="Arial" w:cs="Arial"/>
          <w:sz w:val="24"/>
          <w:szCs w:val="24"/>
        </w:rPr>
        <w:t>relação aos honorários do perito-contador. O perito-contador assistente deve adotar, no mínimo, o</w:t>
      </w:r>
      <w:r>
        <w:rPr>
          <w:rFonts w:ascii="Arial" w:hAnsi="Arial" w:cs="Arial"/>
          <w:sz w:val="24"/>
          <w:szCs w:val="24"/>
        </w:rPr>
        <w:t xml:space="preserve"> </w:t>
      </w:r>
      <w:r w:rsidRPr="00AB0AE3">
        <w:rPr>
          <w:rFonts w:ascii="Arial" w:hAnsi="Arial" w:cs="Arial"/>
          <w:sz w:val="24"/>
          <w:szCs w:val="24"/>
        </w:rPr>
        <w:t>modelo constante nesta Norma referente ao seu contrato de prestação de serviços.</w:t>
      </w:r>
    </w:p>
    <w:p w:rsidR="00AB0AE3" w:rsidRDefault="00AB0AE3" w:rsidP="00AB0AE3">
      <w:pPr>
        <w:autoSpaceDE w:val="0"/>
        <w:autoSpaceDN w:val="0"/>
        <w:adjustRightInd w:val="0"/>
        <w:spacing w:after="0" w:line="240" w:lineRule="auto"/>
        <w:jc w:val="both"/>
        <w:rPr>
          <w:rFonts w:ascii="Arial" w:hAnsi="Arial" w:cs="Arial"/>
          <w:sz w:val="24"/>
          <w:szCs w:val="24"/>
        </w:rPr>
      </w:pPr>
    </w:p>
    <w:p w:rsidR="00AB0AE3" w:rsidRPr="00AB0AE3" w:rsidRDefault="00AB0AE3" w:rsidP="00AB0AE3">
      <w:pPr>
        <w:autoSpaceDE w:val="0"/>
        <w:autoSpaceDN w:val="0"/>
        <w:adjustRightInd w:val="0"/>
        <w:spacing w:after="0" w:line="240" w:lineRule="auto"/>
        <w:jc w:val="both"/>
        <w:rPr>
          <w:rFonts w:ascii="Arial" w:hAnsi="Arial" w:cs="Arial"/>
          <w:b/>
          <w:bCs/>
          <w:sz w:val="24"/>
          <w:szCs w:val="24"/>
        </w:rPr>
      </w:pPr>
      <w:r w:rsidRPr="00AB0AE3">
        <w:rPr>
          <w:rFonts w:ascii="Arial" w:hAnsi="Arial" w:cs="Arial"/>
          <w:b/>
          <w:bCs/>
          <w:sz w:val="24"/>
          <w:szCs w:val="24"/>
        </w:rPr>
        <w:t>Levantamento dos honorários</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65. O perito-contador deve requerer o levantamento dos honorários periciais, previamente depositados,</w:t>
      </w:r>
      <w:r>
        <w:rPr>
          <w:rFonts w:ascii="Arial" w:hAnsi="Arial" w:cs="Arial"/>
          <w:sz w:val="24"/>
          <w:szCs w:val="24"/>
        </w:rPr>
        <w:t xml:space="preserve"> </w:t>
      </w:r>
      <w:r w:rsidRPr="00AB0AE3">
        <w:rPr>
          <w:rFonts w:ascii="Arial" w:hAnsi="Arial" w:cs="Arial"/>
          <w:sz w:val="24"/>
          <w:szCs w:val="24"/>
        </w:rPr>
        <w:t>na mesma petição em que requer a juntada do laudo pericial aos autos.</w:t>
      </w:r>
    </w:p>
    <w:p w:rsid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66. O perito-contador pode requerer a liberação parcial dos honorários quando julgar necessário para o</w:t>
      </w:r>
      <w:r>
        <w:rPr>
          <w:rFonts w:ascii="Arial" w:hAnsi="Arial" w:cs="Arial"/>
          <w:sz w:val="24"/>
          <w:szCs w:val="24"/>
        </w:rPr>
        <w:t xml:space="preserve"> </w:t>
      </w:r>
      <w:r w:rsidRPr="00AB0AE3">
        <w:rPr>
          <w:rFonts w:ascii="Arial" w:hAnsi="Arial" w:cs="Arial"/>
          <w:sz w:val="24"/>
          <w:szCs w:val="24"/>
        </w:rPr>
        <w:t>custeio de despesas durante a realização dos trabalhos.</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p>
    <w:p w:rsidR="00AB0AE3" w:rsidRPr="00AB0AE3" w:rsidRDefault="00AB0AE3" w:rsidP="00AB0AE3">
      <w:pPr>
        <w:autoSpaceDE w:val="0"/>
        <w:autoSpaceDN w:val="0"/>
        <w:adjustRightInd w:val="0"/>
        <w:spacing w:after="0" w:line="240" w:lineRule="auto"/>
        <w:jc w:val="both"/>
        <w:rPr>
          <w:rFonts w:ascii="Arial" w:hAnsi="Arial" w:cs="Arial"/>
          <w:b/>
          <w:bCs/>
          <w:sz w:val="24"/>
          <w:szCs w:val="24"/>
        </w:rPr>
      </w:pPr>
      <w:r w:rsidRPr="00AB0AE3">
        <w:rPr>
          <w:rFonts w:ascii="Arial" w:hAnsi="Arial" w:cs="Arial"/>
          <w:b/>
          <w:bCs/>
          <w:sz w:val="24"/>
          <w:szCs w:val="24"/>
        </w:rPr>
        <w:t>Execução de honorários periciais</w:t>
      </w:r>
    </w:p>
    <w:p w:rsid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67. Quando os honorários periciais forem fixados por decisão judicial, estes podem ser executados,</w:t>
      </w:r>
      <w:r>
        <w:rPr>
          <w:rFonts w:ascii="Arial" w:hAnsi="Arial" w:cs="Arial"/>
          <w:sz w:val="24"/>
          <w:szCs w:val="24"/>
        </w:rPr>
        <w:t xml:space="preserve"> </w:t>
      </w:r>
      <w:r w:rsidRPr="00AB0AE3">
        <w:rPr>
          <w:rFonts w:ascii="Arial" w:hAnsi="Arial" w:cs="Arial"/>
          <w:sz w:val="24"/>
          <w:szCs w:val="24"/>
        </w:rPr>
        <w:t>judicialmente, pelo perito-contador em conformidade com os dispositivos do Código de Processo</w:t>
      </w:r>
      <w:r>
        <w:rPr>
          <w:rFonts w:ascii="Arial" w:hAnsi="Arial" w:cs="Arial"/>
          <w:sz w:val="24"/>
          <w:szCs w:val="24"/>
        </w:rPr>
        <w:t xml:space="preserve"> </w:t>
      </w:r>
      <w:r w:rsidRPr="00AB0AE3">
        <w:rPr>
          <w:rFonts w:ascii="Arial" w:hAnsi="Arial" w:cs="Arial"/>
          <w:sz w:val="24"/>
          <w:szCs w:val="24"/>
        </w:rPr>
        <w:t>Civil.</w:t>
      </w:r>
    </w:p>
    <w:p w:rsidR="00AB0AE3" w:rsidRPr="00AB0AE3" w:rsidRDefault="00AB0AE3" w:rsidP="00AB0AE3">
      <w:pPr>
        <w:autoSpaceDE w:val="0"/>
        <w:autoSpaceDN w:val="0"/>
        <w:adjustRightInd w:val="0"/>
        <w:spacing w:after="0" w:line="240" w:lineRule="auto"/>
        <w:jc w:val="both"/>
        <w:rPr>
          <w:rFonts w:ascii="Arial" w:hAnsi="Arial" w:cs="Arial"/>
          <w:sz w:val="24"/>
          <w:szCs w:val="24"/>
        </w:rPr>
      </w:pPr>
    </w:p>
    <w:p w:rsidR="00AB0AE3" w:rsidRPr="00AB0AE3" w:rsidRDefault="00AB0AE3" w:rsidP="00AB0AE3">
      <w:pPr>
        <w:autoSpaceDE w:val="0"/>
        <w:autoSpaceDN w:val="0"/>
        <w:adjustRightInd w:val="0"/>
        <w:spacing w:after="0" w:line="240" w:lineRule="auto"/>
        <w:jc w:val="both"/>
        <w:rPr>
          <w:rFonts w:ascii="Arial" w:hAnsi="Arial" w:cs="Arial"/>
          <w:b/>
          <w:bCs/>
          <w:sz w:val="24"/>
          <w:szCs w:val="24"/>
        </w:rPr>
      </w:pPr>
      <w:r w:rsidRPr="00AB0AE3">
        <w:rPr>
          <w:rFonts w:ascii="Arial" w:hAnsi="Arial" w:cs="Arial"/>
          <w:b/>
          <w:bCs/>
          <w:sz w:val="24"/>
          <w:szCs w:val="24"/>
        </w:rPr>
        <w:t>Despesas supervenientes na execução da perícia</w:t>
      </w:r>
    </w:p>
    <w:p w:rsidR="00AB0AE3" w:rsidRDefault="00AB0AE3" w:rsidP="00AB0AE3">
      <w:pPr>
        <w:autoSpaceDE w:val="0"/>
        <w:autoSpaceDN w:val="0"/>
        <w:adjustRightInd w:val="0"/>
        <w:spacing w:after="0" w:line="240" w:lineRule="auto"/>
        <w:jc w:val="both"/>
        <w:rPr>
          <w:rFonts w:ascii="Arial" w:hAnsi="Arial" w:cs="Arial"/>
          <w:sz w:val="24"/>
          <w:szCs w:val="24"/>
        </w:rPr>
      </w:pPr>
      <w:r w:rsidRPr="00AB0AE3">
        <w:rPr>
          <w:rFonts w:ascii="Arial" w:hAnsi="Arial" w:cs="Arial"/>
          <w:sz w:val="24"/>
          <w:szCs w:val="24"/>
        </w:rPr>
        <w:t>68. Nos casos em que houver necessidade de desembolso para despesas supervenientes, tais como</w:t>
      </w:r>
      <w:r>
        <w:rPr>
          <w:rFonts w:ascii="Arial" w:hAnsi="Arial" w:cs="Arial"/>
          <w:sz w:val="24"/>
          <w:szCs w:val="24"/>
        </w:rPr>
        <w:t xml:space="preserve"> </w:t>
      </w:r>
      <w:r w:rsidRPr="00AB0AE3">
        <w:rPr>
          <w:rFonts w:ascii="Arial" w:hAnsi="Arial" w:cs="Arial"/>
          <w:sz w:val="24"/>
          <w:szCs w:val="24"/>
        </w:rPr>
        <w:t>viagens e estadas, para a realização de outras diligências, o perito deve requerer ao juízo ou solicitar</w:t>
      </w:r>
      <w:r>
        <w:rPr>
          <w:rFonts w:ascii="Arial" w:hAnsi="Arial" w:cs="Arial"/>
          <w:sz w:val="24"/>
          <w:szCs w:val="24"/>
        </w:rPr>
        <w:t xml:space="preserve"> </w:t>
      </w:r>
      <w:r w:rsidRPr="00AB0AE3">
        <w:rPr>
          <w:rFonts w:ascii="Arial" w:hAnsi="Arial" w:cs="Arial"/>
          <w:sz w:val="24"/>
          <w:szCs w:val="24"/>
        </w:rPr>
        <w:t>ao contratante o pagamento das despesas, apresentando a respectiva comprovação, desde que não</w:t>
      </w:r>
      <w:r>
        <w:rPr>
          <w:rFonts w:ascii="Arial" w:hAnsi="Arial" w:cs="Arial"/>
          <w:sz w:val="24"/>
          <w:szCs w:val="24"/>
        </w:rPr>
        <w:t xml:space="preserve"> </w:t>
      </w:r>
      <w:r w:rsidRPr="00AB0AE3">
        <w:rPr>
          <w:rFonts w:ascii="Arial" w:hAnsi="Arial" w:cs="Arial"/>
          <w:sz w:val="24"/>
          <w:szCs w:val="24"/>
        </w:rPr>
        <w:t>estejam contempladas ou quantificadas na proposta inicial de honorários.</w:t>
      </w:r>
    </w:p>
    <w:p w:rsidR="00766A61" w:rsidRDefault="00766A61" w:rsidP="00AB0AE3">
      <w:pPr>
        <w:autoSpaceDE w:val="0"/>
        <w:autoSpaceDN w:val="0"/>
        <w:adjustRightInd w:val="0"/>
        <w:spacing w:after="0" w:line="240" w:lineRule="auto"/>
        <w:jc w:val="both"/>
        <w:rPr>
          <w:rFonts w:ascii="Arial" w:hAnsi="Arial" w:cs="Arial"/>
          <w:sz w:val="24"/>
          <w:szCs w:val="24"/>
        </w:rPr>
      </w:pPr>
    </w:p>
    <w:p w:rsidR="00766A61" w:rsidRDefault="00766A61" w:rsidP="00AB0AE3">
      <w:pPr>
        <w:autoSpaceDE w:val="0"/>
        <w:autoSpaceDN w:val="0"/>
        <w:adjustRightInd w:val="0"/>
        <w:spacing w:after="0" w:line="240" w:lineRule="auto"/>
        <w:jc w:val="both"/>
        <w:rPr>
          <w:rFonts w:ascii="Arial" w:hAnsi="Arial" w:cs="Arial"/>
          <w:sz w:val="24"/>
          <w:szCs w:val="24"/>
        </w:rPr>
      </w:pPr>
    </w:p>
    <w:p w:rsidR="00766A61" w:rsidRDefault="00766A61" w:rsidP="00AB0AE3">
      <w:pPr>
        <w:autoSpaceDE w:val="0"/>
        <w:autoSpaceDN w:val="0"/>
        <w:adjustRightInd w:val="0"/>
        <w:spacing w:after="0" w:line="240" w:lineRule="auto"/>
        <w:jc w:val="both"/>
        <w:rPr>
          <w:rFonts w:ascii="Arial" w:hAnsi="Arial" w:cs="Arial"/>
          <w:sz w:val="24"/>
          <w:szCs w:val="24"/>
        </w:rPr>
      </w:pPr>
    </w:p>
    <w:p w:rsidR="00766A61" w:rsidRDefault="00766A61" w:rsidP="00AB0AE3">
      <w:pPr>
        <w:autoSpaceDE w:val="0"/>
        <w:autoSpaceDN w:val="0"/>
        <w:adjustRightInd w:val="0"/>
        <w:spacing w:after="0" w:line="240" w:lineRule="auto"/>
        <w:jc w:val="both"/>
        <w:rPr>
          <w:rFonts w:ascii="Arial" w:hAnsi="Arial" w:cs="Arial"/>
          <w:sz w:val="24"/>
          <w:szCs w:val="24"/>
        </w:rPr>
      </w:pPr>
    </w:p>
    <w:p w:rsidR="00766A61" w:rsidRDefault="00766A61" w:rsidP="00AB0AE3">
      <w:pPr>
        <w:autoSpaceDE w:val="0"/>
        <w:autoSpaceDN w:val="0"/>
        <w:adjustRightInd w:val="0"/>
        <w:spacing w:after="0" w:line="240" w:lineRule="auto"/>
        <w:jc w:val="both"/>
        <w:rPr>
          <w:rFonts w:ascii="Arial" w:hAnsi="Arial" w:cs="Arial"/>
          <w:sz w:val="24"/>
          <w:szCs w:val="24"/>
        </w:rPr>
      </w:pPr>
    </w:p>
    <w:p w:rsidR="00766A61" w:rsidRDefault="00766A61" w:rsidP="00AB0AE3">
      <w:pPr>
        <w:autoSpaceDE w:val="0"/>
        <w:autoSpaceDN w:val="0"/>
        <w:adjustRightInd w:val="0"/>
        <w:spacing w:after="0" w:line="240" w:lineRule="auto"/>
        <w:jc w:val="both"/>
        <w:rPr>
          <w:rFonts w:ascii="Arial" w:hAnsi="Arial" w:cs="Arial"/>
          <w:sz w:val="24"/>
          <w:szCs w:val="24"/>
        </w:rPr>
      </w:pPr>
    </w:p>
    <w:p w:rsidR="00766A61" w:rsidRDefault="00766A61" w:rsidP="00AB0AE3">
      <w:pPr>
        <w:autoSpaceDE w:val="0"/>
        <w:autoSpaceDN w:val="0"/>
        <w:adjustRightInd w:val="0"/>
        <w:spacing w:after="0" w:line="240" w:lineRule="auto"/>
        <w:jc w:val="both"/>
        <w:rPr>
          <w:rFonts w:ascii="Arial" w:hAnsi="Arial" w:cs="Arial"/>
          <w:sz w:val="24"/>
          <w:szCs w:val="24"/>
        </w:rPr>
      </w:pPr>
    </w:p>
    <w:p w:rsidR="00766A61" w:rsidRDefault="00766A61" w:rsidP="00AB0AE3">
      <w:pPr>
        <w:autoSpaceDE w:val="0"/>
        <w:autoSpaceDN w:val="0"/>
        <w:adjustRightInd w:val="0"/>
        <w:spacing w:after="0" w:line="240" w:lineRule="auto"/>
        <w:jc w:val="both"/>
        <w:rPr>
          <w:rFonts w:ascii="Arial" w:hAnsi="Arial" w:cs="Arial"/>
          <w:sz w:val="24"/>
          <w:szCs w:val="24"/>
        </w:rPr>
      </w:pPr>
    </w:p>
    <w:p w:rsidR="00766A61" w:rsidRDefault="00766A61" w:rsidP="00AB0AE3">
      <w:pPr>
        <w:autoSpaceDE w:val="0"/>
        <w:autoSpaceDN w:val="0"/>
        <w:adjustRightInd w:val="0"/>
        <w:spacing w:after="0" w:line="240" w:lineRule="auto"/>
        <w:jc w:val="both"/>
        <w:rPr>
          <w:rFonts w:ascii="Arial" w:hAnsi="Arial" w:cs="Arial"/>
          <w:sz w:val="24"/>
          <w:szCs w:val="24"/>
        </w:rPr>
      </w:pPr>
    </w:p>
    <w:p w:rsidR="00766A61" w:rsidRDefault="00766A61" w:rsidP="00AB0AE3">
      <w:pPr>
        <w:autoSpaceDE w:val="0"/>
        <w:autoSpaceDN w:val="0"/>
        <w:adjustRightInd w:val="0"/>
        <w:spacing w:after="0" w:line="240" w:lineRule="auto"/>
        <w:jc w:val="both"/>
        <w:rPr>
          <w:rFonts w:ascii="Arial" w:hAnsi="Arial" w:cs="Arial"/>
          <w:sz w:val="24"/>
          <w:szCs w:val="24"/>
        </w:rPr>
      </w:pPr>
    </w:p>
    <w:p w:rsidR="00766A61" w:rsidRDefault="00766A61" w:rsidP="00AB0AE3">
      <w:pPr>
        <w:autoSpaceDE w:val="0"/>
        <w:autoSpaceDN w:val="0"/>
        <w:adjustRightInd w:val="0"/>
        <w:spacing w:after="0" w:line="240" w:lineRule="auto"/>
        <w:jc w:val="both"/>
        <w:rPr>
          <w:rFonts w:ascii="Arial" w:hAnsi="Arial" w:cs="Arial"/>
          <w:sz w:val="24"/>
          <w:szCs w:val="24"/>
        </w:rPr>
      </w:pPr>
    </w:p>
    <w:p w:rsidR="00766A61" w:rsidRDefault="00766A61" w:rsidP="00AB0AE3">
      <w:pPr>
        <w:autoSpaceDE w:val="0"/>
        <w:autoSpaceDN w:val="0"/>
        <w:adjustRightInd w:val="0"/>
        <w:spacing w:after="0" w:line="240" w:lineRule="auto"/>
        <w:jc w:val="both"/>
        <w:rPr>
          <w:rFonts w:ascii="Arial" w:hAnsi="Arial" w:cs="Arial"/>
          <w:sz w:val="24"/>
          <w:szCs w:val="24"/>
        </w:rPr>
      </w:pPr>
    </w:p>
    <w:p w:rsidR="00766A61" w:rsidRDefault="00766A61" w:rsidP="00AB0AE3">
      <w:pPr>
        <w:autoSpaceDE w:val="0"/>
        <w:autoSpaceDN w:val="0"/>
        <w:adjustRightInd w:val="0"/>
        <w:spacing w:after="0" w:line="240" w:lineRule="auto"/>
        <w:jc w:val="both"/>
        <w:rPr>
          <w:rFonts w:ascii="Arial" w:hAnsi="Arial" w:cs="Arial"/>
          <w:sz w:val="24"/>
          <w:szCs w:val="24"/>
        </w:rPr>
      </w:pPr>
    </w:p>
    <w:p w:rsidR="00766A61" w:rsidRDefault="00766A61" w:rsidP="00AB0AE3">
      <w:pPr>
        <w:autoSpaceDE w:val="0"/>
        <w:autoSpaceDN w:val="0"/>
        <w:adjustRightInd w:val="0"/>
        <w:spacing w:after="0" w:line="240" w:lineRule="auto"/>
        <w:jc w:val="both"/>
        <w:rPr>
          <w:rFonts w:ascii="Arial" w:hAnsi="Arial" w:cs="Arial"/>
          <w:sz w:val="24"/>
          <w:szCs w:val="24"/>
        </w:rPr>
      </w:pPr>
    </w:p>
    <w:p w:rsidR="005F2E71" w:rsidRDefault="005F2E71" w:rsidP="005F2E71">
      <w:pPr>
        <w:spacing w:after="0" w:line="240" w:lineRule="auto"/>
        <w:jc w:val="both"/>
        <w:rPr>
          <w:rFonts w:ascii="Arial" w:eastAsia="Times New Roman" w:hAnsi="Arial" w:cs="Arial"/>
          <w:sz w:val="24"/>
          <w:szCs w:val="24"/>
          <w:lang w:eastAsia="pt-BR"/>
        </w:rPr>
      </w:pPr>
      <w:r w:rsidRPr="005F2E71">
        <w:rPr>
          <w:rFonts w:ascii="Arial" w:eastAsia="Times New Roman" w:hAnsi="Arial" w:cs="Arial"/>
          <w:sz w:val="24"/>
          <w:szCs w:val="24"/>
          <w:lang w:eastAsia="pt-BR"/>
        </w:rPr>
        <w:lastRenderedPageBreak/>
        <w:t>Excelentíssimo Senhor Doutor Juiz de Direito da nº Vara Cível da Comarca de especificar,</w:t>
      </w:r>
      <w:r w:rsidRPr="005F2E71">
        <w:rPr>
          <w:rFonts w:ascii="Arial" w:eastAsia="Times New Roman" w:hAnsi="Arial" w:cs="Arial"/>
          <w:sz w:val="24"/>
          <w:szCs w:val="24"/>
          <w:lang w:eastAsia="pt-BR"/>
        </w:rPr>
        <w:br/>
      </w:r>
      <w:r w:rsidRPr="005F2E71">
        <w:rPr>
          <w:rFonts w:ascii="Arial" w:eastAsia="Times New Roman" w:hAnsi="Arial" w:cs="Arial"/>
          <w:sz w:val="24"/>
          <w:szCs w:val="24"/>
          <w:lang w:eastAsia="pt-BR"/>
        </w:rPr>
        <w:br/>
      </w:r>
      <w:proofErr w:type="gramStart"/>
      <w:r w:rsidRPr="005F2E71">
        <w:rPr>
          <w:rFonts w:ascii="Arial" w:eastAsia="Times New Roman" w:hAnsi="Arial" w:cs="Arial"/>
          <w:sz w:val="24"/>
          <w:szCs w:val="24"/>
          <w:lang w:eastAsia="pt-BR"/>
        </w:rPr>
        <w:t>(</w:t>
      </w:r>
      <w:proofErr w:type="gramEnd"/>
      <w:r w:rsidRPr="005F2E71">
        <w:rPr>
          <w:rFonts w:ascii="Arial" w:eastAsia="Times New Roman" w:hAnsi="Arial" w:cs="Arial"/>
          <w:i/>
          <w:iCs/>
          <w:sz w:val="24"/>
          <w:szCs w:val="24"/>
          <w:lang w:eastAsia="pt-BR"/>
        </w:rPr>
        <w:t>espaço de 10 linhas</w:t>
      </w:r>
      <w:r w:rsidRPr="005F2E71">
        <w:rPr>
          <w:rFonts w:ascii="Arial" w:eastAsia="Times New Roman" w:hAnsi="Arial" w:cs="Arial"/>
          <w:sz w:val="24"/>
          <w:szCs w:val="24"/>
          <w:lang w:eastAsia="pt-BR"/>
        </w:rPr>
        <w:t>)</w:t>
      </w:r>
    </w:p>
    <w:p w:rsidR="005F2E71" w:rsidRDefault="005F2E71" w:rsidP="005F2E71">
      <w:pPr>
        <w:spacing w:after="0" w:line="240" w:lineRule="auto"/>
        <w:jc w:val="both"/>
        <w:rPr>
          <w:rFonts w:ascii="Arial" w:eastAsia="Times New Roman" w:hAnsi="Arial" w:cs="Arial"/>
          <w:sz w:val="24"/>
          <w:szCs w:val="24"/>
          <w:lang w:eastAsia="pt-BR"/>
        </w:rPr>
      </w:pPr>
      <w:r w:rsidRPr="005F2E71">
        <w:rPr>
          <w:rFonts w:ascii="Arial" w:eastAsia="Times New Roman" w:hAnsi="Arial" w:cs="Arial"/>
          <w:sz w:val="24"/>
          <w:szCs w:val="24"/>
          <w:lang w:eastAsia="pt-BR"/>
        </w:rPr>
        <w:br/>
        <w:t xml:space="preserve">Processo </w:t>
      </w:r>
      <w:r>
        <w:rPr>
          <w:rFonts w:ascii="Arial" w:eastAsia="Times New Roman" w:hAnsi="Arial" w:cs="Arial"/>
          <w:sz w:val="24"/>
          <w:szCs w:val="24"/>
          <w:lang w:eastAsia="pt-BR"/>
        </w:rPr>
        <w:t>n</w:t>
      </w:r>
    </w:p>
    <w:p w:rsidR="005F2E71" w:rsidRDefault="005F2E71" w:rsidP="005F2E71">
      <w:pPr>
        <w:spacing w:after="0" w:line="240" w:lineRule="auto"/>
        <w:jc w:val="both"/>
        <w:rPr>
          <w:rFonts w:ascii="Arial" w:eastAsia="Times New Roman" w:hAnsi="Arial" w:cs="Arial"/>
          <w:sz w:val="24"/>
          <w:szCs w:val="24"/>
          <w:lang w:eastAsia="pt-BR"/>
        </w:rPr>
      </w:pPr>
      <w:r w:rsidRPr="005F2E71">
        <w:rPr>
          <w:rFonts w:ascii="Arial" w:eastAsia="Times New Roman" w:hAnsi="Arial" w:cs="Arial"/>
          <w:sz w:val="24"/>
          <w:szCs w:val="24"/>
          <w:lang w:eastAsia="pt-BR"/>
        </w:rPr>
        <w:br/>
        <w:t>(</w:t>
      </w:r>
      <w:r w:rsidRPr="005F2E71">
        <w:rPr>
          <w:rFonts w:ascii="Arial" w:eastAsia="Times New Roman" w:hAnsi="Arial" w:cs="Arial"/>
          <w:i/>
          <w:iCs/>
          <w:sz w:val="24"/>
          <w:szCs w:val="24"/>
          <w:lang w:eastAsia="pt-BR"/>
        </w:rPr>
        <w:t>espaço de 10 linhas</w:t>
      </w:r>
      <w:r w:rsidRPr="005F2E71">
        <w:rPr>
          <w:rFonts w:ascii="Arial" w:eastAsia="Times New Roman" w:hAnsi="Arial" w:cs="Arial"/>
          <w:sz w:val="24"/>
          <w:szCs w:val="24"/>
          <w:lang w:eastAsia="pt-BR"/>
        </w:rPr>
        <w:t>)</w:t>
      </w:r>
    </w:p>
    <w:p w:rsidR="005F2E71" w:rsidRDefault="005F2E71" w:rsidP="005F2E71">
      <w:pPr>
        <w:spacing w:after="0" w:line="240" w:lineRule="auto"/>
        <w:jc w:val="both"/>
        <w:rPr>
          <w:rFonts w:ascii="Arial" w:eastAsia="Times New Roman" w:hAnsi="Arial" w:cs="Arial"/>
          <w:sz w:val="24"/>
          <w:szCs w:val="24"/>
          <w:lang w:eastAsia="pt-BR"/>
        </w:rPr>
      </w:pPr>
      <w:r w:rsidRPr="005F2E71">
        <w:rPr>
          <w:rFonts w:ascii="Arial" w:eastAsia="Times New Roman" w:hAnsi="Arial" w:cs="Arial"/>
          <w:sz w:val="24"/>
          <w:szCs w:val="24"/>
          <w:lang w:eastAsia="pt-BR"/>
        </w:rPr>
        <w:br/>
        <w:t xml:space="preserve">Nome completo do Perito, nacionalidade, estado civil, perito – pode ser: contador, engenheiro </w:t>
      </w:r>
      <w:proofErr w:type="spellStart"/>
      <w:r w:rsidRPr="005F2E71">
        <w:rPr>
          <w:rFonts w:ascii="Arial" w:eastAsia="Times New Roman" w:hAnsi="Arial" w:cs="Arial"/>
          <w:sz w:val="24"/>
          <w:szCs w:val="24"/>
          <w:lang w:eastAsia="pt-BR"/>
        </w:rPr>
        <w:t>etc</w:t>
      </w:r>
      <w:proofErr w:type="spellEnd"/>
      <w:r w:rsidRPr="005F2E71">
        <w:rPr>
          <w:rFonts w:ascii="Arial" w:eastAsia="Times New Roman" w:hAnsi="Arial" w:cs="Arial"/>
          <w:sz w:val="24"/>
          <w:szCs w:val="24"/>
          <w:lang w:eastAsia="pt-BR"/>
        </w:rPr>
        <w:t xml:space="preserve">, RG nº, inscrito no CPF sob o nº e no Conselho Regional de especificar o conselho de acordo com a profissão do perito sob nº, perito nomeado no processo de número em epígrafe (fls. nº), vem, respeitosamente, perante Vossa Excelência apresentar </w:t>
      </w:r>
      <w:r w:rsidRPr="005F2E71">
        <w:rPr>
          <w:rFonts w:ascii="Arial" w:eastAsia="Times New Roman" w:hAnsi="Arial" w:cs="Arial"/>
          <w:b/>
          <w:bCs/>
          <w:sz w:val="24"/>
          <w:szCs w:val="24"/>
          <w:lang w:eastAsia="pt-BR"/>
        </w:rPr>
        <w:t>PROPOSTA DE HONORÁRIOS</w:t>
      </w:r>
      <w:r w:rsidRPr="005F2E71">
        <w:rPr>
          <w:rFonts w:ascii="Arial" w:eastAsia="Times New Roman" w:hAnsi="Arial" w:cs="Arial"/>
          <w:sz w:val="24"/>
          <w:szCs w:val="24"/>
          <w:lang w:eastAsia="pt-BR"/>
        </w:rPr>
        <w:t>, conforme planilha abaixo:</w:t>
      </w:r>
    </w:p>
    <w:p w:rsidR="005F2E71" w:rsidRPr="005F2E71" w:rsidRDefault="005F2E71" w:rsidP="005F2E71">
      <w:pPr>
        <w:spacing w:after="0" w:line="240" w:lineRule="auto"/>
        <w:jc w:val="both"/>
        <w:rPr>
          <w:rFonts w:ascii="Arial" w:eastAsia="Times New Roman" w:hAnsi="Arial" w:cs="Arial"/>
          <w:sz w:val="24"/>
          <w:szCs w:val="24"/>
          <w:lang w:eastAsia="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1"/>
        <w:gridCol w:w="964"/>
      </w:tblGrid>
      <w:tr w:rsidR="005F2E71" w:rsidRPr="005F2E71" w:rsidTr="005F2E71">
        <w:trPr>
          <w:tblCellSpacing w:w="15" w:type="dxa"/>
        </w:trPr>
        <w:tc>
          <w:tcPr>
            <w:tcW w:w="0" w:type="auto"/>
            <w:vAlign w:val="center"/>
            <w:hideMark/>
          </w:tcPr>
          <w:p w:rsidR="005F2E71" w:rsidRPr="005F2E71" w:rsidRDefault="005F2E71" w:rsidP="005F2E71">
            <w:pPr>
              <w:spacing w:after="0" w:line="240" w:lineRule="auto"/>
              <w:jc w:val="both"/>
              <w:rPr>
                <w:rFonts w:ascii="Arial" w:eastAsia="Times New Roman" w:hAnsi="Arial" w:cs="Arial"/>
                <w:sz w:val="24"/>
                <w:szCs w:val="24"/>
                <w:lang w:eastAsia="pt-BR"/>
              </w:rPr>
            </w:pPr>
            <w:r w:rsidRPr="005F2E71">
              <w:rPr>
                <w:rFonts w:ascii="Arial" w:eastAsia="Times New Roman" w:hAnsi="Arial" w:cs="Arial"/>
                <w:sz w:val="24"/>
                <w:szCs w:val="24"/>
                <w:lang w:eastAsia="pt-BR"/>
              </w:rPr>
              <w:t>Planejamento</w:t>
            </w:r>
          </w:p>
        </w:tc>
        <w:tc>
          <w:tcPr>
            <w:tcW w:w="0" w:type="auto"/>
            <w:vAlign w:val="center"/>
            <w:hideMark/>
          </w:tcPr>
          <w:p w:rsidR="005F2E71" w:rsidRPr="005F2E71" w:rsidRDefault="005F2E71" w:rsidP="005F2E71">
            <w:pPr>
              <w:spacing w:after="0" w:line="240" w:lineRule="auto"/>
              <w:jc w:val="both"/>
              <w:rPr>
                <w:rFonts w:ascii="Arial" w:eastAsia="Times New Roman" w:hAnsi="Arial" w:cs="Arial"/>
                <w:sz w:val="24"/>
                <w:szCs w:val="24"/>
                <w:lang w:eastAsia="pt-BR"/>
              </w:rPr>
            </w:pPr>
            <w:proofErr w:type="gramStart"/>
            <w:r w:rsidRPr="005F2E71">
              <w:rPr>
                <w:rFonts w:ascii="Arial" w:eastAsia="Times New Roman" w:hAnsi="Arial" w:cs="Arial"/>
                <w:sz w:val="24"/>
                <w:szCs w:val="24"/>
                <w:lang w:eastAsia="pt-BR"/>
              </w:rPr>
              <w:t>nº</w:t>
            </w:r>
            <w:proofErr w:type="gramEnd"/>
            <w:r w:rsidRPr="005F2E71">
              <w:rPr>
                <w:rFonts w:ascii="Arial" w:eastAsia="Times New Roman" w:hAnsi="Arial" w:cs="Arial"/>
                <w:sz w:val="24"/>
                <w:szCs w:val="24"/>
                <w:lang w:eastAsia="pt-BR"/>
              </w:rPr>
              <w:t xml:space="preserve"> horas</w:t>
            </w:r>
          </w:p>
        </w:tc>
      </w:tr>
      <w:tr w:rsidR="005F2E71" w:rsidRPr="005F2E71" w:rsidTr="005F2E71">
        <w:trPr>
          <w:tblCellSpacing w:w="15" w:type="dxa"/>
        </w:trPr>
        <w:tc>
          <w:tcPr>
            <w:tcW w:w="0" w:type="auto"/>
            <w:vAlign w:val="center"/>
            <w:hideMark/>
          </w:tcPr>
          <w:p w:rsidR="005F2E71" w:rsidRPr="005F2E71" w:rsidRDefault="005F2E71" w:rsidP="005F2E71">
            <w:pPr>
              <w:spacing w:after="0" w:line="240" w:lineRule="auto"/>
              <w:jc w:val="both"/>
              <w:rPr>
                <w:rFonts w:ascii="Arial" w:eastAsia="Times New Roman" w:hAnsi="Arial" w:cs="Arial"/>
                <w:sz w:val="24"/>
                <w:szCs w:val="24"/>
                <w:lang w:eastAsia="pt-BR"/>
              </w:rPr>
            </w:pPr>
            <w:r w:rsidRPr="005F2E71">
              <w:rPr>
                <w:rFonts w:ascii="Arial" w:eastAsia="Times New Roman" w:hAnsi="Arial" w:cs="Arial"/>
                <w:sz w:val="24"/>
                <w:szCs w:val="24"/>
                <w:lang w:eastAsia="pt-BR"/>
              </w:rPr>
              <w:t>Pesquisa documental</w:t>
            </w:r>
          </w:p>
        </w:tc>
        <w:tc>
          <w:tcPr>
            <w:tcW w:w="0" w:type="auto"/>
            <w:vAlign w:val="center"/>
            <w:hideMark/>
          </w:tcPr>
          <w:p w:rsidR="005F2E71" w:rsidRPr="005F2E71" w:rsidRDefault="005F2E71" w:rsidP="005F2E71">
            <w:pPr>
              <w:spacing w:after="0" w:line="240" w:lineRule="auto"/>
              <w:jc w:val="both"/>
              <w:rPr>
                <w:rFonts w:ascii="Arial" w:eastAsia="Times New Roman" w:hAnsi="Arial" w:cs="Arial"/>
                <w:sz w:val="24"/>
                <w:szCs w:val="24"/>
                <w:lang w:eastAsia="pt-BR"/>
              </w:rPr>
            </w:pPr>
            <w:proofErr w:type="gramStart"/>
            <w:r w:rsidRPr="005F2E71">
              <w:rPr>
                <w:rFonts w:ascii="Arial" w:eastAsia="Times New Roman" w:hAnsi="Arial" w:cs="Arial"/>
                <w:sz w:val="24"/>
                <w:szCs w:val="24"/>
                <w:lang w:eastAsia="pt-BR"/>
              </w:rPr>
              <w:t>nº</w:t>
            </w:r>
            <w:proofErr w:type="gramEnd"/>
            <w:r w:rsidRPr="005F2E71">
              <w:rPr>
                <w:rFonts w:ascii="Arial" w:eastAsia="Times New Roman" w:hAnsi="Arial" w:cs="Arial"/>
                <w:sz w:val="24"/>
                <w:szCs w:val="24"/>
                <w:lang w:eastAsia="pt-BR"/>
              </w:rPr>
              <w:t xml:space="preserve"> horas</w:t>
            </w:r>
          </w:p>
        </w:tc>
      </w:tr>
      <w:tr w:rsidR="005F2E71" w:rsidRPr="005F2E71" w:rsidTr="005F2E71">
        <w:trPr>
          <w:tblCellSpacing w:w="15" w:type="dxa"/>
        </w:trPr>
        <w:tc>
          <w:tcPr>
            <w:tcW w:w="0" w:type="auto"/>
            <w:vAlign w:val="center"/>
            <w:hideMark/>
          </w:tcPr>
          <w:p w:rsidR="005F2E71" w:rsidRPr="005F2E71" w:rsidRDefault="005F2E71" w:rsidP="005F2E71">
            <w:pPr>
              <w:spacing w:after="0" w:line="240" w:lineRule="auto"/>
              <w:jc w:val="both"/>
              <w:rPr>
                <w:rFonts w:ascii="Arial" w:eastAsia="Times New Roman" w:hAnsi="Arial" w:cs="Arial"/>
                <w:sz w:val="24"/>
                <w:szCs w:val="24"/>
                <w:lang w:eastAsia="pt-BR"/>
              </w:rPr>
            </w:pPr>
            <w:r w:rsidRPr="005F2E71">
              <w:rPr>
                <w:rFonts w:ascii="Arial" w:eastAsia="Times New Roman" w:hAnsi="Arial" w:cs="Arial"/>
                <w:sz w:val="24"/>
                <w:szCs w:val="24"/>
                <w:lang w:eastAsia="pt-BR"/>
              </w:rPr>
              <w:t>Equipe técnica e outros técnicos</w:t>
            </w:r>
          </w:p>
        </w:tc>
        <w:tc>
          <w:tcPr>
            <w:tcW w:w="0" w:type="auto"/>
            <w:vAlign w:val="center"/>
            <w:hideMark/>
          </w:tcPr>
          <w:p w:rsidR="005F2E71" w:rsidRPr="005F2E71" w:rsidRDefault="005F2E71" w:rsidP="005F2E71">
            <w:pPr>
              <w:spacing w:after="0" w:line="240" w:lineRule="auto"/>
              <w:jc w:val="both"/>
              <w:rPr>
                <w:rFonts w:ascii="Arial" w:eastAsia="Times New Roman" w:hAnsi="Arial" w:cs="Arial"/>
                <w:sz w:val="24"/>
                <w:szCs w:val="24"/>
                <w:lang w:eastAsia="pt-BR"/>
              </w:rPr>
            </w:pPr>
            <w:proofErr w:type="gramStart"/>
            <w:r w:rsidRPr="005F2E71">
              <w:rPr>
                <w:rFonts w:ascii="Arial" w:eastAsia="Times New Roman" w:hAnsi="Arial" w:cs="Arial"/>
                <w:sz w:val="24"/>
                <w:szCs w:val="24"/>
                <w:lang w:eastAsia="pt-BR"/>
              </w:rPr>
              <w:t>nº</w:t>
            </w:r>
            <w:proofErr w:type="gramEnd"/>
            <w:r w:rsidRPr="005F2E71">
              <w:rPr>
                <w:rFonts w:ascii="Arial" w:eastAsia="Times New Roman" w:hAnsi="Arial" w:cs="Arial"/>
                <w:sz w:val="24"/>
                <w:szCs w:val="24"/>
                <w:lang w:eastAsia="pt-BR"/>
              </w:rPr>
              <w:t xml:space="preserve"> horas</w:t>
            </w:r>
          </w:p>
        </w:tc>
      </w:tr>
      <w:tr w:rsidR="005F2E71" w:rsidRPr="005F2E71" w:rsidTr="005F2E71">
        <w:trPr>
          <w:tblCellSpacing w:w="15" w:type="dxa"/>
        </w:trPr>
        <w:tc>
          <w:tcPr>
            <w:tcW w:w="0" w:type="auto"/>
            <w:vAlign w:val="center"/>
            <w:hideMark/>
          </w:tcPr>
          <w:p w:rsidR="005F2E71" w:rsidRPr="005F2E71" w:rsidRDefault="005F2E71" w:rsidP="005F2E71">
            <w:pPr>
              <w:spacing w:after="0" w:line="240" w:lineRule="auto"/>
              <w:jc w:val="both"/>
              <w:rPr>
                <w:rFonts w:ascii="Arial" w:eastAsia="Times New Roman" w:hAnsi="Arial" w:cs="Arial"/>
                <w:sz w:val="24"/>
                <w:szCs w:val="24"/>
                <w:lang w:eastAsia="pt-BR"/>
              </w:rPr>
            </w:pPr>
            <w:r w:rsidRPr="005F2E71">
              <w:rPr>
                <w:rFonts w:ascii="Arial" w:eastAsia="Times New Roman" w:hAnsi="Arial" w:cs="Arial"/>
                <w:sz w:val="24"/>
                <w:szCs w:val="24"/>
                <w:lang w:eastAsia="pt-BR"/>
              </w:rPr>
              <w:t>Respostas de quesitos</w:t>
            </w:r>
          </w:p>
        </w:tc>
        <w:tc>
          <w:tcPr>
            <w:tcW w:w="0" w:type="auto"/>
            <w:vAlign w:val="center"/>
            <w:hideMark/>
          </w:tcPr>
          <w:p w:rsidR="005F2E71" w:rsidRPr="005F2E71" w:rsidRDefault="005F2E71" w:rsidP="005F2E71">
            <w:pPr>
              <w:spacing w:after="0" w:line="240" w:lineRule="auto"/>
              <w:jc w:val="both"/>
              <w:rPr>
                <w:rFonts w:ascii="Arial" w:eastAsia="Times New Roman" w:hAnsi="Arial" w:cs="Arial"/>
                <w:sz w:val="24"/>
                <w:szCs w:val="24"/>
                <w:lang w:eastAsia="pt-BR"/>
              </w:rPr>
            </w:pPr>
            <w:proofErr w:type="gramStart"/>
            <w:r w:rsidRPr="005F2E71">
              <w:rPr>
                <w:rFonts w:ascii="Arial" w:eastAsia="Times New Roman" w:hAnsi="Arial" w:cs="Arial"/>
                <w:sz w:val="24"/>
                <w:szCs w:val="24"/>
                <w:lang w:eastAsia="pt-BR"/>
              </w:rPr>
              <w:t>nº</w:t>
            </w:r>
            <w:proofErr w:type="gramEnd"/>
            <w:r w:rsidRPr="005F2E71">
              <w:rPr>
                <w:rFonts w:ascii="Arial" w:eastAsia="Times New Roman" w:hAnsi="Arial" w:cs="Arial"/>
                <w:sz w:val="24"/>
                <w:szCs w:val="24"/>
                <w:lang w:eastAsia="pt-BR"/>
              </w:rPr>
              <w:t xml:space="preserve"> horas</w:t>
            </w:r>
          </w:p>
        </w:tc>
      </w:tr>
      <w:tr w:rsidR="005F2E71" w:rsidRPr="005F2E71" w:rsidTr="005F2E71">
        <w:trPr>
          <w:tblCellSpacing w:w="15" w:type="dxa"/>
        </w:trPr>
        <w:tc>
          <w:tcPr>
            <w:tcW w:w="0" w:type="auto"/>
            <w:vAlign w:val="center"/>
            <w:hideMark/>
          </w:tcPr>
          <w:p w:rsidR="005F2E71" w:rsidRPr="005F2E71" w:rsidRDefault="005F2E71" w:rsidP="005F2E71">
            <w:pPr>
              <w:spacing w:after="0" w:line="240" w:lineRule="auto"/>
              <w:jc w:val="both"/>
              <w:rPr>
                <w:rFonts w:ascii="Arial" w:eastAsia="Times New Roman" w:hAnsi="Arial" w:cs="Arial"/>
                <w:sz w:val="24"/>
                <w:szCs w:val="24"/>
                <w:lang w:eastAsia="pt-BR"/>
              </w:rPr>
            </w:pPr>
            <w:r w:rsidRPr="005F2E71">
              <w:rPr>
                <w:rFonts w:ascii="Arial" w:eastAsia="Times New Roman" w:hAnsi="Arial" w:cs="Arial"/>
                <w:sz w:val="24"/>
                <w:szCs w:val="24"/>
                <w:lang w:eastAsia="pt-BR"/>
              </w:rPr>
              <w:t>Elaboração do Laudo</w:t>
            </w:r>
          </w:p>
        </w:tc>
        <w:tc>
          <w:tcPr>
            <w:tcW w:w="0" w:type="auto"/>
            <w:vAlign w:val="center"/>
            <w:hideMark/>
          </w:tcPr>
          <w:p w:rsidR="005F2E71" w:rsidRPr="005F2E71" w:rsidRDefault="005F2E71" w:rsidP="005F2E71">
            <w:pPr>
              <w:spacing w:after="0" w:line="240" w:lineRule="auto"/>
              <w:jc w:val="both"/>
              <w:rPr>
                <w:rFonts w:ascii="Arial" w:eastAsia="Times New Roman" w:hAnsi="Arial" w:cs="Arial"/>
                <w:sz w:val="24"/>
                <w:szCs w:val="24"/>
                <w:lang w:eastAsia="pt-BR"/>
              </w:rPr>
            </w:pPr>
            <w:proofErr w:type="gramStart"/>
            <w:r w:rsidRPr="005F2E71">
              <w:rPr>
                <w:rFonts w:ascii="Arial" w:eastAsia="Times New Roman" w:hAnsi="Arial" w:cs="Arial"/>
                <w:sz w:val="24"/>
                <w:szCs w:val="24"/>
                <w:lang w:eastAsia="pt-BR"/>
              </w:rPr>
              <w:t>nº</w:t>
            </w:r>
            <w:proofErr w:type="gramEnd"/>
            <w:r w:rsidRPr="005F2E71">
              <w:rPr>
                <w:rFonts w:ascii="Arial" w:eastAsia="Times New Roman" w:hAnsi="Arial" w:cs="Arial"/>
                <w:sz w:val="24"/>
                <w:szCs w:val="24"/>
                <w:lang w:eastAsia="pt-BR"/>
              </w:rPr>
              <w:t xml:space="preserve"> horas</w:t>
            </w:r>
          </w:p>
        </w:tc>
      </w:tr>
      <w:tr w:rsidR="005F2E71" w:rsidRPr="005F2E71" w:rsidTr="005F2E71">
        <w:trPr>
          <w:tblCellSpacing w:w="15" w:type="dxa"/>
        </w:trPr>
        <w:tc>
          <w:tcPr>
            <w:tcW w:w="0" w:type="auto"/>
            <w:vAlign w:val="center"/>
            <w:hideMark/>
          </w:tcPr>
          <w:p w:rsidR="005F2E71" w:rsidRPr="005F2E71" w:rsidRDefault="005F2E71" w:rsidP="005F2E71">
            <w:pPr>
              <w:spacing w:after="0" w:line="240" w:lineRule="auto"/>
              <w:jc w:val="both"/>
              <w:rPr>
                <w:rFonts w:ascii="Arial" w:eastAsia="Times New Roman" w:hAnsi="Arial" w:cs="Arial"/>
                <w:sz w:val="24"/>
                <w:szCs w:val="24"/>
                <w:lang w:eastAsia="pt-BR"/>
              </w:rPr>
            </w:pPr>
            <w:r w:rsidRPr="005F2E71">
              <w:rPr>
                <w:rFonts w:ascii="Arial" w:eastAsia="Times New Roman" w:hAnsi="Arial" w:cs="Arial"/>
                <w:sz w:val="24"/>
                <w:szCs w:val="24"/>
                <w:lang w:eastAsia="pt-BR"/>
              </w:rPr>
              <w:t>Total</w:t>
            </w:r>
          </w:p>
        </w:tc>
        <w:tc>
          <w:tcPr>
            <w:tcW w:w="0" w:type="auto"/>
            <w:vAlign w:val="center"/>
            <w:hideMark/>
          </w:tcPr>
          <w:p w:rsidR="005F2E71" w:rsidRPr="005F2E71" w:rsidRDefault="005F2E71" w:rsidP="005F2E71">
            <w:pPr>
              <w:spacing w:after="0" w:line="240" w:lineRule="auto"/>
              <w:jc w:val="both"/>
              <w:rPr>
                <w:rFonts w:ascii="Arial" w:eastAsia="Times New Roman" w:hAnsi="Arial" w:cs="Arial"/>
                <w:sz w:val="24"/>
                <w:szCs w:val="24"/>
                <w:lang w:eastAsia="pt-BR"/>
              </w:rPr>
            </w:pPr>
            <w:proofErr w:type="gramStart"/>
            <w:r w:rsidRPr="005F2E71">
              <w:rPr>
                <w:rFonts w:ascii="Arial" w:eastAsia="Times New Roman" w:hAnsi="Arial" w:cs="Arial"/>
                <w:sz w:val="24"/>
                <w:szCs w:val="24"/>
                <w:lang w:eastAsia="pt-BR"/>
              </w:rPr>
              <w:t>nº</w:t>
            </w:r>
            <w:proofErr w:type="gramEnd"/>
            <w:r w:rsidRPr="005F2E71">
              <w:rPr>
                <w:rFonts w:ascii="Arial" w:eastAsia="Times New Roman" w:hAnsi="Arial" w:cs="Arial"/>
                <w:sz w:val="24"/>
                <w:szCs w:val="24"/>
                <w:lang w:eastAsia="pt-BR"/>
              </w:rPr>
              <w:t xml:space="preserve"> horas</w:t>
            </w:r>
          </w:p>
        </w:tc>
      </w:tr>
    </w:tbl>
    <w:p w:rsidR="005F2E71" w:rsidRDefault="005F2E71" w:rsidP="005F2E71">
      <w:pPr>
        <w:spacing w:after="0" w:line="240" w:lineRule="auto"/>
        <w:jc w:val="both"/>
        <w:rPr>
          <w:rFonts w:ascii="Arial" w:eastAsia="Times New Roman" w:hAnsi="Arial" w:cs="Arial"/>
          <w:sz w:val="24"/>
          <w:szCs w:val="24"/>
          <w:lang w:eastAsia="pt-BR"/>
        </w:rPr>
      </w:pPr>
    </w:p>
    <w:p w:rsidR="005F2E71" w:rsidRDefault="005F2E71" w:rsidP="005F2E71">
      <w:pPr>
        <w:spacing w:after="0" w:line="240" w:lineRule="auto"/>
        <w:jc w:val="both"/>
        <w:rPr>
          <w:rFonts w:ascii="Arial" w:eastAsia="Times New Roman" w:hAnsi="Arial" w:cs="Arial"/>
          <w:sz w:val="24"/>
          <w:szCs w:val="24"/>
          <w:lang w:eastAsia="pt-BR"/>
        </w:rPr>
      </w:pPr>
      <w:r w:rsidRPr="005F2E71">
        <w:rPr>
          <w:rFonts w:ascii="Arial" w:eastAsia="Times New Roman" w:hAnsi="Arial" w:cs="Arial"/>
          <w:sz w:val="24"/>
          <w:szCs w:val="24"/>
          <w:lang w:eastAsia="pt-BR"/>
        </w:rPr>
        <w:t>Considerando-se que o trabalho terá a duração de nº horas, o valor total dos honorários será de R$ valor (valor expresso), sendo certo que o valor de cada hora é de R$ valor (valor expresso).</w:t>
      </w:r>
    </w:p>
    <w:p w:rsidR="005F2E71" w:rsidRDefault="005F2E71" w:rsidP="005F2E71">
      <w:pPr>
        <w:spacing w:after="0" w:line="240" w:lineRule="auto"/>
        <w:jc w:val="both"/>
        <w:rPr>
          <w:rFonts w:ascii="Arial" w:eastAsia="Times New Roman" w:hAnsi="Arial" w:cs="Arial"/>
          <w:sz w:val="24"/>
          <w:szCs w:val="24"/>
          <w:lang w:eastAsia="pt-BR"/>
        </w:rPr>
      </w:pPr>
      <w:r w:rsidRPr="005F2E71">
        <w:rPr>
          <w:rFonts w:ascii="Arial" w:eastAsia="Times New Roman" w:hAnsi="Arial" w:cs="Arial"/>
          <w:sz w:val="24"/>
          <w:szCs w:val="24"/>
          <w:lang w:eastAsia="pt-BR"/>
        </w:rPr>
        <w:br/>
        <w:t>Os honorários deverão ser depositados antes do início do trabalho pericial e levantados mediante alvará judicial para este fim, que deverá ser expedido no momento da entrega do laudo em cartório.</w:t>
      </w:r>
    </w:p>
    <w:p w:rsidR="005F2E71" w:rsidRDefault="005F2E71" w:rsidP="005F2E71">
      <w:pPr>
        <w:spacing w:after="0" w:line="240" w:lineRule="auto"/>
        <w:jc w:val="both"/>
        <w:rPr>
          <w:rFonts w:ascii="Arial" w:eastAsia="Times New Roman" w:hAnsi="Arial" w:cs="Arial"/>
          <w:sz w:val="24"/>
          <w:szCs w:val="24"/>
          <w:lang w:eastAsia="pt-BR"/>
        </w:rPr>
      </w:pPr>
      <w:r w:rsidRPr="005F2E71">
        <w:rPr>
          <w:rFonts w:ascii="Arial" w:eastAsia="Times New Roman" w:hAnsi="Arial" w:cs="Arial"/>
          <w:sz w:val="24"/>
          <w:szCs w:val="24"/>
          <w:lang w:eastAsia="pt-BR"/>
        </w:rPr>
        <w:br/>
        <w:t>O valor desta proposta não cobre eventuais quesitos suplementares. Caso as partes apresentem quesitos suplementares, o total do valor dos honorários supramencionado ficará acrescido de 50% (cinquenta por cento), depositados nos mesmos moldes do valor inicial.</w:t>
      </w:r>
    </w:p>
    <w:p w:rsidR="005F2E71" w:rsidRDefault="005F2E71" w:rsidP="005F2E71">
      <w:pPr>
        <w:spacing w:after="0" w:line="240" w:lineRule="auto"/>
        <w:jc w:val="both"/>
        <w:rPr>
          <w:rFonts w:ascii="Arial" w:eastAsia="Times New Roman" w:hAnsi="Arial" w:cs="Arial"/>
          <w:sz w:val="24"/>
          <w:szCs w:val="24"/>
          <w:lang w:eastAsia="pt-BR"/>
        </w:rPr>
      </w:pPr>
      <w:r w:rsidRPr="005F2E71">
        <w:rPr>
          <w:rFonts w:ascii="Arial" w:eastAsia="Times New Roman" w:hAnsi="Arial" w:cs="Arial"/>
          <w:sz w:val="24"/>
          <w:szCs w:val="24"/>
          <w:lang w:eastAsia="pt-BR"/>
        </w:rPr>
        <w:br/>
        <w:t xml:space="preserve">Nesses termos, </w:t>
      </w:r>
    </w:p>
    <w:p w:rsidR="005F2E71" w:rsidRDefault="005F2E71" w:rsidP="005F2E71">
      <w:pPr>
        <w:spacing w:after="0" w:line="240" w:lineRule="auto"/>
        <w:jc w:val="both"/>
        <w:rPr>
          <w:rFonts w:ascii="Arial" w:eastAsia="Times New Roman" w:hAnsi="Arial" w:cs="Arial"/>
          <w:sz w:val="24"/>
          <w:szCs w:val="24"/>
          <w:lang w:eastAsia="pt-BR"/>
        </w:rPr>
      </w:pPr>
      <w:proofErr w:type="gramStart"/>
      <w:r w:rsidRPr="005F2E71">
        <w:rPr>
          <w:rFonts w:ascii="Arial" w:eastAsia="Times New Roman" w:hAnsi="Arial" w:cs="Arial"/>
          <w:sz w:val="24"/>
          <w:szCs w:val="24"/>
          <w:lang w:eastAsia="pt-BR"/>
        </w:rPr>
        <w:t>pede</w:t>
      </w:r>
      <w:proofErr w:type="gramEnd"/>
      <w:r w:rsidRPr="005F2E71">
        <w:rPr>
          <w:rFonts w:ascii="Arial" w:eastAsia="Times New Roman" w:hAnsi="Arial" w:cs="Arial"/>
          <w:sz w:val="24"/>
          <w:szCs w:val="24"/>
          <w:lang w:eastAsia="pt-BR"/>
        </w:rPr>
        <w:t xml:space="preserve"> deferimento.</w:t>
      </w:r>
    </w:p>
    <w:p w:rsidR="005F2E71" w:rsidRDefault="005F2E71" w:rsidP="005F2E71">
      <w:pPr>
        <w:spacing w:after="0" w:line="240" w:lineRule="auto"/>
        <w:jc w:val="both"/>
        <w:rPr>
          <w:rFonts w:ascii="Arial" w:eastAsia="Times New Roman" w:hAnsi="Arial" w:cs="Arial"/>
          <w:sz w:val="24"/>
          <w:szCs w:val="24"/>
          <w:lang w:eastAsia="pt-BR"/>
        </w:rPr>
      </w:pPr>
      <w:r w:rsidRPr="005F2E71">
        <w:rPr>
          <w:rFonts w:ascii="Arial" w:eastAsia="Times New Roman" w:hAnsi="Arial" w:cs="Arial"/>
          <w:sz w:val="24"/>
          <w:szCs w:val="24"/>
          <w:lang w:eastAsia="pt-BR"/>
        </w:rPr>
        <w:br/>
        <w:t>Local, dia de mês de ano.</w:t>
      </w:r>
    </w:p>
    <w:p w:rsidR="005F2E71" w:rsidRDefault="005F2E71" w:rsidP="005F2E71">
      <w:pPr>
        <w:spacing w:after="0" w:line="240" w:lineRule="auto"/>
        <w:jc w:val="both"/>
        <w:rPr>
          <w:rFonts w:ascii="Arial" w:eastAsia="Times New Roman" w:hAnsi="Arial" w:cs="Arial"/>
          <w:sz w:val="24"/>
          <w:szCs w:val="24"/>
          <w:lang w:eastAsia="pt-BR"/>
        </w:rPr>
      </w:pPr>
      <w:r w:rsidRPr="005F2E71">
        <w:rPr>
          <w:rFonts w:ascii="Arial" w:eastAsia="Times New Roman" w:hAnsi="Arial" w:cs="Arial"/>
          <w:sz w:val="24"/>
          <w:szCs w:val="24"/>
          <w:lang w:eastAsia="pt-BR"/>
        </w:rPr>
        <w:br/>
        <w:t>Assinatura do perito</w:t>
      </w:r>
    </w:p>
    <w:p w:rsidR="005F2E71" w:rsidRPr="005F2E71" w:rsidRDefault="005F2E71" w:rsidP="005F2E71">
      <w:pPr>
        <w:spacing w:after="0" w:line="240" w:lineRule="auto"/>
        <w:jc w:val="both"/>
        <w:rPr>
          <w:rFonts w:ascii="Arial" w:eastAsia="Times New Roman" w:hAnsi="Arial" w:cs="Arial"/>
          <w:sz w:val="24"/>
          <w:szCs w:val="24"/>
          <w:lang w:eastAsia="pt-BR"/>
        </w:rPr>
      </w:pPr>
      <w:r w:rsidRPr="005F2E71">
        <w:rPr>
          <w:rFonts w:ascii="Arial" w:eastAsia="Times New Roman" w:hAnsi="Arial" w:cs="Arial"/>
          <w:sz w:val="24"/>
          <w:szCs w:val="24"/>
          <w:lang w:eastAsia="pt-BR"/>
        </w:rPr>
        <w:t>Perito do Juízo - Número de Inscrição</w:t>
      </w:r>
    </w:p>
    <w:p w:rsidR="005F2E71" w:rsidRPr="005F2E71" w:rsidRDefault="005F2E71" w:rsidP="005F2E71">
      <w:pPr>
        <w:autoSpaceDE w:val="0"/>
        <w:autoSpaceDN w:val="0"/>
        <w:adjustRightInd w:val="0"/>
        <w:spacing w:after="0" w:line="240" w:lineRule="auto"/>
        <w:jc w:val="both"/>
        <w:rPr>
          <w:rFonts w:ascii="Arial" w:hAnsi="Arial" w:cs="Arial"/>
          <w:sz w:val="24"/>
          <w:szCs w:val="24"/>
        </w:rPr>
      </w:pPr>
    </w:p>
    <w:p w:rsidR="00766A61" w:rsidRDefault="00766A61" w:rsidP="00AB0AE3">
      <w:pPr>
        <w:autoSpaceDE w:val="0"/>
        <w:autoSpaceDN w:val="0"/>
        <w:adjustRightInd w:val="0"/>
        <w:spacing w:after="0" w:line="240" w:lineRule="auto"/>
        <w:jc w:val="both"/>
        <w:rPr>
          <w:rFonts w:ascii="Arial" w:hAnsi="Arial" w:cs="Arial"/>
          <w:sz w:val="24"/>
          <w:szCs w:val="24"/>
        </w:rPr>
      </w:pPr>
    </w:p>
    <w:p w:rsidR="00766A61" w:rsidRDefault="00766A61" w:rsidP="00AB0AE3">
      <w:pPr>
        <w:autoSpaceDE w:val="0"/>
        <w:autoSpaceDN w:val="0"/>
        <w:adjustRightInd w:val="0"/>
        <w:spacing w:after="0" w:line="240" w:lineRule="auto"/>
        <w:jc w:val="both"/>
        <w:rPr>
          <w:rFonts w:ascii="Arial" w:hAnsi="Arial" w:cs="Arial"/>
          <w:sz w:val="24"/>
          <w:szCs w:val="24"/>
        </w:rPr>
      </w:pPr>
    </w:p>
    <w:p w:rsidR="00766A61" w:rsidRDefault="00766A61" w:rsidP="00AB0AE3">
      <w:pPr>
        <w:autoSpaceDE w:val="0"/>
        <w:autoSpaceDN w:val="0"/>
        <w:adjustRightInd w:val="0"/>
        <w:spacing w:after="0" w:line="240" w:lineRule="auto"/>
        <w:jc w:val="both"/>
        <w:rPr>
          <w:rFonts w:ascii="Arial" w:hAnsi="Arial" w:cs="Arial"/>
          <w:sz w:val="24"/>
          <w:szCs w:val="24"/>
        </w:rPr>
      </w:pPr>
    </w:p>
    <w:p w:rsidR="00766A61" w:rsidRDefault="00766A61" w:rsidP="00AB0AE3">
      <w:pPr>
        <w:autoSpaceDE w:val="0"/>
        <w:autoSpaceDN w:val="0"/>
        <w:adjustRightInd w:val="0"/>
        <w:spacing w:after="0" w:line="240" w:lineRule="auto"/>
        <w:jc w:val="both"/>
        <w:rPr>
          <w:rFonts w:ascii="Arial" w:hAnsi="Arial" w:cs="Arial"/>
          <w:sz w:val="24"/>
          <w:szCs w:val="24"/>
        </w:rPr>
      </w:pPr>
    </w:p>
    <w:p w:rsidR="00766A61" w:rsidRDefault="00766A61" w:rsidP="00AB0AE3">
      <w:pPr>
        <w:autoSpaceDE w:val="0"/>
        <w:autoSpaceDN w:val="0"/>
        <w:adjustRightInd w:val="0"/>
        <w:spacing w:after="0" w:line="240" w:lineRule="auto"/>
        <w:jc w:val="both"/>
        <w:rPr>
          <w:rFonts w:ascii="Arial" w:hAnsi="Arial" w:cs="Arial"/>
          <w:sz w:val="24"/>
          <w:szCs w:val="24"/>
        </w:rPr>
      </w:pPr>
    </w:p>
    <w:p w:rsidR="005F2E71" w:rsidRPr="005F2E71" w:rsidRDefault="005F2E71" w:rsidP="005F2E71">
      <w:pPr>
        <w:spacing w:after="0" w:line="240" w:lineRule="auto"/>
        <w:jc w:val="both"/>
        <w:rPr>
          <w:rFonts w:ascii="Arial" w:eastAsia="Times New Roman" w:hAnsi="Arial" w:cs="Arial"/>
          <w:lang w:eastAsia="pt-BR"/>
        </w:rPr>
      </w:pPr>
      <w:bookmarkStart w:id="0" w:name="_GoBack"/>
      <w:bookmarkEnd w:id="0"/>
      <w:r w:rsidRPr="005F2E71">
        <w:rPr>
          <w:rFonts w:ascii="Arial" w:eastAsia="Times New Roman" w:hAnsi="Arial" w:cs="Arial"/>
          <w:b/>
          <w:bCs/>
          <w:lang w:eastAsia="pt-BR"/>
        </w:rPr>
        <w:lastRenderedPageBreak/>
        <w:t>COMO CALCULAR HONORÁRIOS PERICIAIS</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i/>
          <w:iCs/>
          <w:lang w:eastAsia="pt-BR"/>
        </w:rPr>
        <w:t xml:space="preserve">Júlio César </w:t>
      </w:r>
      <w:proofErr w:type="spellStart"/>
      <w:r w:rsidRPr="005F2E71">
        <w:rPr>
          <w:rFonts w:ascii="Arial" w:eastAsia="Times New Roman" w:hAnsi="Arial" w:cs="Arial"/>
          <w:i/>
          <w:iCs/>
          <w:lang w:eastAsia="pt-BR"/>
        </w:rPr>
        <w:t>Zanluca</w:t>
      </w:r>
      <w:proofErr w:type="spellEnd"/>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Uma das dificuldades da maioria dos peritos é calcular adequadamente seus honorários, de forma justa e coerente.</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A prática é que possibilitará ao profissional a aproximação de tal cálculo à realidade, tendo em vista as várias atividades envolvidas numa perícia, como:</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xml:space="preserve">- retirada e entrega dos autos;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xml:space="preserve">- leitura e interpretação do processo;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xml:space="preserve">- abertura de papéis de trabalho;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xml:space="preserve">- elaboração de petições e/ou correspondências para solicitar informações e documentos;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xml:space="preserve">- realização de diligências e exame de documentos;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xml:space="preserve">- pesquisa e exame de livros e documentos técnicos;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xml:space="preserve">- realização de cálculos, simulações e análises de resultados;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xml:space="preserve">- laudos </w:t>
      </w:r>
      <w:proofErr w:type="spellStart"/>
      <w:r w:rsidRPr="005F2E71">
        <w:rPr>
          <w:rFonts w:ascii="Arial" w:eastAsia="Times New Roman" w:hAnsi="Arial" w:cs="Arial"/>
          <w:lang w:eastAsia="pt-BR"/>
        </w:rPr>
        <w:t>interprofissionais</w:t>
      </w:r>
      <w:proofErr w:type="spellEnd"/>
      <w:r w:rsidRPr="005F2E71">
        <w:rPr>
          <w:rFonts w:ascii="Arial" w:eastAsia="Times New Roman" w:hAnsi="Arial" w:cs="Arial"/>
          <w:lang w:eastAsia="pt-BR"/>
        </w:rPr>
        <w:t xml:space="preserve">;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xml:space="preserve">- preparação de anexos e montagem do laudo;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xml:space="preserve">- reuniões com perito-contadores assistentes, quando for o caso;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xml:space="preserve">- reuniões com as partes e/ou com terceiros, quando for o caso;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xml:space="preserve">- redação do laudo;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revisão final.</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Apenas a título de exemplo, formula-se o cálculo a seguir.</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Através do planejamento dos trabalhos, o contador estimou as seguintes horas:</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w:t>
      </w:r>
    </w:p>
    <w:p w:rsidR="005F2E71" w:rsidRPr="005F2E71" w:rsidRDefault="005F2E71" w:rsidP="005F2E71">
      <w:pPr>
        <w:numPr>
          <w:ilvl w:val="0"/>
          <w:numId w:val="3"/>
        </w:numPr>
        <w:spacing w:after="0" w:line="240" w:lineRule="auto"/>
        <w:jc w:val="both"/>
        <w:rPr>
          <w:rFonts w:ascii="Arial" w:eastAsia="Times New Roman" w:hAnsi="Arial" w:cs="Arial"/>
          <w:lang w:eastAsia="pt-BR"/>
        </w:rPr>
      </w:pPr>
      <w:r w:rsidRPr="005F2E71">
        <w:rPr>
          <w:rFonts w:ascii="Arial" w:eastAsia="Times New Roman" w:hAnsi="Arial" w:cs="Arial"/>
          <w:lang w:eastAsia="pt-BR"/>
        </w:rPr>
        <w:t>Análise dos autos: 3 horas</w:t>
      </w:r>
    </w:p>
    <w:p w:rsidR="005F2E71" w:rsidRPr="005F2E71" w:rsidRDefault="005F2E71" w:rsidP="005F2E71">
      <w:pPr>
        <w:numPr>
          <w:ilvl w:val="0"/>
          <w:numId w:val="3"/>
        </w:numPr>
        <w:spacing w:after="0" w:line="240" w:lineRule="auto"/>
        <w:jc w:val="both"/>
        <w:rPr>
          <w:rFonts w:ascii="Arial" w:eastAsia="Times New Roman" w:hAnsi="Arial" w:cs="Arial"/>
          <w:lang w:eastAsia="pt-BR"/>
        </w:rPr>
      </w:pPr>
      <w:r w:rsidRPr="005F2E71">
        <w:rPr>
          <w:rFonts w:ascii="Arial" w:eastAsia="Times New Roman" w:hAnsi="Arial" w:cs="Arial"/>
          <w:lang w:eastAsia="pt-BR"/>
        </w:rPr>
        <w:t>Confecção das comunicações às partes e demais atos processuais: 2 horas</w:t>
      </w:r>
    </w:p>
    <w:p w:rsidR="005F2E71" w:rsidRPr="005F2E71" w:rsidRDefault="005F2E71" w:rsidP="005F2E71">
      <w:pPr>
        <w:numPr>
          <w:ilvl w:val="0"/>
          <w:numId w:val="3"/>
        </w:numPr>
        <w:spacing w:after="0" w:line="240" w:lineRule="auto"/>
        <w:jc w:val="both"/>
        <w:rPr>
          <w:rFonts w:ascii="Arial" w:eastAsia="Times New Roman" w:hAnsi="Arial" w:cs="Arial"/>
          <w:lang w:eastAsia="pt-BR"/>
        </w:rPr>
      </w:pPr>
      <w:r w:rsidRPr="005F2E71">
        <w:rPr>
          <w:rFonts w:ascii="Arial" w:eastAsia="Times New Roman" w:hAnsi="Arial" w:cs="Arial"/>
          <w:lang w:eastAsia="pt-BR"/>
        </w:rPr>
        <w:t xml:space="preserve">Exames, diligências e outros procedimentos não especificados: 20 </w:t>
      </w:r>
      <w:proofErr w:type="gramStart"/>
      <w:r w:rsidRPr="005F2E71">
        <w:rPr>
          <w:rFonts w:ascii="Arial" w:eastAsia="Times New Roman" w:hAnsi="Arial" w:cs="Arial"/>
          <w:lang w:eastAsia="pt-BR"/>
        </w:rPr>
        <w:t>horas</w:t>
      </w:r>
      <w:proofErr w:type="gramEnd"/>
    </w:p>
    <w:p w:rsidR="005F2E71" w:rsidRPr="005F2E71" w:rsidRDefault="005F2E71" w:rsidP="005F2E71">
      <w:pPr>
        <w:numPr>
          <w:ilvl w:val="0"/>
          <w:numId w:val="3"/>
        </w:numPr>
        <w:spacing w:after="0" w:line="240" w:lineRule="auto"/>
        <w:jc w:val="both"/>
        <w:rPr>
          <w:rFonts w:ascii="Arial" w:eastAsia="Times New Roman" w:hAnsi="Arial" w:cs="Arial"/>
          <w:lang w:eastAsia="pt-BR"/>
        </w:rPr>
      </w:pPr>
      <w:r w:rsidRPr="005F2E71">
        <w:rPr>
          <w:rFonts w:ascii="Arial" w:eastAsia="Times New Roman" w:hAnsi="Arial" w:cs="Arial"/>
          <w:lang w:eastAsia="pt-BR"/>
        </w:rPr>
        <w:t>Reunião com outros peritos: 3 horas</w:t>
      </w:r>
    </w:p>
    <w:p w:rsidR="005F2E71" w:rsidRPr="005F2E71" w:rsidRDefault="005F2E71" w:rsidP="005F2E71">
      <w:pPr>
        <w:numPr>
          <w:ilvl w:val="0"/>
          <w:numId w:val="3"/>
        </w:numPr>
        <w:spacing w:after="0" w:line="240" w:lineRule="auto"/>
        <w:jc w:val="both"/>
        <w:rPr>
          <w:rFonts w:ascii="Arial" w:eastAsia="Times New Roman" w:hAnsi="Arial" w:cs="Arial"/>
          <w:lang w:eastAsia="pt-BR"/>
        </w:rPr>
      </w:pPr>
      <w:r w:rsidRPr="005F2E71">
        <w:rPr>
          <w:rFonts w:ascii="Arial" w:eastAsia="Times New Roman" w:hAnsi="Arial" w:cs="Arial"/>
          <w:lang w:eastAsia="pt-BR"/>
        </w:rPr>
        <w:t>Elaboração do Laudo: 5 horas</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Total estimado: 33 horas</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O contador deve, então, dividir o seu custo profissional mensal pelas horas de atividades disponíveis no mês (deduzido de uma margem para treinamento e procedimentos administrativos em torno de 25%).</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Se o seu custo corresponder a:</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R$ 5.000,00 relativos aos seus próprios custos pessoais de manutenção (alimentação, vestuário, moradia, lazer, saúde, educação, dependentes);</w:t>
      </w:r>
    </w:p>
    <w:p w:rsidR="005F2E71" w:rsidRPr="005F2E71" w:rsidRDefault="005F2E71" w:rsidP="005F2E71">
      <w:pPr>
        <w:spacing w:after="0" w:line="240" w:lineRule="auto"/>
        <w:jc w:val="both"/>
        <w:rPr>
          <w:rFonts w:ascii="Arial" w:eastAsia="Times New Roman" w:hAnsi="Arial" w:cs="Arial"/>
          <w:lang w:eastAsia="pt-BR"/>
        </w:rPr>
      </w:pPr>
      <w:proofErr w:type="gramStart"/>
      <w:r w:rsidRPr="005F2E71">
        <w:rPr>
          <w:rFonts w:ascii="Arial" w:eastAsia="Times New Roman" w:hAnsi="Arial" w:cs="Arial"/>
          <w:lang w:eastAsia="pt-BR"/>
        </w:rPr>
        <w:t>R$ 1.000,00 relativos</w:t>
      </w:r>
      <w:proofErr w:type="gramEnd"/>
      <w:r w:rsidRPr="005F2E71">
        <w:rPr>
          <w:rFonts w:ascii="Arial" w:eastAsia="Times New Roman" w:hAnsi="Arial" w:cs="Arial"/>
          <w:lang w:eastAsia="pt-BR"/>
        </w:rPr>
        <w:t xml:space="preserve"> aos custos dos materiais de trabalho (assinatura de periódicos, gastos com treinamento, internet, material de expediente, deslocamento);</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O custo total mensal de sua atividade será de R$ 6.000,00.</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Considerando uma estimativa de atividades de 8 horas por dia útil (de segunda a sexta-feira), e uma média de 20 dias úteis por mês, o total de horas disponíveis para atividades será de:</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20 dias úteis x 8 horas = 160 horas/mês.</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lastRenderedPageBreak/>
        <w:t>Entretanto, parte de tais horas serão consumidas com procedimentos administrativos e treinamento, não remuneráveis. Supondo-se um percentual de horas não remuneradas de 25%, então o número de horas efetivamente remuneráveis serão de 160 x (1 – 25%) = 120 horas/mês.</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Então o seu custo-hora será:</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R$ 6.000,00 (custo total da atividade)</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Dividido por 120 horas/mês</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Igual a R$ 50,00/hora</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Este é o custo hora, mas não significa que o contador deva cobrar este valor. Recomenda-se que, na fixação de preço por hora de atividade, leve em conta os seguintes acréscimos:</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w:t>
      </w:r>
    </w:p>
    <w:p w:rsidR="005F2E71" w:rsidRPr="005F2E71" w:rsidRDefault="005F2E71" w:rsidP="005F2E71">
      <w:pPr>
        <w:numPr>
          <w:ilvl w:val="0"/>
          <w:numId w:val="4"/>
        </w:numPr>
        <w:spacing w:after="0" w:line="240" w:lineRule="auto"/>
        <w:jc w:val="both"/>
        <w:rPr>
          <w:rFonts w:ascii="Arial" w:eastAsia="Times New Roman" w:hAnsi="Arial" w:cs="Arial"/>
          <w:lang w:eastAsia="pt-BR"/>
        </w:rPr>
      </w:pPr>
      <w:r w:rsidRPr="005F2E71">
        <w:rPr>
          <w:rFonts w:ascii="Arial" w:eastAsia="Times New Roman" w:hAnsi="Arial" w:cs="Arial"/>
          <w:lang w:eastAsia="pt-BR"/>
        </w:rPr>
        <w:t>Férias anuais: 12% sobre o valor/hora.</w:t>
      </w:r>
    </w:p>
    <w:p w:rsidR="005F2E71" w:rsidRPr="005F2E71" w:rsidRDefault="005F2E71" w:rsidP="005F2E71">
      <w:pPr>
        <w:numPr>
          <w:ilvl w:val="0"/>
          <w:numId w:val="4"/>
        </w:numPr>
        <w:spacing w:after="0" w:line="240" w:lineRule="auto"/>
        <w:jc w:val="both"/>
        <w:rPr>
          <w:rFonts w:ascii="Arial" w:eastAsia="Times New Roman" w:hAnsi="Arial" w:cs="Arial"/>
          <w:lang w:eastAsia="pt-BR"/>
        </w:rPr>
      </w:pPr>
      <w:r w:rsidRPr="005F2E71">
        <w:rPr>
          <w:rFonts w:ascii="Arial" w:eastAsia="Times New Roman" w:hAnsi="Arial" w:cs="Arial"/>
          <w:lang w:eastAsia="pt-BR"/>
        </w:rPr>
        <w:t>Margem de risco para atividade (horas ociosas e excesso de horas aplicadas sobre a estimativa): 20% sobre o valor/hora.</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Desta forma, o preço/hora do perito, neste exemplo, seria fixado em R$ 50,00 + 12% + 20% = R$ 66,00/hora.</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Então, seus honorários seriam fixados como segue:</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Total de horas estimadas a serem aplicadas: 33 horas</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Preço/hora: R$ 66,00</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Total dos honorários: 33 x R$ 66,00 = R$ 2.178,00.</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xml:space="preserve">Observar que, se a execução dos trabalhos de perícia envolver viagens, </w:t>
      </w:r>
      <w:proofErr w:type="gramStart"/>
      <w:r w:rsidRPr="005F2E71">
        <w:rPr>
          <w:rFonts w:ascii="Arial" w:eastAsia="Times New Roman" w:hAnsi="Arial" w:cs="Arial"/>
          <w:lang w:eastAsia="pt-BR"/>
        </w:rPr>
        <w:t>deverão ser estimados</w:t>
      </w:r>
      <w:proofErr w:type="gramEnd"/>
      <w:r w:rsidRPr="005F2E71">
        <w:rPr>
          <w:rFonts w:ascii="Arial" w:eastAsia="Times New Roman" w:hAnsi="Arial" w:cs="Arial"/>
          <w:lang w:eastAsia="pt-BR"/>
        </w:rPr>
        <w:t xml:space="preserve"> o custo de tais deslocamentos, incluindo alimentação, hospedagem, passagens e outros gastos relacionados.</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Nos casos em que houver necessidade de desembolso para despesas supervenientes, tais como viagens e estadas, para a realização de outras diligências, o perito requererá ao juízo o pagamento das despesas, apresentando o respectivo orçamento, desde que não estejam contempladas na proposta inicial de honorários.</w:t>
      </w: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w:t>
      </w:r>
    </w:p>
    <w:p w:rsid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lang w:eastAsia="pt-BR"/>
        </w:rPr>
        <w:t xml:space="preserve">Nota final: alguns Sindicatos de Contabilistas mantém tabelas com base de honorários mínimos. O perito deverá respeitar tais tabelas, de forma a preservar a ética profissional de honorários em relação ao custo hora mínimo. Entretanto, pode cobrar honorários superiores, já que o custo hora </w:t>
      </w:r>
      <w:proofErr w:type="gramStart"/>
      <w:r w:rsidRPr="005F2E71">
        <w:rPr>
          <w:rFonts w:ascii="Arial" w:eastAsia="Times New Roman" w:hAnsi="Arial" w:cs="Arial"/>
          <w:lang w:eastAsia="pt-BR"/>
        </w:rPr>
        <w:t>efetivo</w:t>
      </w:r>
      <w:proofErr w:type="gramEnd"/>
      <w:r w:rsidRPr="005F2E71">
        <w:rPr>
          <w:rFonts w:ascii="Arial" w:eastAsia="Times New Roman" w:hAnsi="Arial" w:cs="Arial"/>
          <w:lang w:eastAsia="pt-BR"/>
        </w:rPr>
        <w:t xml:space="preserve"> de sua atividade, por questões específicas (como necessidade de especialização e treinamento contínuo) podem ser maiores dos que os indicados em tais tabelas.</w:t>
      </w:r>
    </w:p>
    <w:p w:rsidR="005F2E71" w:rsidRPr="005F2E71" w:rsidRDefault="005F2E71" w:rsidP="005F2E71">
      <w:pPr>
        <w:spacing w:after="0" w:line="240" w:lineRule="auto"/>
        <w:jc w:val="both"/>
        <w:rPr>
          <w:rFonts w:ascii="Arial" w:eastAsia="Times New Roman" w:hAnsi="Arial" w:cs="Arial"/>
          <w:lang w:eastAsia="pt-BR"/>
        </w:rPr>
      </w:pPr>
    </w:p>
    <w:p w:rsidR="005F2E71" w:rsidRPr="005F2E71" w:rsidRDefault="005F2E71" w:rsidP="005F2E71">
      <w:pPr>
        <w:spacing w:after="0" w:line="240" w:lineRule="auto"/>
        <w:jc w:val="both"/>
        <w:rPr>
          <w:rFonts w:ascii="Arial" w:eastAsia="Times New Roman" w:hAnsi="Arial" w:cs="Arial"/>
          <w:lang w:eastAsia="pt-BR"/>
        </w:rPr>
      </w:pPr>
      <w:r w:rsidRPr="005F2E71">
        <w:rPr>
          <w:rFonts w:ascii="Arial" w:eastAsia="Times New Roman" w:hAnsi="Arial" w:cs="Arial"/>
          <w:i/>
          <w:iCs/>
          <w:lang w:eastAsia="pt-BR"/>
        </w:rPr>
        <w:t xml:space="preserve">Júlio César </w:t>
      </w:r>
      <w:proofErr w:type="spellStart"/>
      <w:r w:rsidRPr="005F2E71">
        <w:rPr>
          <w:rFonts w:ascii="Arial" w:eastAsia="Times New Roman" w:hAnsi="Arial" w:cs="Arial"/>
          <w:i/>
          <w:iCs/>
          <w:lang w:eastAsia="pt-BR"/>
        </w:rPr>
        <w:t>Zanluca</w:t>
      </w:r>
      <w:proofErr w:type="spellEnd"/>
      <w:r w:rsidRPr="005F2E71">
        <w:rPr>
          <w:rFonts w:ascii="Arial" w:eastAsia="Times New Roman" w:hAnsi="Arial" w:cs="Arial"/>
          <w:i/>
          <w:iCs/>
          <w:lang w:eastAsia="pt-BR"/>
        </w:rPr>
        <w:t xml:space="preserve"> </w:t>
      </w:r>
      <w:proofErr w:type="gramStart"/>
      <w:r w:rsidRPr="005F2E71">
        <w:rPr>
          <w:rFonts w:ascii="Arial" w:eastAsia="Times New Roman" w:hAnsi="Arial" w:cs="Arial"/>
          <w:i/>
          <w:iCs/>
          <w:lang w:eastAsia="pt-BR"/>
        </w:rPr>
        <w:t>é Contabilista e autor</w:t>
      </w:r>
      <w:proofErr w:type="gramEnd"/>
      <w:r w:rsidRPr="005F2E71">
        <w:rPr>
          <w:rFonts w:ascii="Arial" w:eastAsia="Times New Roman" w:hAnsi="Arial" w:cs="Arial"/>
          <w:i/>
          <w:iCs/>
          <w:lang w:eastAsia="pt-BR"/>
        </w:rPr>
        <w:t xml:space="preserve"> da obra </w:t>
      </w:r>
      <w:hyperlink r:id="rId8" w:history="1">
        <w:r w:rsidRPr="005F2E71">
          <w:rPr>
            <w:rFonts w:ascii="Arial" w:eastAsia="Times New Roman" w:hAnsi="Arial" w:cs="Arial"/>
            <w:i/>
            <w:iCs/>
            <w:color w:val="0000FF"/>
            <w:u w:val="single"/>
            <w:lang w:eastAsia="pt-BR"/>
          </w:rPr>
          <w:t>Manual de Perícia Contábil</w:t>
        </w:r>
      </w:hyperlink>
      <w:r w:rsidRPr="005F2E71">
        <w:rPr>
          <w:rFonts w:ascii="Arial" w:eastAsia="Times New Roman" w:hAnsi="Arial" w:cs="Arial"/>
          <w:i/>
          <w:iCs/>
          <w:lang w:eastAsia="pt-BR"/>
        </w:rPr>
        <w:t>.</w:t>
      </w:r>
    </w:p>
    <w:p w:rsidR="00766A61" w:rsidRDefault="00766A61" w:rsidP="00AB0AE3">
      <w:pPr>
        <w:autoSpaceDE w:val="0"/>
        <w:autoSpaceDN w:val="0"/>
        <w:adjustRightInd w:val="0"/>
        <w:spacing w:after="0" w:line="240" w:lineRule="auto"/>
        <w:jc w:val="both"/>
        <w:rPr>
          <w:rFonts w:ascii="Arial" w:hAnsi="Arial" w:cs="Arial"/>
          <w:sz w:val="24"/>
          <w:szCs w:val="24"/>
        </w:rPr>
      </w:pPr>
    </w:p>
    <w:p w:rsidR="00766A61" w:rsidRDefault="005F2E71" w:rsidP="00AB0AE3">
      <w:pPr>
        <w:autoSpaceDE w:val="0"/>
        <w:autoSpaceDN w:val="0"/>
        <w:adjustRightInd w:val="0"/>
        <w:spacing w:after="0" w:line="240" w:lineRule="auto"/>
        <w:jc w:val="both"/>
        <w:rPr>
          <w:rFonts w:ascii="Arial" w:hAnsi="Arial" w:cs="Arial"/>
          <w:sz w:val="24"/>
          <w:szCs w:val="24"/>
        </w:rPr>
      </w:pPr>
      <w:r w:rsidRPr="005F2E71">
        <w:rPr>
          <w:rFonts w:ascii="Arial" w:hAnsi="Arial" w:cs="Arial"/>
          <w:sz w:val="24"/>
          <w:szCs w:val="24"/>
        </w:rPr>
        <w:t>http://www.portaldecontabilidade.com.br/tematicas/honorariospericiais.htm</w:t>
      </w:r>
    </w:p>
    <w:sectPr w:rsidR="00766A61" w:rsidSect="00766A61">
      <w:footerReference w:type="default" r:id="rId9"/>
      <w:pgSz w:w="11906" w:h="16838"/>
      <w:pgMar w:top="1701" w:right="1134"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7C58" w:rsidRDefault="00887C58" w:rsidP="00F00213">
      <w:pPr>
        <w:spacing w:after="0" w:line="240" w:lineRule="auto"/>
      </w:pPr>
      <w:r>
        <w:separator/>
      </w:r>
    </w:p>
  </w:endnote>
  <w:endnote w:type="continuationSeparator" w:id="0">
    <w:p w:rsidR="00887C58" w:rsidRDefault="00887C58" w:rsidP="00F00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altName w:val=" Times"/>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yriad Pro">
    <w:altName w:val="Myriad Pro"/>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0213" w:rsidRDefault="00F00213">
    <w:pPr>
      <w:pStyle w:val="Rodap"/>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PERÍCIA CONTÁBIL</w:t>
    </w:r>
    <w:r>
      <w:rPr>
        <w:rFonts w:asciiTheme="majorHAnsi" w:eastAsiaTheme="majorEastAsia" w:hAnsiTheme="majorHAnsi" w:cstheme="majorBidi"/>
      </w:rPr>
      <w:tab/>
      <w:t xml:space="preserve">FAMA </w:t>
    </w:r>
    <w:r>
      <w:rPr>
        <w:rFonts w:asciiTheme="majorHAnsi" w:eastAsiaTheme="majorEastAsia" w:hAnsiTheme="majorHAnsi" w:cstheme="majorBidi"/>
      </w:rPr>
      <w:tab/>
      <w:t>PROF ANDREA MENDONÇA</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P</w:t>
    </w:r>
    <w:r>
      <w:rPr>
        <w:rFonts w:eastAsiaTheme="minorEastAsia"/>
      </w:rPr>
      <w:fldChar w:fldCharType="begin"/>
    </w:r>
    <w:r>
      <w:instrText>PAGE   \* MERGEFORMAT</w:instrText>
    </w:r>
    <w:r>
      <w:rPr>
        <w:rFonts w:eastAsiaTheme="minorEastAsia"/>
      </w:rPr>
      <w:fldChar w:fldCharType="separate"/>
    </w:r>
    <w:r w:rsidR="001930FA" w:rsidRPr="001930FA">
      <w:rPr>
        <w:rFonts w:asciiTheme="majorHAnsi" w:eastAsiaTheme="majorEastAsia" w:hAnsiTheme="majorHAnsi" w:cstheme="majorBidi"/>
        <w:noProof/>
      </w:rPr>
      <w:t>7</w:t>
    </w:r>
    <w:r>
      <w:rPr>
        <w:rFonts w:asciiTheme="majorHAnsi" w:eastAsiaTheme="majorEastAsia" w:hAnsiTheme="majorHAnsi" w:cstheme="majorBidi"/>
      </w:rPr>
      <w:fldChar w:fldCharType="end"/>
    </w:r>
  </w:p>
  <w:p w:rsidR="00F00213" w:rsidRDefault="00F00213">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7C58" w:rsidRDefault="00887C58" w:rsidP="00F00213">
      <w:pPr>
        <w:spacing w:after="0" w:line="240" w:lineRule="auto"/>
      </w:pPr>
      <w:r>
        <w:separator/>
      </w:r>
    </w:p>
  </w:footnote>
  <w:footnote w:type="continuationSeparator" w:id="0">
    <w:p w:rsidR="00887C58" w:rsidRDefault="00887C58" w:rsidP="00F0021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4A1FE7"/>
    <w:multiLevelType w:val="multilevel"/>
    <w:tmpl w:val="47920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BB44D1E"/>
    <w:multiLevelType w:val="multilevel"/>
    <w:tmpl w:val="7AF81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1B23A4A"/>
    <w:multiLevelType w:val="hybridMultilevel"/>
    <w:tmpl w:val="DD1AC7DC"/>
    <w:lvl w:ilvl="0" w:tplc="ED9C23D2">
      <w:start w:val="1"/>
      <w:numFmt w:val="bullet"/>
      <w:lvlText w:val=""/>
      <w:lvlJc w:val="left"/>
      <w:pPr>
        <w:tabs>
          <w:tab w:val="num" w:pos="720"/>
        </w:tabs>
        <w:ind w:left="720" w:hanging="360"/>
      </w:pPr>
      <w:rPr>
        <w:rFonts w:ascii="Wingdings" w:hAnsi="Wingdings" w:hint="default"/>
      </w:rPr>
    </w:lvl>
    <w:lvl w:ilvl="1" w:tplc="89C4A5EC" w:tentative="1">
      <w:start w:val="1"/>
      <w:numFmt w:val="bullet"/>
      <w:lvlText w:val=""/>
      <w:lvlJc w:val="left"/>
      <w:pPr>
        <w:tabs>
          <w:tab w:val="num" w:pos="1440"/>
        </w:tabs>
        <w:ind w:left="1440" w:hanging="360"/>
      </w:pPr>
      <w:rPr>
        <w:rFonts w:ascii="Wingdings" w:hAnsi="Wingdings" w:hint="default"/>
      </w:rPr>
    </w:lvl>
    <w:lvl w:ilvl="2" w:tplc="B8D092A4" w:tentative="1">
      <w:start w:val="1"/>
      <w:numFmt w:val="bullet"/>
      <w:lvlText w:val=""/>
      <w:lvlJc w:val="left"/>
      <w:pPr>
        <w:tabs>
          <w:tab w:val="num" w:pos="2160"/>
        </w:tabs>
        <w:ind w:left="2160" w:hanging="360"/>
      </w:pPr>
      <w:rPr>
        <w:rFonts w:ascii="Wingdings" w:hAnsi="Wingdings" w:hint="default"/>
      </w:rPr>
    </w:lvl>
    <w:lvl w:ilvl="3" w:tplc="38847194" w:tentative="1">
      <w:start w:val="1"/>
      <w:numFmt w:val="bullet"/>
      <w:lvlText w:val=""/>
      <w:lvlJc w:val="left"/>
      <w:pPr>
        <w:tabs>
          <w:tab w:val="num" w:pos="2880"/>
        </w:tabs>
        <w:ind w:left="2880" w:hanging="360"/>
      </w:pPr>
      <w:rPr>
        <w:rFonts w:ascii="Wingdings" w:hAnsi="Wingdings" w:hint="default"/>
      </w:rPr>
    </w:lvl>
    <w:lvl w:ilvl="4" w:tplc="C31C9BCE" w:tentative="1">
      <w:start w:val="1"/>
      <w:numFmt w:val="bullet"/>
      <w:lvlText w:val=""/>
      <w:lvlJc w:val="left"/>
      <w:pPr>
        <w:tabs>
          <w:tab w:val="num" w:pos="3600"/>
        </w:tabs>
        <w:ind w:left="3600" w:hanging="360"/>
      </w:pPr>
      <w:rPr>
        <w:rFonts w:ascii="Wingdings" w:hAnsi="Wingdings" w:hint="default"/>
      </w:rPr>
    </w:lvl>
    <w:lvl w:ilvl="5" w:tplc="C22E15A2" w:tentative="1">
      <w:start w:val="1"/>
      <w:numFmt w:val="bullet"/>
      <w:lvlText w:val=""/>
      <w:lvlJc w:val="left"/>
      <w:pPr>
        <w:tabs>
          <w:tab w:val="num" w:pos="4320"/>
        </w:tabs>
        <w:ind w:left="4320" w:hanging="360"/>
      </w:pPr>
      <w:rPr>
        <w:rFonts w:ascii="Wingdings" w:hAnsi="Wingdings" w:hint="default"/>
      </w:rPr>
    </w:lvl>
    <w:lvl w:ilvl="6" w:tplc="6D3CF49A" w:tentative="1">
      <w:start w:val="1"/>
      <w:numFmt w:val="bullet"/>
      <w:lvlText w:val=""/>
      <w:lvlJc w:val="left"/>
      <w:pPr>
        <w:tabs>
          <w:tab w:val="num" w:pos="5040"/>
        </w:tabs>
        <w:ind w:left="5040" w:hanging="360"/>
      </w:pPr>
      <w:rPr>
        <w:rFonts w:ascii="Wingdings" w:hAnsi="Wingdings" w:hint="default"/>
      </w:rPr>
    </w:lvl>
    <w:lvl w:ilvl="7" w:tplc="40125950" w:tentative="1">
      <w:start w:val="1"/>
      <w:numFmt w:val="bullet"/>
      <w:lvlText w:val=""/>
      <w:lvlJc w:val="left"/>
      <w:pPr>
        <w:tabs>
          <w:tab w:val="num" w:pos="5760"/>
        </w:tabs>
        <w:ind w:left="5760" w:hanging="360"/>
      </w:pPr>
      <w:rPr>
        <w:rFonts w:ascii="Wingdings" w:hAnsi="Wingdings" w:hint="default"/>
      </w:rPr>
    </w:lvl>
    <w:lvl w:ilvl="8" w:tplc="C5061078" w:tentative="1">
      <w:start w:val="1"/>
      <w:numFmt w:val="bullet"/>
      <w:lvlText w:val=""/>
      <w:lvlJc w:val="left"/>
      <w:pPr>
        <w:tabs>
          <w:tab w:val="num" w:pos="6480"/>
        </w:tabs>
        <w:ind w:left="6480" w:hanging="360"/>
      </w:pPr>
      <w:rPr>
        <w:rFonts w:ascii="Wingdings" w:hAnsi="Wingdings" w:hint="default"/>
      </w:rPr>
    </w:lvl>
  </w:abstractNum>
  <w:abstractNum w:abstractNumId="3">
    <w:nsid w:val="71A10E1D"/>
    <w:multiLevelType w:val="hybridMultilevel"/>
    <w:tmpl w:val="32A099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0AE3"/>
    <w:rsid w:val="001930FA"/>
    <w:rsid w:val="001B37D8"/>
    <w:rsid w:val="005F2E71"/>
    <w:rsid w:val="006B126A"/>
    <w:rsid w:val="00766A61"/>
    <w:rsid w:val="00887C58"/>
    <w:rsid w:val="00AB0AE3"/>
    <w:rsid w:val="00F0021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66A61"/>
    <w:pPr>
      <w:ind w:left="720"/>
      <w:contextualSpacing/>
    </w:pPr>
  </w:style>
  <w:style w:type="paragraph" w:customStyle="1" w:styleId="Default">
    <w:name w:val="Default"/>
    <w:rsid w:val="005F2E71"/>
    <w:pPr>
      <w:autoSpaceDE w:val="0"/>
      <w:autoSpaceDN w:val="0"/>
      <w:adjustRightInd w:val="0"/>
      <w:spacing w:after="0" w:line="240" w:lineRule="auto"/>
    </w:pPr>
    <w:rPr>
      <w:rFonts w:ascii="Myriad Pro" w:hAnsi="Myriad Pro" w:cs="Myriad Pro"/>
      <w:color w:val="000000"/>
      <w:sz w:val="24"/>
      <w:szCs w:val="24"/>
    </w:rPr>
  </w:style>
  <w:style w:type="paragraph" w:customStyle="1" w:styleId="Pa4">
    <w:name w:val="Pa4"/>
    <w:basedOn w:val="Default"/>
    <w:next w:val="Default"/>
    <w:uiPriority w:val="99"/>
    <w:rsid w:val="005F2E71"/>
    <w:pPr>
      <w:spacing w:line="241" w:lineRule="atLeast"/>
    </w:pPr>
    <w:rPr>
      <w:rFonts w:cstheme="minorBidi"/>
      <w:color w:val="auto"/>
    </w:rPr>
  </w:style>
  <w:style w:type="paragraph" w:customStyle="1" w:styleId="Pa6">
    <w:name w:val="Pa6"/>
    <w:basedOn w:val="Default"/>
    <w:next w:val="Default"/>
    <w:uiPriority w:val="99"/>
    <w:rsid w:val="005F2E71"/>
    <w:pPr>
      <w:spacing w:line="241" w:lineRule="atLeast"/>
    </w:pPr>
    <w:rPr>
      <w:rFonts w:cstheme="minorBidi"/>
      <w:color w:val="auto"/>
    </w:rPr>
  </w:style>
  <w:style w:type="paragraph" w:customStyle="1" w:styleId="Pa7">
    <w:name w:val="Pa7"/>
    <w:basedOn w:val="Default"/>
    <w:next w:val="Default"/>
    <w:uiPriority w:val="99"/>
    <w:rsid w:val="005F2E71"/>
    <w:pPr>
      <w:spacing w:line="241" w:lineRule="atLeast"/>
    </w:pPr>
    <w:rPr>
      <w:rFonts w:cstheme="minorBidi"/>
      <w:color w:val="auto"/>
    </w:rPr>
  </w:style>
  <w:style w:type="character" w:customStyle="1" w:styleId="A6">
    <w:name w:val="A6"/>
    <w:uiPriority w:val="99"/>
    <w:rsid w:val="005F2E71"/>
    <w:rPr>
      <w:rFonts w:cs="Myriad Pro"/>
      <w:color w:val="000000"/>
      <w:sz w:val="14"/>
      <w:szCs w:val="14"/>
    </w:rPr>
  </w:style>
  <w:style w:type="paragraph" w:styleId="NormalWeb">
    <w:name w:val="Normal (Web)"/>
    <w:basedOn w:val="Normal"/>
    <w:uiPriority w:val="99"/>
    <w:unhideWhenUsed/>
    <w:rsid w:val="005F2E7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edicao">
    <w:name w:val="edicao"/>
    <w:basedOn w:val="Fontepargpadro"/>
    <w:rsid w:val="005F2E71"/>
  </w:style>
  <w:style w:type="character" w:styleId="nfase">
    <w:name w:val="Emphasis"/>
    <w:basedOn w:val="Fontepargpadro"/>
    <w:uiPriority w:val="20"/>
    <w:qFormat/>
    <w:rsid w:val="005F2E71"/>
    <w:rPr>
      <w:i/>
      <w:iCs/>
    </w:rPr>
  </w:style>
  <w:style w:type="character" w:styleId="Forte">
    <w:name w:val="Strong"/>
    <w:basedOn w:val="Fontepargpadro"/>
    <w:uiPriority w:val="22"/>
    <w:qFormat/>
    <w:rsid w:val="005F2E71"/>
    <w:rPr>
      <w:b/>
      <w:bCs/>
    </w:rPr>
  </w:style>
  <w:style w:type="character" w:styleId="Hyperlink">
    <w:name w:val="Hyperlink"/>
    <w:basedOn w:val="Fontepargpadro"/>
    <w:uiPriority w:val="99"/>
    <w:semiHidden/>
    <w:unhideWhenUsed/>
    <w:rsid w:val="005F2E71"/>
    <w:rPr>
      <w:color w:val="0000FF"/>
      <w:u w:val="single"/>
    </w:rPr>
  </w:style>
  <w:style w:type="paragraph" w:styleId="Cabealho">
    <w:name w:val="header"/>
    <w:basedOn w:val="Normal"/>
    <w:link w:val="CabealhoChar"/>
    <w:uiPriority w:val="99"/>
    <w:unhideWhenUsed/>
    <w:rsid w:val="00F0021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00213"/>
  </w:style>
  <w:style w:type="paragraph" w:styleId="Rodap">
    <w:name w:val="footer"/>
    <w:basedOn w:val="Normal"/>
    <w:link w:val="RodapChar"/>
    <w:uiPriority w:val="99"/>
    <w:unhideWhenUsed/>
    <w:rsid w:val="00F00213"/>
    <w:pPr>
      <w:tabs>
        <w:tab w:val="center" w:pos="4252"/>
        <w:tab w:val="right" w:pos="8504"/>
      </w:tabs>
      <w:spacing w:after="0" w:line="240" w:lineRule="auto"/>
    </w:pPr>
  </w:style>
  <w:style w:type="character" w:customStyle="1" w:styleId="RodapChar">
    <w:name w:val="Rodapé Char"/>
    <w:basedOn w:val="Fontepargpadro"/>
    <w:link w:val="Rodap"/>
    <w:uiPriority w:val="99"/>
    <w:rsid w:val="00F00213"/>
  </w:style>
  <w:style w:type="paragraph" w:styleId="Textodebalo">
    <w:name w:val="Balloon Text"/>
    <w:basedOn w:val="Normal"/>
    <w:link w:val="TextodebaloChar"/>
    <w:uiPriority w:val="99"/>
    <w:semiHidden/>
    <w:unhideWhenUsed/>
    <w:rsid w:val="00F0021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F0021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66A61"/>
    <w:pPr>
      <w:ind w:left="720"/>
      <w:contextualSpacing/>
    </w:pPr>
  </w:style>
  <w:style w:type="paragraph" w:customStyle="1" w:styleId="Default">
    <w:name w:val="Default"/>
    <w:rsid w:val="005F2E71"/>
    <w:pPr>
      <w:autoSpaceDE w:val="0"/>
      <w:autoSpaceDN w:val="0"/>
      <w:adjustRightInd w:val="0"/>
      <w:spacing w:after="0" w:line="240" w:lineRule="auto"/>
    </w:pPr>
    <w:rPr>
      <w:rFonts w:ascii="Myriad Pro" w:hAnsi="Myriad Pro" w:cs="Myriad Pro"/>
      <w:color w:val="000000"/>
      <w:sz w:val="24"/>
      <w:szCs w:val="24"/>
    </w:rPr>
  </w:style>
  <w:style w:type="paragraph" w:customStyle="1" w:styleId="Pa4">
    <w:name w:val="Pa4"/>
    <w:basedOn w:val="Default"/>
    <w:next w:val="Default"/>
    <w:uiPriority w:val="99"/>
    <w:rsid w:val="005F2E71"/>
    <w:pPr>
      <w:spacing w:line="241" w:lineRule="atLeast"/>
    </w:pPr>
    <w:rPr>
      <w:rFonts w:cstheme="minorBidi"/>
      <w:color w:val="auto"/>
    </w:rPr>
  </w:style>
  <w:style w:type="paragraph" w:customStyle="1" w:styleId="Pa6">
    <w:name w:val="Pa6"/>
    <w:basedOn w:val="Default"/>
    <w:next w:val="Default"/>
    <w:uiPriority w:val="99"/>
    <w:rsid w:val="005F2E71"/>
    <w:pPr>
      <w:spacing w:line="241" w:lineRule="atLeast"/>
    </w:pPr>
    <w:rPr>
      <w:rFonts w:cstheme="minorBidi"/>
      <w:color w:val="auto"/>
    </w:rPr>
  </w:style>
  <w:style w:type="paragraph" w:customStyle="1" w:styleId="Pa7">
    <w:name w:val="Pa7"/>
    <w:basedOn w:val="Default"/>
    <w:next w:val="Default"/>
    <w:uiPriority w:val="99"/>
    <w:rsid w:val="005F2E71"/>
    <w:pPr>
      <w:spacing w:line="241" w:lineRule="atLeast"/>
    </w:pPr>
    <w:rPr>
      <w:rFonts w:cstheme="minorBidi"/>
      <w:color w:val="auto"/>
    </w:rPr>
  </w:style>
  <w:style w:type="character" w:customStyle="1" w:styleId="A6">
    <w:name w:val="A6"/>
    <w:uiPriority w:val="99"/>
    <w:rsid w:val="005F2E71"/>
    <w:rPr>
      <w:rFonts w:cs="Myriad Pro"/>
      <w:color w:val="000000"/>
      <w:sz w:val="14"/>
      <w:szCs w:val="14"/>
    </w:rPr>
  </w:style>
  <w:style w:type="paragraph" w:styleId="NormalWeb">
    <w:name w:val="Normal (Web)"/>
    <w:basedOn w:val="Normal"/>
    <w:uiPriority w:val="99"/>
    <w:unhideWhenUsed/>
    <w:rsid w:val="005F2E7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edicao">
    <w:name w:val="edicao"/>
    <w:basedOn w:val="Fontepargpadro"/>
    <w:rsid w:val="005F2E71"/>
  </w:style>
  <w:style w:type="character" w:styleId="nfase">
    <w:name w:val="Emphasis"/>
    <w:basedOn w:val="Fontepargpadro"/>
    <w:uiPriority w:val="20"/>
    <w:qFormat/>
    <w:rsid w:val="005F2E71"/>
    <w:rPr>
      <w:i/>
      <w:iCs/>
    </w:rPr>
  </w:style>
  <w:style w:type="character" w:styleId="Forte">
    <w:name w:val="Strong"/>
    <w:basedOn w:val="Fontepargpadro"/>
    <w:uiPriority w:val="22"/>
    <w:qFormat/>
    <w:rsid w:val="005F2E71"/>
    <w:rPr>
      <w:b/>
      <w:bCs/>
    </w:rPr>
  </w:style>
  <w:style w:type="character" w:styleId="Hyperlink">
    <w:name w:val="Hyperlink"/>
    <w:basedOn w:val="Fontepargpadro"/>
    <w:uiPriority w:val="99"/>
    <w:semiHidden/>
    <w:unhideWhenUsed/>
    <w:rsid w:val="005F2E71"/>
    <w:rPr>
      <w:color w:val="0000FF"/>
      <w:u w:val="single"/>
    </w:rPr>
  </w:style>
  <w:style w:type="paragraph" w:styleId="Cabealho">
    <w:name w:val="header"/>
    <w:basedOn w:val="Normal"/>
    <w:link w:val="CabealhoChar"/>
    <w:uiPriority w:val="99"/>
    <w:unhideWhenUsed/>
    <w:rsid w:val="00F0021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00213"/>
  </w:style>
  <w:style w:type="paragraph" w:styleId="Rodap">
    <w:name w:val="footer"/>
    <w:basedOn w:val="Normal"/>
    <w:link w:val="RodapChar"/>
    <w:uiPriority w:val="99"/>
    <w:unhideWhenUsed/>
    <w:rsid w:val="00F00213"/>
    <w:pPr>
      <w:tabs>
        <w:tab w:val="center" w:pos="4252"/>
        <w:tab w:val="right" w:pos="8504"/>
      </w:tabs>
      <w:spacing w:after="0" w:line="240" w:lineRule="auto"/>
    </w:pPr>
  </w:style>
  <w:style w:type="character" w:customStyle="1" w:styleId="RodapChar">
    <w:name w:val="Rodapé Char"/>
    <w:basedOn w:val="Fontepargpadro"/>
    <w:link w:val="Rodap"/>
    <w:uiPriority w:val="99"/>
    <w:rsid w:val="00F00213"/>
  </w:style>
  <w:style w:type="paragraph" w:styleId="Textodebalo">
    <w:name w:val="Balloon Text"/>
    <w:basedOn w:val="Normal"/>
    <w:link w:val="TextodebaloChar"/>
    <w:uiPriority w:val="99"/>
    <w:semiHidden/>
    <w:unhideWhenUsed/>
    <w:rsid w:val="00F0021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F0021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7164115">
      <w:bodyDiv w:val="1"/>
      <w:marLeft w:val="0"/>
      <w:marRight w:val="0"/>
      <w:marTop w:val="0"/>
      <w:marBottom w:val="0"/>
      <w:divBdr>
        <w:top w:val="none" w:sz="0" w:space="0" w:color="auto"/>
        <w:left w:val="none" w:sz="0" w:space="0" w:color="auto"/>
        <w:bottom w:val="none" w:sz="0" w:space="0" w:color="auto"/>
        <w:right w:val="none" w:sz="0" w:space="0" w:color="auto"/>
      </w:divBdr>
      <w:divsChild>
        <w:div w:id="1694455341">
          <w:marLeft w:val="0"/>
          <w:marRight w:val="0"/>
          <w:marTop w:val="0"/>
          <w:marBottom w:val="0"/>
          <w:divBdr>
            <w:top w:val="none" w:sz="0" w:space="0" w:color="auto"/>
            <w:left w:val="none" w:sz="0" w:space="0" w:color="auto"/>
            <w:bottom w:val="none" w:sz="0" w:space="0" w:color="auto"/>
            <w:right w:val="none" w:sz="0" w:space="0" w:color="auto"/>
          </w:divBdr>
        </w:div>
        <w:div w:id="891574936">
          <w:marLeft w:val="0"/>
          <w:marRight w:val="0"/>
          <w:marTop w:val="0"/>
          <w:marBottom w:val="0"/>
          <w:divBdr>
            <w:top w:val="none" w:sz="0" w:space="0" w:color="auto"/>
            <w:left w:val="none" w:sz="0" w:space="0" w:color="auto"/>
            <w:bottom w:val="none" w:sz="0" w:space="0" w:color="auto"/>
            <w:right w:val="none" w:sz="0" w:space="0" w:color="auto"/>
          </w:divBdr>
        </w:div>
      </w:divsChild>
    </w:div>
    <w:div w:id="1025131546">
      <w:bodyDiv w:val="1"/>
      <w:marLeft w:val="0"/>
      <w:marRight w:val="0"/>
      <w:marTop w:val="0"/>
      <w:marBottom w:val="0"/>
      <w:divBdr>
        <w:top w:val="none" w:sz="0" w:space="0" w:color="auto"/>
        <w:left w:val="none" w:sz="0" w:space="0" w:color="auto"/>
        <w:bottom w:val="none" w:sz="0" w:space="0" w:color="auto"/>
        <w:right w:val="none" w:sz="0" w:space="0" w:color="auto"/>
      </w:divBdr>
      <w:divsChild>
        <w:div w:id="13137573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ortaldecontabilidade.com.br/obras/pericia.ht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7</Pages>
  <Words>2506</Words>
  <Characters>13533</Characters>
  <Application>Microsoft Office Word</Application>
  <DocSecurity>0</DocSecurity>
  <Lines>112</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dc:creator>
  <cp:lastModifiedBy>Andrea</cp:lastModifiedBy>
  <cp:revision>4</cp:revision>
  <dcterms:created xsi:type="dcterms:W3CDTF">2013-10-07T17:16:00Z</dcterms:created>
  <dcterms:modified xsi:type="dcterms:W3CDTF">2013-10-07T17:54:00Z</dcterms:modified>
</cp:coreProperties>
</file>