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6B15C310" w:rsidR="00164EF9" w:rsidRPr="00DD20E5" w:rsidRDefault="00C95862" w:rsidP="00212069">
      <w:pPr>
        <w:pBdr>
          <w:bottom w:val="single" w:sz="4" w:space="1" w:color="auto"/>
        </w:pBdr>
        <w:tabs>
          <w:tab w:val="left" w:pos="5800"/>
        </w:tabs>
        <w:jc w:val="center"/>
        <w:rPr>
          <w:rFonts w:ascii="Arial" w:hAnsi="Arial" w:cs="Arial"/>
          <w:sz w:val="20"/>
          <w:szCs w:val="20"/>
        </w:rPr>
      </w:pPr>
      <w:r w:rsidRPr="00DD20E5">
        <w:rPr>
          <w:rFonts w:ascii="Arial" w:hAnsi="Arial" w:cs="Arial"/>
          <w:sz w:val="20"/>
          <w:szCs w:val="20"/>
        </w:rPr>
        <w:t xml:space="preserve">PROPOSTA: </w:t>
      </w:r>
      <w:r w:rsidR="00631D87" w:rsidRPr="00DD20E5">
        <w:rPr>
          <w:rFonts w:ascii="Arial" w:hAnsi="Arial" w:cs="Arial"/>
          <w:sz w:val="20"/>
          <w:szCs w:val="20"/>
        </w:rPr>
        <w:t xml:space="preserve"> </w:t>
      </w:r>
      <w:r w:rsidR="003514ED">
        <w:rPr>
          <w:rFonts w:ascii="Arial" w:hAnsi="Arial" w:cs="Arial"/>
          <w:sz w:val="20"/>
          <w:szCs w:val="20"/>
        </w:rPr>
        <w:t>3</w:t>
      </w:r>
      <w:r w:rsidR="00104C17">
        <w:rPr>
          <w:rFonts w:ascii="Arial" w:hAnsi="Arial" w:cs="Arial"/>
          <w:sz w:val="20"/>
          <w:szCs w:val="20"/>
        </w:rPr>
        <w:t>2</w:t>
      </w:r>
      <w:r w:rsidR="00631D87" w:rsidRPr="00DD20E5">
        <w:rPr>
          <w:rFonts w:ascii="Arial" w:hAnsi="Arial" w:cs="Arial"/>
          <w:sz w:val="20"/>
          <w:szCs w:val="20"/>
        </w:rPr>
        <w:t>/202</w:t>
      </w:r>
      <w:r w:rsidR="0017497A" w:rsidRPr="00DD20E5">
        <w:rPr>
          <w:rFonts w:ascii="Arial" w:hAnsi="Arial" w:cs="Arial"/>
          <w:sz w:val="20"/>
          <w:szCs w:val="20"/>
        </w:rPr>
        <w:t xml:space="preserve">4 </w:t>
      </w:r>
      <w:r w:rsidR="00631D87" w:rsidRPr="00DD20E5">
        <w:rPr>
          <w:rFonts w:ascii="Arial" w:hAnsi="Arial" w:cs="Arial"/>
          <w:sz w:val="20"/>
          <w:szCs w:val="20"/>
        </w:rPr>
        <w:t xml:space="preserve">– </w:t>
      </w:r>
      <w:r w:rsidR="00104C17">
        <w:rPr>
          <w:rFonts w:ascii="Arial" w:hAnsi="Arial" w:cs="Arial"/>
          <w:sz w:val="20"/>
          <w:szCs w:val="20"/>
        </w:rPr>
        <w:t>LEVANTAMENTO TERRIT</w:t>
      </w:r>
      <w:r w:rsidR="00F355F9">
        <w:rPr>
          <w:rFonts w:ascii="Arial" w:hAnsi="Arial" w:cs="Arial"/>
          <w:sz w:val="20"/>
          <w:szCs w:val="20"/>
        </w:rPr>
        <w:t>O</w:t>
      </w:r>
      <w:r w:rsidR="00104C17">
        <w:rPr>
          <w:rFonts w:ascii="Arial" w:hAnsi="Arial" w:cs="Arial"/>
          <w:sz w:val="20"/>
          <w:szCs w:val="20"/>
        </w:rPr>
        <w:t xml:space="preserve">RIAL GEORREFRENCIADO </w:t>
      </w:r>
      <w:r w:rsidR="00F355F9">
        <w:rPr>
          <w:rFonts w:ascii="Arial" w:hAnsi="Arial" w:cs="Arial"/>
          <w:sz w:val="20"/>
          <w:szCs w:val="20"/>
        </w:rPr>
        <w:t>E AVALIAÇÃO DE IMÓVEL</w:t>
      </w:r>
    </w:p>
    <w:p w14:paraId="66293652" w14:textId="77777777" w:rsidR="00631D87" w:rsidRPr="00511F25" w:rsidRDefault="00631D87" w:rsidP="00130DB2">
      <w:pPr>
        <w:jc w:val="right"/>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7ADAC964"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52744C">
        <w:rPr>
          <w:rFonts w:ascii="Arial" w:hAnsi="Arial" w:cs="Arial"/>
          <w:bCs/>
          <w:noProof/>
        </w:rPr>
        <w:t>11 de março de 2024</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4B4BE2E3" w:rsidR="00A413B0" w:rsidRPr="00704DAB" w:rsidRDefault="00A413B0" w:rsidP="00A413B0">
      <w:pPr>
        <w:pStyle w:val="Ttulo1"/>
        <w:ind w:left="-5"/>
        <w:rPr>
          <w:b/>
          <w:bCs/>
        </w:rPr>
      </w:pPr>
      <w:r w:rsidRPr="00704DAB">
        <w:rPr>
          <w:b/>
          <w:bCs/>
        </w:rPr>
        <w:t xml:space="preserve">Prezado Senhor </w:t>
      </w:r>
    </w:p>
    <w:p w14:paraId="2B1687A0" w14:textId="77777777" w:rsidR="00A413B0" w:rsidRDefault="00A413B0" w:rsidP="00A413B0">
      <w:r>
        <w:t xml:space="preserve"> </w:t>
      </w:r>
    </w:p>
    <w:p w14:paraId="4DB3AC8D" w14:textId="2994C9DF" w:rsidR="000A762C" w:rsidRPr="00FF6B1E" w:rsidRDefault="000D7630" w:rsidP="005154C1">
      <w:pPr>
        <w:pStyle w:val="PargrafodaLista"/>
        <w:spacing w:before="240" w:line="360" w:lineRule="auto"/>
        <w:jc w:val="both"/>
        <w:rPr>
          <w:sz w:val="22"/>
          <w:szCs w:val="22"/>
        </w:rPr>
      </w:pPr>
      <w:r w:rsidRPr="00FF6B1E">
        <w:rPr>
          <w:sz w:val="22"/>
          <w:szCs w:val="22"/>
        </w:rPr>
        <w:t xml:space="preserve">Estamos </w:t>
      </w:r>
      <w:r w:rsidR="006B699D" w:rsidRPr="00FF6B1E">
        <w:rPr>
          <w:sz w:val="22"/>
          <w:szCs w:val="22"/>
        </w:rPr>
        <w:t>a</w:t>
      </w:r>
      <w:r w:rsidRPr="00FF6B1E">
        <w:rPr>
          <w:sz w:val="22"/>
          <w:szCs w:val="22"/>
        </w:rPr>
        <w:t xml:space="preserve">presentando nossa proposta técnica e financeira para a execução dos serviços de Georreferenciamento dos limites legais do imóvel </w:t>
      </w:r>
      <w:r w:rsidR="00773F4C" w:rsidRPr="00FF6B1E">
        <w:rPr>
          <w:sz w:val="22"/>
          <w:szCs w:val="22"/>
        </w:rPr>
        <w:t>r</w:t>
      </w:r>
      <w:r w:rsidRPr="00FF6B1E">
        <w:rPr>
          <w:sz w:val="22"/>
          <w:szCs w:val="22"/>
        </w:rPr>
        <w:t>ural para fins de certificação junto ao Sistema de Gestão Fundiária (SIGEF) do INCRA</w:t>
      </w:r>
      <w:r w:rsidR="00B533AC" w:rsidRPr="00FF6B1E">
        <w:rPr>
          <w:sz w:val="22"/>
          <w:szCs w:val="22"/>
        </w:rPr>
        <w:t>.</w:t>
      </w:r>
    </w:p>
    <w:p w14:paraId="40135466" w14:textId="523CD7CE" w:rsidR="000A762C" w:rsidRDefault="00623314" w:rsidP="00047177">
      <w:pPr>
        <w:pStyle w:val="Ttulo1"/>
        <w:ind w:left="-5"/>
        <w:rPr>
          <w:rFonts w:ascii="Arial-BoldMT" w:hAnsi="Arial-BoldMT"/>
          <w:b/>
          <w:bCs/>
          <w:color w:val="000000"/>
        </w:rPr>
      </w:pPr>
      <w:r>
        <w:rPr>
          <w:b/>
          <w:bCs/>
        </w:rPr>
        <w:t xml:space="preserve">Serviço a </w:t>
      </w:r>
      <w:r w:rsidR="00F27B3C">
        <w:rPr>
          <w:b/>
          <w:bCs/>
        </w:rPr>
        <w:t>ser realizado</w:t>
      </w:r>
    </w:p>
    <w:p w14:paraId="70964121" w14:textId="3EEF2F81" w:rsidR="000A762C" w:rsidRPr="00FF6B1E" w:rsidRDefault="000A762C" w:rsidP="000A762C">
      <w:pPr>
        <w:pStyle w:val="PargrafodaLista"/>
        <w:spacing w:before="240" w:line="360" w:lineRule="auto"/>
        <w:ind w:left="2124"/>
        <w:jc w:val="both"/>
        <w:rPr>
          <w:sz w:val="22"/>
          <w:szCs w:val="22"/>
        </w:rPr>
      </w:pPr>
      <w:r w:rsidRPr="00FF6B1E">
        <w:rPr>
          <w:sz w:val="22"/>
          <w:szCs w:val="22"/>
        </w:rPr>
        <w:t>O preço proposto para realização do objeto abaixo:</w:t>
      </w:r>
    </w:p>
    <w:p w14:paraId="3FB48DFB" w14:textId="03DBF9B9" w:rsidR="00B45ACA" w:rsidRPr="00FF6B1E" w:rsidRDefault="000A762C" w:rsidP="00657F6D">
      <w:pPr>
        <w:pStyle w:val="PargrafodaLista"/>
        <w:numPr>
          <w:ilvl w:val="0"/>
          <w:numId w:val="16"/>
        </w:numPr>
        <w:spacing w:before="240" w:line="360" w:lineRule="auto"/>
        <w:jc w:val="both"/>
        <w:rPr>
          <w:sz w:val="22"/>
          <w:szCs w:val="22"/>
        </w:rPr>
      </w:pPr>
      <w:r w:rsidRPr="00FF6B1E">
        <w:rPr>
          <w:sz w:val="22"/>
          <w:szCs w:val="22"/>
        </w:rPr>
        <w:t>Levantamento dos Limites Legais</w:t>
      </w:r>
      <w:r w:rsidR="00723B9E" w:rsidRPr="00FF6B1E">
        <w:rPr>
          <w:sz w:val="22"/>
          <w:szCs w:val="22"/>
        </w:rPr>
        <w:t xml:space="preserve"> para </w:t>
      </w:r>
      <w:r w:rsidR="008D02C2" w:rsidRPr="00FF6B1E">
        <w:rPr>
          <w:sz w:val="22"/>
          <w:szCs w:val="22"/>
        </w:rPr>
        <w:t xml:space="preserve">das </w:t>
      </w:r>
      <w:r w:rsidR="00FF6B1E" w:rsidRPr="00FF6B1E">
        <w:rPr>
          <w:sz w:val="22"/>
          <w:szCs w:val="22"/>
        </w:rPr>
        <w:t>Matriculas</w:t>
      </w:r>
      <w:r w:rsidR="00BC433B" w:rsidRPr="00FF6B1E">
        <w:rPr>
          <w:sz w:val="22"/>
          <w:szCs w:val="22"/>
        </w:rPr>
        <w:t>:</w:t>
      </w:r>
    </w:p>
    <w:p w14:paraId="74E6DE91" w14:textId="6FF37D8C" w:rsidR="00A856E8" w:rsidRPr="007B6581" w:rsidRDefault="005154C1" w:rsidP="005154C1">
      <w:pPr>
        <w:shd w:val="clear" w:color="auto" w:fill="BFBFBF" w:themeFill="background1" w:themeFillShade="BF"/>
        <w:spacing w:before="240" w:line="360" w:lineRule="auto"/>
        <w:rPr>
          <w:sz w:val="18"/>
          <w:szCs w:val="18"/>
        </w:rPr>
      </w:pPr>
      <w:r w:rsidRPr="005154C1">
        <w:rPr>
          <w:rFonts w:ascii="Wingdings" w:hAnsi="Wingdings"/>
          <w:color w:val="000000"/>
          <w:sz w:val="22"/>
          <w:szCs w:val="22"/>
        </w:rPr>
        <w:sym w:font="Wingdings" w:char="F0D8"/>
      </w:r>
      <w:r w:rsidRPr="005154C1">
        <w:rPr>
          <w:rFonts w:ascii="Wingdings" w:hAnsi="Wingdings"/>
          <w:color w:val="000000"/>
          <w:sz w:val="22"/>
          <w:szCs w:val="22"/>
        </w:rPr>
        <w:t xml:space="preserve"> </w:t>
      </w:r>
      <w:r w:rsidRPr="005154C1">
        <w:rPr>
          <w:rFonts w:ascii="Bold" w:hAnsi="Bold"/>
          <w:b/>
          <w:bCs/>
          <w:color w:val="000000"/>
          <w:sz w:val="22"/>
          <w:szCs w:val="22"/>
        </w:rPr>
        <w:t xml:space="preserve">IMOVEL: </w:t>
      </w:r>
      <w:r w:rsidR="00F355F9" w:rsidRPr="00F355F9">
        <w:rPr>
          <w:rFonts w:ascii="Bold" w:hAnsi="Bold"/>
          <w:color w:val="000000"/>
          <w:sz w:val="22"/>
          <w:szCs w:val="22"/>
        </w:rPr>
        <w:t xml:space="preserve">2 IMÓVEIS </w:t>
      </w:r>
      <w:r w:rsidR="00F355F9" w:rsidRPr="00F355F9">
        <w:rPr>
          <w:rFonts w:ascii="ArtifaktElement" w:hAnsi="ArtifaktElement"/>
          <w:color w:val="000000"/>
          <w:sz w:val="22"/>
          <w:szCs w:val="22"/>
        </w:rPr>
        <w:t>EM</w:t>
      </w:r>
      <w:r w:rsidR="00F355F9">
        <w:rPr>
          <w:rFonts w:ascii="ArtifaktElement" w:hAnsi="ArtifaktElement"/>
          <w:color w:val="000000"/>
          <w:sz w:val="22"/>
          <w:szCs w:val="22"/>
        </w:rPr>
        <w:t xml:space="preserve"> PAUDALHO</w:t>
      </w:r>
      <w:r w:rsidRPr="005154C1">
        <w:rPr>
          <w:rFonts w:ascii="ArtifaktElement" w:hAnsi="ArtifaktElement"/>
          <w:color w:val="000000"/>
          <w:sz w:val="22"/>
          <w:szCs w:val="22"/>
        </w:rPr>
        <w:br/>
      </w:r>
      <w:r w:rsidRPr="005154C1">
        <w:rPr>
          <w:rFonts w:ascii="Wingdings" w:hAnsi="Wingdings"/>
          <w:color w:val="000000"/>
          <w:sz w:val="22"/>
          <w:szCs w:val="22"/>
        </w:rPr>
        <w:sym w:font="Wingdings" w:char="F0D8"/>
      </w:r>
      <w:r w:rsidRPr="005154C1">
        <w:rPr>
          <w:rFonts w:ascii="Wingdings" w:hAnsi="Wingdings"/>
          <w:color w:val="000000"/>
          <w:sz w:val="22"/>
          <w:szCs w:val="22"/>
        </w:rPr>
        <w:t xml:space="preserve"> </w:t>
      </w:r>
      <w:r w:rsidRPr="005154C1">
        <w:rPr>
          <w:rFonts w:ascii="Bold" w:hAnsi="Bold"/>
          <w:b/>
          <w:bCs/>
          <w:color w:val="000000"/>
          <w:sz w:val="22"/>
          <w:szCs w:val="22"/>
        </w:rPr>
        <w:t xml:space="preserve">ÁREA APROXIMADA: </w:t>
      </w:r>
      <w:r w:rsidR="00F355F9">
        <w:rPr>
          <w:rFonts w:ascii="ArtifaktElement" w:hAnsi="ArtifaktElement"/>
          <w:color w:val="000000"/>
          <w:sz w:val="22"/>
          <w:szCs w:val="22"/>
        </w:rPr>
        <w:t>10.000,00</w:t>
      </w:r>
      <w:r w:rsidRPr="005154C1">
        <w:rPr>
          <w:rFonts w:ascii="ArtifaktElement" w:hAnsi="ArtifaktElement"/>
          <w:color w:val="000000"/>
          <w:sz w:val="22"/>
          <w:szCs w:val="22"/>
        </w:rPr>
        <w:t xml:space="preserve"> Hectares</w:t>
      </w:r>
      <w:r w:rsidR="00F355F9">
        <w:rPr>
          <w:rFonts w:ascii="ArtifaktElement" w:hAnsi="ArtifaktElement"/>
          <w:color w:val="000000"/>
          <w:sz w:val="22"/>
          <w:szCs w:val="22"/>
        </w:rPr>
        <w:t xml:space="preserve"> cada </w:t>
      </w:r>
      <w:r w:rsidR="00990CA1">
        <w:rPr>
          <w:rFonts w:ascii="ArtifaktElement" w:hAnsi="ArtifaktElement"/>
          <w:color w:val="000000"/>
          <w:sz w:val="22"/>
          <w:szCs w:val="22"/>
        </w:rPr>
        <w:t>um.</w:t>
      </w:r>
      <w:r w:rsidRPr="005154C1">
        <w:rPr>
          <w:rFonts w:ascii="ArtifaktElement" w:hAnsi="ArtifaktElement"/>
          <w:color w:val="000000"/>
          <w:sz w:val="22"/>
          <w:szCs w:val="22"/>
        </w:rPr>
        <w:br/>
      </w:r>
      <w:r w:rsidRPr="005154C1">
        <w:rPr>
          <w:rFonts w:ascii="Wingdings" w:hAnsi="Wingdings"/>
          <w:color w:val="000000"/>
          <w:sz w:val="22"/>
          <w:szCs w:val="22"/>
        </w:rPr>
        <w:sym w:font="Wingdings" w:char="F0D8"/>
      </w:r>
      <w:r w:rsidRPr="005154C1">
        <w:rPr>
          <w:rFonts w:ascii="Wingdings" w:hAnsi="Wingdings"/>
          <w:color w:val="000000"/>
          <w:sz w:val="22"/>
          <w:szCs w:val="22"/>
        </w:rPr>
        <w:t xml:space="preserve"> </w:t>
      </w:r>
      <w:r w:rsidRPr="005154C1">
        <w:rPr>
          <w:rFonts w:ascii="Bold" w:hAnsi="Bold"/>
          <w:b/>
          <w:bCs/>
          <w:color w:val="000000"/>
          <w:sz w:val="22"/>
          <w:szCs w:val="22"/>
        </w:rPr>
        <w:t xml:space="preserve">LOCAL: </w:t>
      </w:r>
      <w:r w:rsidR="00990CA1">
        <w:rPr>
          <w:rFonts w:ascii="ArtifaktElement" w:hAnsi="ArtifaktElement"/>
          <w:color w:val="000000"/>
          <w:sz w:val="22"/>
          <w:szCs w:val="22"/>
        </w:rPr>
        <w:t>PAUDALHO-PE</w:t>
      </w:r>
    </w:p>
    <w:p w14:paraId="2ECF3634" w14:textId="00AC2DEE" w:rsidR="00BD39A9" w:rsidRDefault="00BD39A9" w:rsidP="000D7630">
      <w:pPr>
        <w:pStyle w:val="PargrafodaLista"/>
        <w:spacing w:before="240" w:line="360" w:lineRule="auto"/>
        <w:jc w:val="both"/>
        <w:rPr>
          <w:rFonts w:ascii="CenturyGothic" w:hAnsi="CenturyGothic"/>
          <w:color w:val="000000"/>
          <w:sz w:val="22"/>
          <w:szCs w:val="22"/>
        </w:rPr>
      </w:pPr>
      <w:r w:rsidRPr="00BD39A9">
        <w:rPr>
          <w:rFonts w:asciiTheme="majorHAnsi" w:eastAsiaTheme="majorEastAsia" w:hAnsiTheme="majorHAnsi" w:cstheme="majorBidi"/>
          <w:b/>
          <w:bCs/>
          <w:color w:val="365F91" w:themeColor="accent1" w:themeShade="BF"/>
          <w:sz w:val="32"/>
          <w:szCs w:val="32"/>
        </w:rPr>
        <w:t>Objeto</w:t>
      </w:r>
    </w:p>
    <w:p w14:paraId="1C476A09" w14:textId="2EA3BBE0" w:rsidR="00EC2273" w:rsidRDefault="00EC2273" w:rsidP="00EC2273">
      <w:pPr>
        <w:pStyle w:val="Ttulo1"/>
        <w:numPr>
          <w:ilvl w:val="0"/>
          <w:numId w:val="8"/>
        </w:numPr>
        <w:tabs>
          <w:tab w:val="center" w:pos="1509"/>
        </w:tabs>
        <w:ind w:left="1429"/>
        <w:rPr>
          <w:b/>
          <w:bCs/>
          <w:sz w:val="28"/>
          <w:szCs w:val="28"/>
        </w:rPr>
      </w:pPr>
      <w:r w:rsidRPr="00BD39A9">
        <w:rPr>
          <w:b/>
          <w:bCs/>
          <w:sz w:val="28"/>
          <w:szCs w:val="28"/>
        </w:rPr>
        <w:t>DESCRIÇÃO DOS SERVIÇOS</w:t>
      </w:r>
      <w:r w:rsidR="00BD39A9" w:rsidRPr="00BD39A9">
        <w:rPr>
          <w:b/>
          <w:bCs/>
          <w:sz w:val="28"/>
          <w:szCs w:val="28"/>
        </w:rPr>
        <w:t xml:space="preserve"> GEORREFERENCIAMENTO</w:t>
      </w:r>
    </w:p>
    <w:p w14:paraId="6132CD96" w14:textId="77777777" w:rsidR="00BD39A9" w:rsidRPr="00BD39A9" w:rsidRDefault="00BD39A9" w:rsidP="00BD39A9"/>
    <w:p w14:paraId="7558938B" w14:textId="2FE32C28" w:rsidR="000C7ACC" w:rsidRPr="00FF6B1E" w:rsidRDefault="00A413B0" w:rsidP="004A233F">
      <w:pPr>
        <w:jc w:val="both"/>
        <w:rPr>
          <w:sz w:val="22"/>
          <w:szCs w:val="22"/>
        </w:rPr>
      </w:pPr>
      <w:r w:rsidRPr="00FF6B1E">
        <w:rPr>
          <w:sz w:val="22"/>
          <w:szCs w:val="22"/>
        </w:rPr>
        <w:t xml:space="preserve"> </w:t>
      </w:r>
      <w:r w:rsidR="004A233F" w:rsidRPr="00FF6B1E">
        <w:rPr>
          <w:sz w:val="22"/>
          <w:szCs w:val="22"/>
        </w:rPr>
        <w:tab/>
        <w:t>O serviço de Levantamento Territorial Georreferenciado é um processo técnico e científico destinado à medição e mapeamento precisos de propriedades e terras. Utilizando tecnologias avançadas de georreferenciamento, como o Sistema de Posicionamento Global (GPS), Estações Totais, e Drones equipados com câmeras de alta definição, este serviço visa determinar as coordenadas geográficas exatas dos limites e características relevantes de uma área. O objetivo principal é gerar uma representação precisa da terra em termos de sua forma, dimensão, e localização no espaço geográfico, atendendo às normas e exigências legais vigentes.</w:t>
      </w:r>
    </w:p>
    <w:p w14:paraId="36FB7173" w14:textId="77777777" w:rsidR="00D02184" w:rsidRDefault="00D02184" w:rsidP="00A00025">
      <w:pPr>
        <w:jc w:val="both"/>
      </w:pPr>
    </w:p>
    <w:p w14:paraId="1EF4661C" w14:textId="1EB17B3B" w:rsidR="00C249F0" w:rsidRPr="00C249F0" w:rsidRDefault="00C249F0" w:rsidP="00C249F0">
      <w:pPr>
        <w:pStyle w:val="Ttulo1"/>
        <w:numPr>
          <w:ilvl w:val="0"/>
          <w:numId w:val="8"/>
        </w:numPr>
        <w:tabs>
          <w:tab w:val="center" w:pos="1509"/>
        </w:tabs>
        <w:ind w:left="1429"/>
        <w:rPr>
          <w:b/>
          <w:bCs/>
          <w:sz w:val="28"/>
          <w:szCs w:val="28"/>
        </w:rPr>
      </w:pPr>
      <w:r w:rsidRPr="00C249F0">
        <w:rPr>
          <w:b/>
          <w:bCs/>
          <w:sz w:val="28"/>
          <w:szCs w:val="28"/>
        </w:rPr>
        <w:t>Componentes do Serviço</w:t>
      </w:r>
      <w:r>
        <w:rPr>
          <w:b/>
          <w:bCs/>
          <w:sz w:val="28"/>
          <w:szCs w:val="28"/>
        </w:rPr>
        <w:t xml:space="preserve"> de Levantamento </w:t>
      </w:r>
      <w:r w:rsidR="00BE0A78">
        <w:rPr>
          <w:b/>
          <w:bCs/>
          <w:sz w:val="28"/>
          <w:szCs w:val="28"/>
        </w:rPr>
        <w:t>Territorial</w:t>
      </w:r>
    </w:p>
    <w:p w14:paraId="12659A0A" w14:textId="77777777" w:rsidR="00C249F0" w:rsidRDefault="00C249F0" w:rsidP="00C249F0">
      <w:pPr>
        <w:jc w:val="both"/>
      </w:pPr>
    </w:p>
    <w:p w14:paraId="20FDFF7D" w14:textId="3276CB64" w:rsidR="00C249F0" w:rsidRPr="00FF6B1E" w:rsidRDefault="00C249F0" w:rsidP="00C249F0">
      <w:pPr>
        <w:jc w:val="both"/>
        <w:rPr>
          <w:sz w:val="22"/>
          <w:szCs w:val="22"/>
        </w:rPr>
      </w:pPr>
      <w:r w:rsidRPr="00FF6B1E">
        <w:rPr>
          <w:sz w:val="22"/>
          <w:szCs w:val="22"/>
        </w:rPr>
        <w:t>Planejamento e Preparação: Inclui a revisão de documentos existentes, definição do escopo do levantamento e planejamento das atividades em campo.</w:t>
      </w:r>
    </w:p>
    <w:p w14:paraId="6E83B4F3" w14:textId="77777777" w:rsidR="00D02053" w:rsidRPr="00FF6B1E" w:rsidRDefault="00D02053" w:rsidP="00C249F0">
      <w:pPr>
        <w:jc w:val="both"/>
        <w:rPr>
          <w:sz w:val="22"/>
          <w:szCs w:val="22"/>
        </w:rPr>
      </w:pPr>
    </w:p>
    <w:p w14:paraId="4B3F248B" w14:textId="77777777" w:rsidR="00C249F0" w:rsidRPr="00FF6B1E" w:rsidRDefault="00C249F0" w:rsidP="00C249F0">
      <w:pPr>
        <w:jc w:val="both"/>
        <w:rPr>
          <w:sz w:val="22"/>
          <w:szCs w:val="22"/>
        </w:rPr>
      </w:pPr>
    </w:p>
    <w:p w14:paraId="442B978A" w14:textId="77777777" w:rsidR="00D02053" w:rsidRPr="00FF6B1E" w:rsidRDefault="00D02053" w:rsidP="00C249F0">
      <w:pPr>
        <w:jc w:val="both"/>
        <w:rPr>
          <w:sz w:val="22"/>
          <w:szCs w:val="22"/>
        </w:rPr>
      </w:pPr>
    </w:p>
    <w:p w14:paraId="63065457" w14:textId="77777777" w:rsidR="00D02053" w:rsidRPr="00FF6B1E" w:rsidRDefault="00D02053" w:rsidP="00D02053">
      <w:pPr>
        <w:jc w:val="both"/>
        <w:rPr>
          <w:sz w:val="22"/>
          <w:szCs w:val="22"/>
        </w:rPr>
      </w:pPr>
    </w:p>
    <w:p w14:paraId="680D1A37" w14:textId="77777777" w:rsidR="00D02053" w:rsidRPr="00FF6B1E" w:rsidRDefault="00D02053" w:rsidP="00D02053">
      <w:pPr>
        <w:jc w:val="both"/>
        <w:rPr>
          <w:sz w:val="22"/>
          <w:szCs w:val="22"/>
        </w:rPr>
      </w:pPr>
    </w:p>
    <w:p w14:paraId="5069C2EF" w14:textId="04DE87D1" w:rsidR="00C249F0" w:rsidRPr="00FF6B1E" w:rsidRDefault="00C249F0" w:rsidP="00D02053">
      <w:pPr>
        <w:ind w:firstLine="708"/>
        <w:jc w:val="both"/>
        <w:rPr>
          <w:sz w:val="22"/>
          <w:szCs w:val="22"/>
        </w:rPr>
      </w:pPr>
      <w:r w:rsidRPr="00FF6B1E">
        <w:rPr>
          <w:sz w:val="22"/>
          <w:szCs w:val="22"/>
        </w:rPr>
        <w:lastRenderedPageBreak/>
        <w:t>Coleta de Dados em Campo: Utilização de equipamentos de alta precisão para medir distâncias, ângulos, elevações e coordenadas. Esta etapa pode incluir a marcação de pontos de controle, mapeamento de limites e características físicas do terreno.</w:t>
      </w:r>
    </w:p>
    <w:p w14:paraId="04682DE2" w14:textId="77777777" w:rsidR="00C249F0" w:rsidRPr="00FF6B1E" w:rsidRDefault="00C249F0" w:rsidP="00C249F0">
      <w:pPr>
        <w:jc w:val="both"/>
        <w:rPr>
          <w:sz w:val="22"/>
          <w:szCs w:val="22"/>
        </w:rPr>
      </w:pPr>
    </w:p>
    <w:p w14:paraId="2BB4EF86" w14:textId="77777777" w:rsidR="00C249F0" w:rsidRPr="00FF6B1E" w:rsidRDefault="00C249F0" w:rsidP="00D02053">
      <w:pPr>
        <w:ind w:firstLine="708"/>
        <w:jc w:val="both"/>
        <w:rPr>
          <w:sz w:val="22"/>
          <w:szCs w:val="22"/>
        </w:rPr>
      </w:pPr>
      <w:r w:rsidRPr="00FF6B1E">
        <w:rPr>
          <w:sz w:val="22"/>
          <w:szCs w:val="22"/>
        </w:rPr>
        <w:t>Processamento de Dados: Após a coleta, os dados brutos são processados e analisados para corrigir quaisquer discrepâncias e para garantir a precisão das medições. Este processo utiliza softwares especializados de mapeamento e SIG (Sistema de Informações Geográficas).</w:t>
      </w:r>
    </w:p>
    <w:p w14:paraId="5755B8E7" w14:textId="77777777" w:rsidR="00C249F0" w:rsidRPr="00FF6B1E" w:rsidRDefault="00C249F0" w:rsidP="00C249F0">
      <w:pPr>
        <w:jc w:val="both"/>
        <w:rPr>
          <w:sz w:val="22"/>
          <w:szCs w:val="22"/>
        </w:rPr>
      </w:pPr>
    </w:p>
    <w:p w14:paraId="0EA34BDD" w14:textId="77777777" w:rsidR="00C249F0" w:rsidRPr="00FF6B1E" w:rsidRDefault="00C249F0" w:rsidP="00D02053">
      <w:pPr>
        <w:ind w:firstLine="708"/>
        <w:jc w:val="both"/>
        <w:rPr>
          <w:sz w:val="22"/>
          <w:szCs w:val="22"/>
        </w:rPr>
      </w:pPr>
      <w:r w:rsidRPr="00FF6B1E">
        <w:rPr>
          <w:sz w:val="22"/>
          <w:szCs w:val="22"/>
        </w:rPr>
        <w:t>Elaboração de Mapas e Relatórios: Produção de mapas detalhados e relatórios técnicos que documentam os resultados do levantamento, incluindo a descrição das técnicas utilizadas, os dados coletados, e a análise realizada.</w:t>
      </w:r>
    </w:p>
    <w:p w14:paraId="29A21DE0" w14:textId="77777777" w:rsidR="00C249F0" w:rsidRPr="00FF6B1E" w:rsidRDefault="00C249F0" w:rsidP="00C249F0">
      <w:pPr>
        <w:jc w:val="both"/>
        <w:rPr>
          <w:sz w:val="22"/>
          <w:szCs w:val="22"/>
        </w:rPr>
      </w:pPr>
    </w:p>
    <w:p w14:paraId="710D1731" w14:textId="4B60E3E1" w:rsidR="005154C1" w:rsidRPr="00FF6B1E" w:rsidRDefault="00C249F0" w:rsidP="00D02053">
      <w:pPr>
        <w:ind w:firstLine="708"/>
        <w:jc w:val="both"/>
        <w:rPr>
          <w:sz w:val="22"/>
          <w:szCs w:val="22"/>
        </w:rPr>
      </w:pPr>
      <w:r w:rsidRPr="00FF6B1E">
        <w:rPr>
          <w:sz w:val="22"/>
          <w:szCs w:val="22"/>
        </w:rPr>
        <w:t>Certificação e Entrega: O produto final é certificado por um profissional habilitado e entregue ao cliente, acompanhado dos documentos legais necessários para a validação do levantamento perante as autoridades competentes.</w:t>
      </w:r>
    </w:p>
    <w:p w14:paraId="6AB0A6C8" w14:textId="77777777" w:rsidR="00BE0A78" w:rsidRDefault="00BE0A78" w:rsidP="00D02053">
      <w:pPr>
        <w:ind w:firstLine="708"/>
        <w:jc w:val="both"/>
      </w:pPr>
    </w:p>
    <w:p w14:paraId="3B6DC462" w14:textId="406CC654" w:rsidR="00BE0A78" w:rsidRDefault="00BE0A78" w:rsidP="00BE0A78">
      <w:pPr>
        <w:pStyle w:val="Ttulo1"/>
        <w:numPr>
          <w:ilvl w:val="0"/>
          <w:numId w:val="8"/>
        </w:numPr>
        <w:tabs>
          <w:tab w:val="center" w:pos="1509"/>
        </w:tabs>
        <w:ind w:left="1429"/>
      </w:pPr>
      <w:r w:rsidRPr="00BE0A78">
        <w:rPr>
          <w:b/>
          <w:bCs/>
          <w:sz w:val="28"/>
          <w:szCs w:val="28"/>
        </w:rPr>
        <w:t>Definição do Escopo da Avaliação</w:t>
      </w:r>
    </w:p>
    <w:p w14:paraId="19632DF7" w14:textId="77777777" w:rsidR="00BE0A78" w:rsidRDefault="00BE0A78" w:rsidP="00BE0A78">
      <w:pPr>
        <w:ind w:firstLine="708"/>
        <w:jc w:val="both"/>
      </w:pPr>
    </w:p>
    <w:p w14:paraId="7D13BF89" w14:textId="54B40651" w:rsidR="00BE0A78" w:rsidRPr="00FF6B1E" w:rsidRDefault="00BE0A78" w:rsidP="00BE0A78">
      <w:pPr>
        <w:ind w:firstLine="708"/>
        <w:jc w:val="both"/>
        <w:rPr>
          <w:sz w:val="22"/>
          <w:szCs w:val="22"/>
        </w:rPr>
      </w:pPr>
      <w:r w:rsidRPr="00FF6B1E">
        <w:rPr>
          <w:sz w:val="22"/>
          <w:szCs w:val="22"/>
        </w:rPr>
        <w:t>Objetivo da Avaliação: Determinar o valor de mercado da propriedade, análise de potencial produtivo, verificação de conformidade ambiental, etc.</w:t>
      </w:r>
    </w:p>
    <w:p w14:paraId="61D1EF00" w14:textId="79A7E619" w:rsidR="00BE0A78" w:rsidRPr="00FF6B1E" w:rsidRDefault="00BE0A78" w:rsidP="00BE0A78">
      <w:pPr>
        <w:ind w:firstLine="708"/>
        <w:jc w:val="both"/>
        <w:rPr>
          <w:sz w:val="22"/>
          <w:szCs w:val="22"/>
        </w:rPr>
      </w:pPr>
      <w:r w:rsidRPr="00FF6B1E">
        <w:rPr>
          <w:sz w:val="22"/>
          <w:szCs w:val="22"/>
        </w:rPr>
        <w:t>Normas Vigentes: Conformidade com as normas locais, nacionais e internacionais aplicáveis, como o Instituto Nacional de Colonização e Reforma Agrária (INCRA), Norma Brasileira de Avaliação de Imóveis Rurais (NBR 14653-3) da Associação Brasileira de Normas Técnicas (ABNT), entre outras.</w:t>
      </w:r>
    </w:p>
    <w:p w14:paraId="01DE00E9" w14:textId="77777777" w:rsidR="00650DC5" w:rsidRPr="00FF6B1E" w:rsidRDefault="00650DC5" w:rsidP="00650DC5">
      <w:pPr>
        <w:ind w:firstLine="708"/>
        <w:jc w:val="both"/>
        <w:rPr>
          <w:sz w:val="22"/>
          <w:szCs w:val="22"/>
        </w:rPr>
      </w:pPr>
    </w:p>
    <w:p w14:paraId="3CD59FEB" w14:textId="77777777" w:rsidR="00650DC5" w:rsidRPr="00FF6B1E" w:rsidRDefault="00650DC5" w:rsidP="00650DC5">
      <w:pPr>
        <w:ind w:firstLine="708"/>
        <w:jc w:val="both"/>
        <w:rPr>
          <w:sz w:val="22"/>
          <w:szCs w:val="22"/>
        </w:rPr>
      </w:pPr>
      <w:r w:rsidRPr="00FF6B1E">
        <w:rPr>
          <w:sz w:val="22"/>
          <w:szCs w:val="22"/>
        </w:rPr>
        <w:t>Para criar um orçamento para a avaliação de uma propriedade rural de 10 hectares conforme as normas vigentes, precisaremos considerar diversos fatores, incluindo o escopo da avaliação, os custos associados, e as normas específicas aplicáveis. A avaliação de uma propriedade rural pode ser complexa e envolver várias etapas, incluindo inspeção no local, análise de documentos, avaliação de características do solo, uso da terra, infraestrutura disponível, e potencial produtivo. Vou detalhar um esboço de como esse orçamento pode ser estruturado:</w:t>
      </w:r>
    </w:p>
    <w:p w14:paraId="6A64D9D4" w14:textId="77777777" w:rsidR="00650DC5" w:rsidRDefault="00650DC5" w:rsidP="00650DC5">
      <w:pPr>
        <w:ind w:firstLine="708"/>
        <w:jc w:val="both"/>
      </w:pPr>
    </w:p>
    <w:p w14:paraId="3A059A98" w14:textId="23491DC2" w:rsidR="00650DC5" w:rsidRPr="00FF6B1E" w:rsidRDefault="00650DC5" w:rsidP="00650DC5">
      <w:pPr>
        <w:ind w:firstLine="708"/>
        <w:jc w:val="both"/>
        <w:rPr>
          <w:b/>
          <w:bCs/>
        </w:rPr>
      </w:pPr>
      <w:r w:rsidRPr="00FF6B1E">
        <w:rPr>
          <w:b/>
          <w:bCs/>
        </w:rPr>
        <w:t>3.</w:t>
      </w:r>
      <w:r w:rsidR="00FF6B1E" w:rsidRPr="00FF6B1E">
        <w:rPr>
          <w:b/>
          <w:bCs/>
        </w:rPr>
        <w:t>1</w:t>
      </w:r>
      <w:r w:rsidRPr="00FF6B1E">
        <w:rPr>
          <w:b/>
          <w:bCs/>
        </w:rPr>
        <w:t>. Definição do Escopo da Avaliação</w:t>
      </w:r>
    </w:p>
    <w:p w14:paraId="0C5DBE1B" w14:textId="77777777" w:rsidR="00650DC5" w:rsidRDefault="00650DC5" w:rsidP="00650DC5">
      <w:pPr>
        <w:ind w:firstLine="708"/>
        <w:jc w:val="both"/>
      </w:pPr>
    </w:p>
    <w:p w14:paraId="0408875F" w14:textId="0A341D89" w:rsidR="00650DC5" w:rsidRDefault="00650DC5" w:rsidP="00650DC5">
      <w:pPr>
        <w:ind w:firstLine="708"/>
        <w:jc w:val="both"/>
      </w:pPr>
      <w:r>
        <w:t>Objetivo da Avaliação: Determinar o valor de mercado da propriedade, análise de potencial produtivo, verificação de conformidade ambiental, etc.</w:t>
      </w:r>
    </w:p>
    <w:p w14:paraId="563E0C4B" w14:textId="77777777" w:rsidR="00650DC5" w:rsidRDefault="00650DC5" w:rsidP="00650DC5">
      <w:pPr>
        <w:ind w:firstLine="708"/>
        <w:jc w:val="both"/>
      </w:pPr>
      <w:r>
        <w:t>Normas Vigentes: Conformidade com as normas locais, nacionais e internacionais aplicáveis, como o Instituto Nacional de Colonização e Reforma Agrária (INCRA), Norma Brasileira de Avaliação de Imóveis Rurais (NBR 14653-3) da Associação Brasileira de Normas Técnicas (ABNT), entre outras.</w:t>
      </w:r>
    </w:p>
    <w:p w14:paraId="256A8FB6" w14:textId="77777777" w:rsidR="00650DC5" w:rsidRDefault="00650DC5" w:rsidP="00650DC5">
      <w:pPr>
        <w:ind w:firstLine="708"/>
        <w:jc w:val="both"/>
      </w:pPr>
      <w:r>
        <w:t>2. Custos de Avaliação</w:t>
      </w:r>
    </w:p>
    <w:p w14:paraId="0417F344" w14:textId="77777777" w:rsidR="00650DC5" w:rsidRDefault="00650DC5" w:rsidP="00650DC5">
      <w:pPr>
        <w:ind w:firstLine="708"/>
        <w:jc w:val="both"/>
      </w:pPr>
      <w:r>
        <w:t>A. Custos Diretos</w:t>
      </w:r>
    </w:p>
    <w:p w14:paraId="25DC2962" w14:textId="77777777" w:rsidR="00650DC5" w:rsidRDefault="00650DC5" w:rsidP="00650DC5">
      <w:pPr>
        <w:ind w:firstLine="708"/>
        <w:jc w:val="both"/>
      </w:pPr>
    </w:p>
    <w:p w14:paraId="0A2C587D" w14:textId="77777777" w:rsidR="00650DC5" w:rsidRDefault="00650DC5" w:rsidP="00650DC5">
      <w:pPr>
        <w:ind w:firstLine="708"/>
        <w:jc w:val="both"/>
      </w:pPr>
      <w:r>
        <w:t>Inspeção e Visita Técnica: Deslocamento até o local, hospedagem se necessário.</w:t>
      </w:r>
    </w:p>
    <w:p w14:paraId="624B7C9D" w14:textId="77777777" w:rsidR="00650DC5" w:rsidRDefault="00650DC5" w:rsidP="00650DC5">
      <w:pPr>
        <w:ind w:firstLine="708"/>
        <w:jc w:val="both"/>
      </w:pPr>
      <w:r>
        <w:t>Análise de Documentos: Levantamento de registros de propriedade, certidões negativas, documentos ambientais, etc.</w:t>
      </w:r>
    </w:p>
    <w:p w14:paraId="04F87EA3" w14:textId="77777777" w:rsidR="00650DC5" w:rsidRDefault="00650DC5" w:rsidP="00650DC5">
      <w:pPr>
        <w:ind w:firstLine="708"/>
        <w:jc w:val="both"/>
      </w:pPr>
      <w:r>
        <w:t>Avaliação Técnica: Avaliação do solo, uso da terra, análise de infraestrutura, potencial de produção agrícola ou pecuária.</w:t>
      </w:r>
    </w:p>
    <w:p w14:paraId="4C1EE065" w14:textId="77777777" w:rsidR="00650DC5" w:rsidRDefault="00650DC5" w:rsidP="00650DC5">
      <w:pPr>
        <w:ind w:firstLine="708"/>
        <w:jc w:val="both"/>
      </w:pPr>
      <w:r>
        <w:t>B. Custos Indiretos</w:t>
      </w:r>
    </w:p>
    <w:p w14:paraId="579370D6" w14:textId="77777777" w:rsidR="00650DC5" w:rsidRDefault="00650DC5" w:rsidP="00650DC5">
      <w:pPr>
        <w:ind w:firstLine="708"/>
        <w:jc w:val="both"/>
      </w:pPr>
    </w:p>
    <w:p w14:paraId="4E5C9C08" w14:textId="77777777" w:rsidR="00650DC5" w:rsidRDefault="00650DC5" w:rsidP="00650DC5">
      <w:pPr>
        <w:ind w:firstLine="708"/>
        <w:jc w:val="both"/>
      </w:pPr>
      <w:r>
        <w:t>Taxas e Certificações: Custos para obtenção de certificações necessárias ou taxas de registro.</w:t>
      </w:r>
    </w:p>
    <w:p w14:paraId="51DAB406" w14:textId="77777777" w:rsidR="00650DC5" w:rsidRDefault="00650DC5" w:rsidP="00650DC5">
      <w:pPr>
        <w:ind w:firstLine="708"/>
        <w:jc w:val="both"/>
      </w:pPr>
      <w:r>
        <w:t>Elaboração de Relatórios: Produção de relatórios detalhados conforme as normas vigentes.</w:t>
      </w:r>
    </w:p>
    <w:p w14:paraId="4E393135" w14:textId="77777777" w:rsidR="00650DC5" w:rsidRDefault="00650DC5" w:rsidP="00650DC5">
      <w:pPr>
        <w:ind w:firstLine="708"/>
        <w:jc w:val="both"/>
      </w:pPr>
      <w:r>
        <w:t>C. Honorários Profissionais</w:t>
      </w:r>
    </w:p>
    <w:p w14:paraId="03218EBB" w14:textId="77777777" w:rsidR="00650DC5" w:rsidRDefault="00650DC5" w:rsidP="00650DC5">
      <w:pPr>
        <w:ind w:firstLine="708"/>
        <w:jc w:val="both"/>
      </w:pPr>
    </w:p>
    <w:p w14:paraId="396D528F" w14:textId="77777777" w:rsidR="00650DC5" w:rsidRDefault="00650DC5" w:rsidP="00650DC5">
      <w:pPr>
        <w:ind w:firstLine="708"/>
        <w:jc w:val="both"/>
      </w:pPr>
      <w:r>
        <w:t>Honorários dos avaliadores, engenheiros agrônomos, ambientalistas e outros profissionais envolvidos.</w:t>
      </w:r>
    </w:p>
    <w:p w14:paraId="3204FB63" w14:textId="77777777" w:rsidR="00650DC5" w:rsidRDefault="00650DC5" w:rsidP="00650DC5">
      <w:pPr>
        <w:ind w:firstLine="708"/>
        <w:jc w:val="both"/>
      </w:pPr>
      <w:r>
        <w:t>3. Etapas da Avaliação</w:t>
      </w:r>
    </w:p>
    <w:p w14:paraId="042CE1BB" w14:textId="77777777" w:rsidR="00650DC5" w:rsidRDefault="00650DC5" w:rsidP="00650DC5">
      <w:pPr>
        <w:ind w:firstLine="708"/>
        <w:jc w:val="both"/>
      </w:pPr>
      <w:r>
        <w:t>Preparação e Planejamento: Definição do escopo, coleta de documentos preliminares.</w:t>
      </w:r>
    </w:p>
    <w:p w14:paraId="48DC7177" w14:textId="77777777" w:rsidR="00650DC5" w:rsidRDefault="00650DC5" w:rsidP="00650DC5">
      <w:pPr>
        <w:ind w:firstLine="708"/>
        <w:jc w:val="both"/>
      </w:pPr>
      <w:r>
        <w:t>Visita Técnica e Coleta de Dados no Local: Inspeção física da propriedade, coleta de amostras do solo, verificação de infraestruturas, etc.</w:t>
      </w:r>
    </w:p>
    <w:p w14:paraId="4BF9B45A" w14:textId="77777777" w:rsidR="00650DC5" w:rsidRDefault="00650DC5" w:rsidP="00650DC5">
      <w:pPr>
        <w:ind w:firstLine="708"/>
        <w:jc w:val="both"/>
      </w:pPr>
      <w:r>
        <w:t>Análise e Avaliação: Análise dos dados coletados, avaliação conforme as normas vigentes.</w:t>
      </w:r>
    </w:p>
    <w:p w14:paraId="68F4030C" w14:textId="4588BD88" w:rsidR="00650DC5" w:rsidRDefault="00650DC5" w:rsidP="00650DC5">
      <w:pPr>
        <w:ind w:firstLine="708"/>
        <w:jc w:val="both"/>
      </w:pPr>
      <w:r>
        <w:t>Relatório de Avaliação: Elaboração de um relatório detalhado com os achados e a valorização estimada.</w:t>
      </w:r>
    </w:p>
    <w:p w14:paraId="6CAEDBF3" w14:textId="77777777" w:rsidR="00650DC5" w:rsidRDefault="00650DC5" w:rsidP="00BE0A78">
      <w:pPr>
        <w:ind w:firstLine="708"/>
        <w:jc w:val="both"/>
      </w:pPr>
    </w:p>
    <w:p w14:paraId="00BAA7F2" w14:textId="77777777" w:rsidR="00C742D2" w:rsidRPr="00BD39A9" w:rsidRDefault="00C742D2" w:rsidP="00C742D2">
      <w:pPr>
        <w:pStyle w:val="Ttulo1"/>
        <w:numPr>
          <w:ilvl w:val="0"/>
          <w:numId w:val="8"/>
        </w:numPr>
        <w:tabs>
          <w:tab w:val="center" w:pos="1509"/>
        </w:tabs>
        <w:ind w:left="1429"/>
        <w:rPr>
          <w:b/>
          <w:bCs/>
          <w:sz w:val="28"/>
          <w:szCs w:val="28"/>
        </w:rPr>
      </w:pPr>
      <w:r w:rsidRPr="00BD39A9">
        <w:rPr>
          <w:b/>
          <w:bCs/>
          <w:sz w:val="28"/>
          <w:szCs w:val="28"/>
        </w:rPr>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1F8382A9" w14:textId="484BF0A1" w:rsidR="00A00025" w:rsidRDefault="001C61C5" w:rsidP="00A00025">
      <w:pPr>
        <w:numPr>
          <w:ilvl w:val="0"/>
          <w:numId w:val="7"/>
        </w:numPr>
        <w:spacing w:after="125" w:line="259" w:lineRule="auto"/>
        <w:ind w:right="1230" w:hanging="158"/>
        <w:jc w:val="both"/>
      </w:pPr>
      <w:r>
        <w:t xml:space="preserve">ANOTAÇÃO DE RESPONSABILIDADE TECNICA – ART </w:t>
      </w:r>
      <w:r w:rsidR="00310936">
        <w:t>(Pagamento do Boleto por conta do Contratante).</w:t>
      </w:r>
    </w:p>
    <w:p w14:paraId="2C4182D7" w14:textId="77777777" w:rsid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52DCCE8" w:rsidR="00A413B0" w:rsidRDefault="00A413B0" w:rsidP="005E4DDE">
      <w:pPr>
        <w:ind w:left="2037" w:right="2550"/>
      </w:pPr>
      <w:r>
        <w:t xml:space="preserve">Quadro 1 – Custos </w:t>
      </w:r>
    </w:p>
    <w:tbl>
      <w:tblPr>
        <w:tblW w:w="9359" w:type="dxa"/>
        <w:tblInd w:w="-5" w:type="dxa"/>
        <w:tblCellMar>
          <w:left w:w="70" w:type="dxa"/>
          <w:right w:w="70" w:type="dxa"/>
        </w:tblCellMar>
        <w:tblLook w:val="04A0" w:firstRow="1" w:lastRow="0" w:firstColumn="1" w:lastColumn="0" w:noHBand="0" w:noVBand="1"/>
      </w:tblPr>
      <w:tblGrid>
        <w:gridCol w:w="569"/>
        <w:gridCol w:w="4705"/>
        <w:gridCol w:w="770"/>
        <w:gridCol w:w="765"/>
        <w:gridCol w:w="1129"/>
        <w:gridCol w:w="1421"/>
      </w:tblGrid>
      <w:tr w:rsidR="00937616" w:rsidRPr="00937616" w14:paraId="18D29A8E" w14:textId="77777777" w:rsidTr="00937616">
        <w:trPr>
          <w:trHeight w:val="279"/>
        </w:trPr>
        <w:tc>
          <w:tcPr>
            <w:tcW w:w="56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D9A6FA"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ITENS</w:t>
            </w:r>
          </w:p>
        </w:tc>
        <w:tc>
          <w:tcPr>
            <w:tcW w:w="4705" w:type="dxa"/>
            <w:tcBorders>
              <w:top w:val="single" w:sz="4" w:space="0" w:color="auto"/>
              <w:left w:val="nil"/>
              <w:bottom w:val="single" w:sz="4" w:space="0" w:color="auto"/>
              <w:right w:val="single" w:sz="4" w:space="0" w:color="auto"/>
            </w:tcBorders>
            <w:shd w:val="clear" w:color="000000" w:fill="D9D9D9"/>
            <w:vAlign w:val="bottom"/>
            <w:hideMark/>
          </w:tcPr>
          <w:p w14:paraId="70E77838"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DESCRIÇÃO</w:t>
            </w:r>
          </w:p>
        </w:tc>
        <w:tc>
          <w:tcPr>
            <w:tcW w:w="770" w:type="dxa"/>
            <w:tcBorders>
              <w:top w:val="single" w:sz="4" w:space="0" w:color="auto"/>
              <w:left w:val="nil"/>
              <w:bottom w:val="single" w:sz="4" w:space="0" w:color="auto"/>
              <w:right w:val="single" w:sz="4" w:space="0" w:color="auto"/>
            </w:tcBorders>
            <w:shd w:val="clear" w:color="000000" w:fill="D9D9D9"/>
            <w:noWrap/>
            <w:vAlign w:val="bottom"/>
            <w:hideMark/>
          </w:tcPr>
          <w:p w14:paraId="7AFBED68"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UND</w:t>
            </w:r>
          </w:p>
        </w:tc>
        <w:tc>
          <w:tcPr>
            <w:tcW w:w="765" w:type="dxa"/>
            <w:tcBorders>
              <w:top w:val="single" w:sz="4" w:space="0" w:color="auto"/>
              <w:left w:val="nil"/>
              <w:bottom w:val="single" w:sz="4" w:space="0" w:color="auto"/>
              <w:right w:val="single" w:sz="4" w:space="0" w:color="auto"/>
            </w:tcBorders>
            <w:shd w:val="clear" w:color="000000" w:fill="D9D9D9"/>
            <w:noWrap/>
            <w:vAlign w:val="bottom"/>
            <w:hideMark/>
          </w:tcPr>
          <w:p w14:paraId="2DCFB2BB"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QUANT.</w:t>
            </w:r>
          </w:p>
        </w:tc>
        <w:tc>
          <w:tcPr>
            <w:tcW w:w="1129" w:type="dxa"/>
            <w:tcBorders>
              <w:top w:val="single" w:sz="4" w:space="0" w:color="auto"/>
              <w:left w:val="nil"/>
              <w:bottom w:val="single" w:sz="4" w:space="0" w:color="auto"/>
              <w:right w:val="single" w:sz="4" w:space="0" w:color="auto"/>
            </w:tcBorders>
            <w:shd w:val="clear" w:color="000000" w:fill="D9D9D9"/>
            <w:noWrap/>
            <w:vAlign w:val="bottom"/>
            <w:hideMark/>
          </w:tcPr>
          <w:p w14:paraId="140884D5"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PREÇO UNITÁRIIO</w:t>
            </w:r>
          </w:p>
        </w:tc>
        <w:tc>
          <w:tcPr>
            <w:tcW w:w="1421" w:type="dxa"/>
            <w:tcBorders>
              <w:top w:val="single" w:sz="4" w:space="0" w:color="auto"/>
              <w:left w:val="nil"/>
              <w:bottom w:val="single" w:sz="4" w:space="0" w:color="auto"/>
              <w:right w:val="single" w:sz="4" w:space="0" w:color="auto"/>
            </w:tcBorders>
            <w:shd w:val="clear" w:color="000000" w:fill="D9D9D9"/>
            <w:noWrap/>
            <w:vAlign w:val="bottom"/>
            <w:hideMark/>
          </w:tcPr>
          <w:p w14:paraId="25DC8B24"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PREÇO</w:t>
            </w:r>
          </w:p>
        </w:tc>
      </w:tr>
      <w:tr w:rsidR="00937616" w:rsidRPr="00937616" w14:paraId="0DB4DCDF" w14:textId="77777777" w:rsidTr="00937616">
        <w:trPr>
          <w:trHeight w:val="279"/>
        </w:trPr>
        <w:tc>
          <w:tcPr>
            <w:tcW w:w="569" w:type="dxa"/>
            <w:tcBorders>
              <w:top w:val="nil"/>
              <w:left w:val="single" w:sz="4" w:space="0" w:color="auto"/>
              <w:bottom w:val="single" w:sz="4" w:space="0" w:color="auto"/>
              <w:right w:val="single" w:sz="4" w:space="0" w:color="auto"/>
            </w:tcBorders>
            <w:shd w:val="clear" w:color="000000" w:fill="FFC000"/>
            <w:noWrap/>
            <w:vAlign w:val="bottom"/>
            <w:hideMark/>
          </w:tcPr>
          <w:p w14:paraId="627FEF15"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1.0</w:t>
            </w:r>
          </w:p>
        </w:tc>
        <w:tc>
          <w:tcPr>
            <w:tcW w:w="4705" w:type="dxa"/>
            <w:tcBorders>
              <w:top w:val="nil"/>
              <w:left w:val="nil"/>
              <w:bottom w:val="single" w:sz="4" w:space="0" w:color="auto"/>
              <w:right w:val="single" w:sz="4" w:space="0" w:color="auto"/>
            </w:tcBorders>
            <w:shd w:val="clear" w:color="000000" w:fill="FFC000"/>
            <w:vAlign w:val="bottom"/>
            <w:hideMark/>
          </w:tcPr>
          <w:p w14:paraId="6103ECFE" w14:textId="77777777" w:rsidR="00937616" w:rsidRPr="00937616" w:rsidRDefault="00937616">
            <w:pPr>
              <w:rPr>
                <w:rFonts w:ascii="Calibri" w:hAnsi="Calibri" w:cs="Calibri"/>
                <w:b/>
                <w:bCs/>
                <w:color w:val="000000"/>
                <w:sz w:val="18"/>
                <w:szCs w:val="18"/>
              </w:rPr>
            </w:pPr>
            <w:r w:rsidRPr="00937616">
              <w:rPr>
                <w:rFonts w:ascii="Calibri" w:hAnsi="Calibri" w:cs="Calibri"/>
                <w:b/>
                <w:bCs/>
                <w:color w:val="000000"/>
                <w:sz w:val="18"/>
                <w:szCs w:val="18"/>
              </w:rPr>
              <w:t xml:space="preserve">Mobilização </w:t>
            </w:r>
          </w:p>
        </w:tc>
        <w:tc>
          <w:tcPr>
            <w:tcW w:w="770" w:type="dxa"/>
            <w:tcBorders>
              <w:top w:val="nil"/>
              <w:left w:val="nil"/>
              <w:bottom w:val="single" w:sz="4" w:space="0" w:color="auto"/>
              <w:right w:val="single" w:sz="4" w:space="0" w:color="auto"/>
            </w:tcBorders>
            <w:shd w:val="clear" w:color="000000" w:fill="FFC000"/>
            <w:noWrap/>
            <w:vAlign w:val="bottom"/>
            <w:hideMark/>
          </w:tcPr>
          <w:p w14:paraId="6EA7A97B"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 </w:t>
            </w:r>
          </w:p>
        </w:tc>
        <w:tc>
          <w:tcPr>
            <w:tcW w:w="765" w:type="dxa"/>
            <w:tcBorders>
              <w:top w:val="nil"/>
              <w:left w:val="nil"/>
              <w:bottom w:val="single" w:sz="4" w:space="0" w:color="auto"/>
              <w:right w:val="single" w:sz="4" w:space="0" w:color="auto"/>
            </w:tcBorders>
            <w:shd w:val="clear" w:color="000000" w:fill="FFC000"/>
            <w:noWrap/>
            <w:vAlign w:val="bottom"/>
            <w:hideMark/>
          </w:tcPr>
          <w:p w14:paraId="311DD263"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 </w:t>
            </w:r>
          </w:p>
        </w:tc>
        <w:tc>
          <w:tcPr>
            <w:tcW w:w="1129" w:type="dxa"/>
            <w:tcBorders>
              <w:top w:val="nil"/>
              <w:left w:val="nil"/>
              <w:bottom w:val="single" w:sz="4" w:space="0" w:color="auto"/>
              <w:right w:val="single" w:sz="4" w:space="0" w:color="auto"/>
            </w:tcBorders>
            <w:shd w:val="clear" w:color="000000" w:fill="FFC000"/>
            <w:noWrap/>
            <w:vAlign w:val="bottom"/>
            <w:hideMark/>
          </w:tcPr>
          <w:p w14:paraId="601CFFCC"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 </w:t>
            </w:r>
          </w:p>
        </w:tc>
        <w:tc>
          <w:tcPr>
            <w:tcW w:w="1421" w:type="dxa"/>
            <w:tcBorders>
              <w:top w:val="nil"/>
              <w:left w:val="nil"/>
              <w:bottom w:val="single" w:sz="4" w:space="0" w:color="auto"/>
              <w:right w:val="single" w:sz="4" w:space="0" w:color="auto"/>
            </w:tcBorders>
            <w:shd w:val="clear" w:color="000000" w:fill="FFC000"/>
            <w:noWrap/>
            <w:vAlign w:val="bottom"/>
            <w:hideMark/>
          </w:tcPr>
          <w:p w14:paraId="538E1B29"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 </w:t>
            </w:r>
          </w:p>
        </w:tc>
      </w:tr>
      <w:tr w:rsidR="00937616" w:rsidRPr="00937616" w14:paraId="00416A0E" w14:textId="77777777" w:rsidTr="00937616">
        <w:trPr>
          <w:trHeight w:val="558"/>
        </w:trPr>
        <w:tc>
          <w:tcPr>
            <w:tcW w:w="569" w:type="dxa"/>
            <w:tcBorders>
              <w:top w:val="nil"/>
              <w:left w:val="single" w:sz="4" w:space="0" w:color="auto"/>
              <w:bottom w:val="single" w:sz="4" w:space="0" w:color="auto"/>
              <w:right w:val="single" w:sz="4" w:space="0" w:color="auto"/>
            </w:tcBorders>
            <w:shd w:val="clear" w:color="auto" w:fill="auto"/>
            <w:noWrap/>
            <w:hideMark/>
          </w:tcPr>
          <w:p w14:paraId="6E8A1CD8"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1.1</w:t>
            </w:r>
          </w:p>
        </w:tc>
        <w:tc>
          <w:tcPr>
            <w:tcW w:w="4705" w:type="dxa"/>
            <w:tcBorders>
              <w:top w:val="nil"/>
              <w:left w:val="nil"/>
              <w:bottom w:val="single" w:sz="4" w:space="0" w:color="auto"/>
              <w:right w:val="single" w:sz="4" w:space="0" w:color="auto"/>
            </w:tcBorders>
            <w:shd w:val="clear" w:color="auto" w:fill="auto"/>
            <w:vAlign w:val="bottom"/>
            <w:hideMark/>
          </w:tcPr>
          <w:p w14:paraId="43816F66" w14:textId="77777777"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 xml:space="preserve">Mobilização de equipamentos e pessoas </w:t>
            </w:r>
            <w:proofErr w:type="gramStart"/>
            <w:r w:rsidRPr="00937616">
              <w:rPr>
                <w:rFonts w:ascii="Calibri" w:hAnsi="Calibri" w:cs="Calibri"/>
                <w:color w:val="000000"/>
                <w:sz w:val="18"/>
                <w:szCs w:val="18"/>
              </w:rPr>
              <w:t>para  realização</w:t>
            </w:r>
            <w:proofErr w:type="gramEnd"/>
            <w:r w:rsidRPr="00937616">
              <w:rPr>
                <w:rFonts w:ascii="Calibri" w:hAnsi="Calibri" w:cs="Calibri"/>
                <w:color w:val="000000"/>
                <w:sz w:val="18"/>
                <w:szCs w:val="18"/>
              </w:rPr>
              <w:t xml:space="preserve"> do levantamento</w:t>
            </w:r>
          </w:p>
        </w:tc>
        <w:tc>
          <w:tcPr>
            <w:tcW w:w="770" w:type="dxa"/>
            <w:tcBorders>
              <w:top w:val="nil"/>
              <w:left w:val="nil"/>
              <w:bottom w:val="single" w:sz="4" w:space="0" w:color="auto"/>
              <w:right w:val="single" w:sz="4" w:space="0" w:color="auto"/>
            </w:tcBorders>
            <w:shd w:val="clear" w:color="auto" w:fill="auto"/>
            <w:noWrap/>
            <w:vAlign w:val="bottom"/>
            <w:hideMark/>
          </w:tcPr>
          <w:p w14:paraId="579B694E" w14:textId="77777777" w:rsidR="00937616" w:rsidRPr="00937616" w:rsidRDefault="00937616">
            <w:pPr>
              <w:jc w:val="center"/>
              <w:rPr>
                <w:rFonts w:ascii="Calibri" w:hAnsi="Calibri" w:cs="Calibri"/>
                <w:color w:val="000000"/>
                <w:sz w:val="18"/>
                <w:szCs w:val="18"/>
              </w:rPr>
            </w:pPr>
            <w:proofErr w:type="spellStart"/>
            <w:r w:rsidRPr="00937616">
              <w:rPr>
                <w:rFonts w:ascii="Calibri" w:hAnsi="Calibri" w:cs="Calibri"/>
                <w:color w:val="000000"/>
                <w:sz w:val="18"/>
                <w:szCs w:val="18"/>
              </w:rPr>
              <w:t>vb</w:t>
            </w:r>
            <w:proofErr w:type="spellEnd"/>
          </w:p>
        </w:tc>
        <w:tc>
          <w:tcPr>
            <w:tcW w:w="765" w:type="dxa"/>
            <w:tcBorders>
              <w:top w:val="nil"/>
              <w:left w:val="nil"/>
              <w:bottom w:val="single" w:sz="4" w:space="0" w:color="auto"/>
              <w:right w:val="single" w:sz="4" w:space="0" w:color="auto"/>
            </w:tcBorders>
            <w:shd w:val="clear" w:color="auto" w:fill="auto"/>
            <w:noWrap/>
            <w:vAlign w:val="bottom"/>
            <w:hideMark/>
          </w:tcPr>
          <w:p w14:paraId="0023B998"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2</w:t>
            </w:r>
          </w:p>
        </w:tc>
        <w:tc>
          <w:tcPr>
            <w:tcW w:w="1129" w:type="dxa"/>
            <w:tcBorders>
              <w:top w:val="nil"/>
              <w:left w:val="nil"/>
              <w:bottom w:val="single" w:sz="4" w:space="0" w:color="auto"/>
              <w:right w:val="single" w:sz="4" w:space="0" w:color="auto"/>
            </w:tcBorders>
            <w:shd w:val="clear" w:color="auto" w:fill="auto"/>
            <w:noWrap/>
            <w:vAlign w:val="bottom"/>
            <w:hideMark/>
          </w:tcPr>
          <w:p w14:paraId="7593B10A"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R$ 350,00</w:t>
            </w:r>
          </w:p>
        </w:tc>
        <w:tc>
          <w:tcPr>
            <w:tcW w:w="1421" w:type="dxa"/>
            <w:tcBorders>
              <w:top w:val="nil"/>
              <w:left w:val="nil"/>
              <w:bottom w:val="single" w:sz="4" w:space="0" w:color="auto"/>
              <w:right w:val="single" w:sz="4" w:space="0" w:color="auto"/>
            </w:tcBorders>
            <w:shd w:val="clear" w:color="auto" w:fill="auto"/>
            <w:noWrap/>
            <w:vAlign w:val="bottom"/>
            <w:hideMark/>
          </w:tcPr>
          <w:p w14:paraId="3DFBCF03"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R$ 700,00</w:t>
            </w:r>
          </w:p>
        </w:tc>
      </w:tr>
      <w:tr w:rsidR="00937616" w:rsidRPr="00937616" w14:paraId="058A673C" w14:textId="77777777" w:rsidTr="00937616">
        <w:trPr>
          <w:trHeight w:val="279"/>
        </w:trPr>
        <w:tc>
          <w:tcPr>
            <w:tcW w:w="569" w:type="dxa"/>
            <w:tcBorders>
              <w:top w:val="nil"/>
              <w:left w:val="single" w:sz="4" w:space="0" w:color="auto"/>
              <w:bottom w:val="single" w:sz="4" w:space="0" w:color="auto"/>
              <w:right w:val="single" w:sz="4" w:space="0" w:color="auto"/>
            </w:tcBorders>
            <w:shd w:val="clear" w:color="000000" w:fill="FFC000"/>
            <w:noWrap/>
            <w:vAlign w:val="bottom"/>
            <w:hideMark/>
          </w:tcPr>
          <w:p w14:paraId="688E44E5"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2.0</w:t>
            </w:r>
          </w:p>
        </w:tc>
        <w:tc>
          <w:tcPr>
            <w:tcW w:w="4705" w:type="dxa"/>
            <w:tcBorders>
              <w:top w:val="nil"/>
              <w:left w:val="nil"/>
              <w:bottom w:val="single" w:sz="4" w:space="0" w:color="auto"/>
              <w:right w:val="single" w:sz="4" w:space="0" w:color="auto"/>
            </w:tcBorders>
            <w:shd w:val="clear" w:color="000000" w:fill="FFC000"/>
            <w:vAlign w:val="bottom"/>
            <w:hideMark/>
          </w:tcPr>
          <w:p w14:paraId="34F5ECAB" w14:textId="77777777" w:rsidR="00937616" w:rsidRPr="00937616" w:rsidRDefault="00937616">
            <w:pPr>
              <w:rPr>
                <w:rFonts w:ascii="Calibri" w:hAnsi="Calibri" w:cs="Calibri"/>
                <w:b/>
                <w:bCs/>
                <w:color w:val="000000"/>
                <w:sz w:val="18"/>
                <w:szCs w:val="18"/>
              </w:rPr>
            </w:pPr>
            <w:r w:rsidRPr="00937616">
              <w:rPr>
                <w:rFonts w:ascii="Calibri" w:hAnsi="Calibri" w:cs="Calibri"/>
                <w:b/>
                <w:bCs/>
                <w:color w:val="000000"/>
                <w:sz w:val="18"/>
                <w:szCs w:val="18"/>
              </w:rPr>
              <w:t>Levantamento Territorial</w:t>
            </w:r>
          </w:p>
        </w:tc>
        <w:tc>
          <w:tcPr>
            <w:tcW w:w="770" w:type="dxa"/>
            <w:tcBorders>
              <w:top w:val="nil"/>
              <w:left w:val="nil"/>
              <w:bottom w:val="single" w:sz="4" w:space="0" w:color="auto"/>
              <w:right w:val="single" w:sz="4" w:space="0" w:color="auto"/>
            </w:tcBorders>
            <w:shd w:val="clear" w:color="000000" w:fill="FFC000"/>
            <w:noWrap/>
            <w:vAlign w:val="bottom"/>
            <w:hideMark/>
          </w:tcPr>
          <w:p w14:paraId="59853E6D"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 </w:t>
            </w:r>
          </w:p>
        </w:tc>
        <w:tc>
          <w:tcPr>
            <w:tcW w:w="765" w:type="dxa"/>
            <w:tcBorders>
              <w:top w:val="nil"/>
              <w:left w:val="nil"/>
              <w:bottom w:val="single" w:sz="4" w:space="0" w:color="auto"/>
              <w:right w:val="single" w:sz="4" w:space="0" w:color="auto"/>
            </w:tcBorders>
            <w:shd w:val="clear" w:color="000000" w:fill="FFC000"/>
            <w:noWrap/>
            <w:vAlign w:val="bottom"/>
            <w:hideMark/>
          </w:tcPr>
          <w:p w14:paraId="67B8C16C"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 </w:t>
            </w:r>
          </w:p>
        </w:tc>
        <w:tc>
          <w:tcPr>
            <w:tcW w:w="1129" w:type="dxa"/>
            <w:tcBorders>
              <w:top w:val="nil"/>
              <w:left w:val="nil"/>
              <w:bottom w:val="single" w:sz="4" w:space="0" w:color="auto"/>
              <w:right w:val="single" w:sz="4" w:space="0" w:color="auto"/>
            </w:tcBorders>
            <w:shd w:val="clear" w:color="000000" w:fill="FFC000"/>
            <w:noWrap/>
            <w:vAlign w:val="bottom"/>
            <w:hideMark/>
          </w:tcPr>
          <w:p w14:paraId="35E146AB"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 </w:t>
            </w:r>
          </w:p>
        </w:tc>
        <w:tc>
          <w:tcPr>
            <w:tcW w:w="1421" w:type="dxa"/>
            <w:tcBorders>
              <w:top w:val="nil"/>
              <w:left w:val="nil"/>
              <w:bottom w:val="single" w:sz="4" w:space="0" w:color="auto"/>
              <w:right w:val="single" w:sz="4" w:space="0" w:color="auto"/>
            </w:tcBorders>
            <w:shd w:val="clear" w:color="000000" w:fill="FFC000"/>
            <w:noWrap/>
            <w:vAlign w:val="bottom"/>
            <w:hideMark/>
          </w:tcPr>
          <w:p w14:paraId="1E60E052"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 </w:t>
            </w:r>
          </w:p>
        </w:tc>
      </w:tr>
      <w:tr w:rsidR="00937616" w:rsidRPr="00937616" w14:paraId="063986A2" w14:textId="77777777" w:rsidTr="00937616">
        <w:trPr>
          <w:trHeight w:val="861"/>
        </w:trPr>
        <w:tc>
          <w:tcPr>
            <w:tcW w:w="569" w:type="dxa"/>
            <w:tcBorders>
              <w:top w:val="nil"/>
              <w:left w:val="single" w:sz="4" w:space="0" w:color="auto"/>
              <w:bottom w:val="single" w:sz="4" w:space="0" w:color="auto"/>
              <w:right w:val="single" w:sz="4" w:space="0" w:color="auto"/>
            </w:tcBorders>
            <w:shd w:val="clear" w:color="auto" w:fill="auto"/>
            <w:noWrap/>
            <w:hideMark/>
          </w:tcPr>
          <w:p w14:paraId="29A71A2D"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2.1</w:t>
            </w:r>
          </w:p>
        </w:tc>
        <w:tc>
          <w:tcPr>
            <w:tcW w:w="4705" w:type="dxa"/>
            <w:tcBorders>
              <w:top w:val="nil"/>
              <w:left w:val="nil"/>
              <w:bottom w:val="single" w:sz="4" w:space="0" w:color="auto"/>
              <w:right w:val="single" w:sz="4" w:space="0" w:color="auto"/>
            </w:tcBorders>
            <w:shd w:val="clear" w:color="auto" w:fill="auto"/>
            <w:vAlign w:val="bottom"/>
            <w:hideMark/>
          </w:tcPr>
          <w:p w14:paraId="0AA3FEBA" w14:textId="77777777"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 xml:space="preserve">Levantamento Territorial </w:t>
            </w:r>
            <w:proofErr w:type="spellStart"/>
            <w:r w:rsidRPr="00937616">
              <w:rPr>
                <w:rFonts w:ascii="Calibri" w:hAnsi="Calibri" w:cs="Calibri"/>
                <w:color w:val="000000"/>
                <w:sz w:val="18"/>
                <w:szCs w:val="18"/>
              </w:rPr>
              <w:t>georrefrenciado</w:t>
            </w:r>
            <w:proofErr w:type="spellEnd"/>
            <w:r w:rsidRPr="00937616">
              <w:rPr>
                <w:rFonts w:ascii="Calibri" w:hAnsi="Calibri" w:cs="Calibri"/>
                <w:color w:val="000000"/>
                <w:sz w:val="18"/>
                <w:szCs w:val="18"/>
              </w:rPr>
              <w:t xml:space="preserve"> com uso de Receptores GNSS  de Dupla </w:t>
            </w:r>
            <w:proofErr w:type="spellStart"/>
            <w:r w:rsidRPr="00937616">
              <w:rPr>
                <w:rFonts w:ascii="Calibri" w:hAnsi="Calibri" w:cs="Calibri"/>
                <w:color w:val="000000"/>
                <w:sz w:val="18"/>
                <w:szCs w:val="18"/>
              </w:rPr>
              <w:t>frêquencia</w:t>
            </w:r>
            <w:proofErr w:type="spellEnd"/>
            <w:r w:rsidRPr="00937616">
              <w:rPr>
                <w:rFonts w:ascii="Calibri" w:hAnsi="Calibri" w:cs="Calibri"/>
                <w:color w:val="000000"/>
                <w:sz w:val="18"/>
                <w:szCs w:val="18"/>
              </w:rPr>
              <w:t xml:space="preserve">  e Código C/A  e </w:t>
            </w:r>
            <w:proofErr w:type="spellStart"/>
            <w:r w:rsidRPr="00937616">
              <w:rPr>
                <w:rFonts w:ascii="Calibri" w:hAnsi="Calibri" w:cs="Calibri"/>
                <w:color w:val="000000"/>
                <w:sz w:val="18"/>
                <w:szCs w:val="18"/>
              </w:rPr>
              <w:t>confeção</w:t>
            </w:r>
            <w:proofErr w:type="spellEnd"/>
            <w:r w:rsidRPr="00937616">
              <w:rPr>
                <w:rFonts w:ascii="Calibri" w:hAnsi="Calibri" w:cs="Calibri"/>
                <w:color w:val="000000"/>
                <w:sz w:val="18"/>
                <w:szCs w:val="18"/>
              </w:rPr>
              <w:t xml:space="preserve"> de peças técnicas (planta e memorias descritivos) e devida </w:t>
            </w:r>
            <w:proofErr w:type="spellStart"/>
            <w:r w:rsidRPr="00937616">
              <w:rPr>
                <w:rFonts w:ascii="Calibri" w:hAnsi="Calibri" w:cs="Calibri"/>
                <w:color w:val="000000"/>
                <w:sz w:val="18"/>
                <w:szCs w:val="18"/>
              </w:rPr>
              <w:t>responsabolidade</w:t>
            </w:r>
            <w:proofErr w:type="spellEnd"/>
            <w:r w:rsidRPr="00937616">
              <w:rPr>
                <w:rFonts w:ascii="Calibri" w:hAnsi="Calibri" w:cs="Calibri"/>
                <w:color w:val="000000"/>
                <w:sz w:val="18"/>
                <w:szCs w:val="18"/>
              </w:rPr>
              <w:t xml:space="preserve"> técnica.</w:t>
            </w:r>
          </w:p>
        </w:tc>
        <w:tc>
          <w:tcPr>
            <w:tcW w:w="770" w:type="dxa"/>
            <w:tcBorders>
              <w:top w:val="nil"/>
              <w:left w:val="nil"/>
              <w:bottom w:val="nil"/>
              <w:right w:val="single" w:sz="4" w:space="0" w:color="auto"/>
            </w:tcBorders>
            <w:shd w:val="clear" w:color="auto" w:fill="auto"/>
            <w:noWrap/>
            <w:vAlign w:val="bottom"/>
            <w:hideMark/>
          </w:tcPr>
          <w:p w14:paraId="506FD8E5"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hectares</w:t>
            </w:r>
          </w:p>
        </w:tc>
        <w:tc>
          <w:tcPr>
            <w:tcW w:w="765" w:type="dxa"/>
            <w:tcBorders>
              <w:top w:val="nil"/>
              <w:left w:val="nil"/>
              <w:bottom w:val="nil"/>
              <w:right w:val="single" w:sz="4" w:space="0" w:color="auto"/>
            </w:tcBorders>
            <w:shd w:val="clear" w:color="auto" w:fill="auto"/>
            <w:noWrap/>
            <w:vAlign w:val="bottom"/>
            <w:hideMark/>
          </w:tcPr>
          <w:p w14:paraId="6DE0B34A"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20</w:t>
            </w:r>
          </w:p>
        </w:tc>
        <w:tc>
          <w:tcPr>
            <w:tcW w:w="1129" w:type="dxa"/>
            <w:tcBorders>
              <w:top w:val="nil"/>
              <w:left w:val="nil"/>
              <w:bottom w:val="nil"/>
              <w:right w:val="single" w:sz="4" w:space="0" w:color="auto"/>
            </w:tcBorders>
            <w:shd w:val="clear" w:color="auto" w:fill="auto"/>
            <w:noWrap/>
            <w:vAlign w:val="bottom"/>
            <w:hideMark/>
          </w:tcPr>
          <w:p w14:paraId="604AFF83"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R$ 80,00</w:t>
            </w:r>
          </w:p>
        </w:tc>
        <w:tc>
          <w:tcPr>
            <w:tcW w:w="1421" w:type="dxa"/>
            <w:tcBorders>
              <w:top w:val="nil"/>
              <w:left w:val="nil"/>
              <w:bottom w:val="nil"/>
              <w:right w:val="single" w:sz="4" w:space="0" w:color="auto"/>
            </w:tcBorders>
            <w:shd w:val="clear" w:color="auto" w:fill="auto"/>
            <w:noWrap/>
            <w:vAlign w:val="bottom"/>
            <w:hideMark/>
          </w:tcPr>
          <w:p w14:paraId="38393881"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R$ 1.600,00</w:t>
            </w:r>
          </w:p>
        </w:tc>
      </w:tr>
      <w:tr w:rsidR="00937616" w:rsidRPr="00937616" w14:paraId="002A1941" w14:textId="77777777" w:rsidTr="00937616">
        <w:trPr>
          <w:trHeight w:val="279"/>
        </w:trPr>
        <w:tc>
          <w:tcPr>
            <w:tcW w:w="569" w:type="dxa"/>
            <w:tcBorders>
              <w:top w:val="nil"/>
              <w:left w:val="single" w:sz="4" w:space="0" w:color="auto"/>
              <w:bottom w:val="single" w:sz="4" w:space="0" w:color="auto"/>
              <w:right w:val="single" w:sz="4" w:space="0" w:color="auto"/>
            </w:tcBorders>
            <w:shd w:val="clear" w:color="000000" w:fill="FFC000"/>
            <w:noWrap/>
            <w:vAlign w:val="bottom"/>
            <w:hideMark/>
          </w:tcPr>
          <w:p w14:paraId="67EE9931"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3</w:t>
            </w:r>
          </w:p>
        </w:tc>
        <w:tc>
          <w:tcPr>
            <w:tcW w:w="4705" w:type="dxa"/>
            <w:tcBorders>
              <w:top w:val="nil"/>
              <w:left w:val="nil"/>
              <w:bottom w:val="single" w:sz="4" w:space="0" w:color="auto"/>
              <w:right w:val="single" w:sz="4" w:space="0" w:color="auto"/>
            </w:tcBorders>
            <w:shd w:val="clear" w:color="000000" w:fill="FFC000"/>
            <w:vAlign w:val="bottom"/>
            <w:hideMark/>
          </w:tcPr>
          <w:p w14:paraId="4777CA50" w14:textId="77777777" w:rsidR="00937616" w:rsidRPr="00937616" w:rsidRDefault="00937616">
            <w:pPr>
              <w:rPr>
                <w:rFonts w:ascii="Calibri" w:hAnsi="Calibri" w:cs="Calibri"/>
                <w:b/>
                <w:bCs/>
                <w:color w:val="000000"/>
                <w:sz w:val="18"/>
                <w:szCs w:val="18"/>
              </w:rPr>
            </w:pPr>
            <w:r w:rsidRPr="00937616">
              <w:rPr>
                <w:rFonts w:ascii="Calibri" w:hAnsi="Calibri" w:cs="Calibri"/>
                <w:b/>
                <w:bCs/>
                <w:color w:val="000000"/>
                <w:sz w:val="18"/>
                <w:szCs w:val="18"/>
              </w:rPr>
              <w:t>AVALIAÇÃO DE IMÓVEIS</w:t>
            </w:r>
          </w:p>
        </w:tc>
        <w:tc>
          <w:tcPr>
            <w:tcW w:w="770" w:type="dxa"/>
            <w:tcBorders>
              <w:top w:val="single" w:sz="4" w:space="0" w:color="auto"/>
              <w:left w:val="nil"/>
              <w:bottom w:val="single" w:sz="4" w:space="0" w:color="auto"/>
              <w:right w:val="single" w:sz="4" w:space="0" w:color="auto"/>
            </w:tcBorders>
            <w:shd w:val="clear" w:color="000000" w:fill="FFC000"/>
            <w:noWrap/>
            <w:vAlign w:val="bottom"/>
            <w:hideMark/>
          </w:tcPr>
          <w:p w14:paraId="59992CE9" w14:textId="77777777"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 </w:t>
            </w:r>
          </w:p>
        </w:tc>
        <w:tc>
          <w:tcPr>
            <w:tcW w:w="765" w:type="dxa"/>
            <w:tcBorders>
              <w:top w:val="single" w:sz="4" w:space="0" w:color="auto"/>
              <w:left w:val="nil"/>
              <w:bottom w:val="single" w:sz="4" w:space="0" w:color="auto"/>
              <w:right w:val="single" w:sz="4" w:space="0" w:color="auto"/>
            </w:tcBorders>
            <w:shd w:val="clear" w:color="000000" w:fill="FFC000"/>
            <w:noWrap/>
            <w:vAlign w:val="bottom"/>
            <w:hideMark/>
          </w:tcPr>
          <w:p w14:paraId="645CDC48" w14:textId="77777777"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 </w:t>
            </w:r>
          </w:p>
        </w:tc>
        <w:tc>
          <w:tcPr>
            <w:tcW w:w="1129" w:type="dxa"/>
            <w:tcBorders>
              <w:top w:val="single" w:sz="4" w:space="0" w:color="auto"/>
              <w:left w:val="nil"/>
              <w:bottom w:val="single" w:sz="4" w:space="0" w:color="auto"/>
              <w:right w:val="single" w:sz="4" w:space="0" w:color="auto"/>
            </w:tcBorders>
            <w:shd w:val="clear" w:color="000000" w:fill="FFC000"/>
            <w:noWrap/>
            <w:vAlign w:val="bottom"/>
            <w:hideMark/>
          </w:tcPr>
          <w:p w14:paraId="597B96BD" w14:textId="77777777"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 </w:t>
            </w:r>
          </w:p>
        </w:tc>
        <w:tc>
          <w:tcPr>
            <w:tcW w:w="1421" w:type="dxa"/>
            <w:tcBorders>
              <w:top w:val="single" w:sz="4" w:space="0" w:color="auto"/>
              <w:left w:val="nil"/>
              <w:bottom w:val="single" w:sz="4" w:space="0" w:color="auto"/>
              <w:right w:val="single" w:sz="4" w:space="0" w:color="auto"/>
            </w:tcBorders>
            <w:shd w:val="clear" w:color="000000" w:fill="FFC000"/>
            <w:noWrap/>
            <w:vAlign w:val="bottom"/>
            <w:hideMark/>
          </w:tcPr>
          <w:p w14:paraId="7552AFAB" w14:textId="77777777"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 </w:t>
            </w:r>
          </w:p>
        </w:tc>
      </w:tr>
      <w:tr w:rsidR="00937616" w:rsidRPr="00937616" w14:paraId="422435FA" w14:textId="77777777" w:rsidTr="00937616">
        <w:trPr>
          <w:trHeight w:val="279"/>
        </w:trPr>
        <w:tc>
          <w:tcPr>
            <w:tcW w:w="569" w:type="dxa"/>
            <w:tcBorders>
              <w:top w:val="nil"/>
              <w:left w:val="single" w:sz="4" w:space="0" w:color="auto"/>
              <w:bottom w:val="single" w:sz="4" w:space="0" w:color="auto"/>
              <w:right w:val="single" w:sz="4" w:space="0" w:color="auto"/>
            </w:tcBorders>
            <w:shd w:val="clear" w:color="auto" w:fill="auto"/>
            <w:noWrap/>
            <w:vAlign w:val="bottom"/>
            <w:hideMark/>
          </w:tcPr>
          <w:p w14:paraId="6A1775E7"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3.1</w:t>
            </w:r>
          </w:p>
        </w:tc>
        <w:tc>
          <w:tcPr>
            <w:tcW w:w="4705" w:type="dxa"/>
            <w:tcBorders>
              <w:top w:val="nil"/>
              <w:left w:val="nil"/>
              <w:bottom w:val="single" w:sz="4" w:space="0" w:color="auto"/>
              <w:right w:val="single" w:sz="4" w:space="0" w:color="auto"/>
            </w:tcBorders>
            <w:shd w:val="clear" w:color="auto" w:fill="auto"/>
            <w:vAlign w:val="bottom"/>
            <w:hideMark/>
          </w:tcPr>
          <w:p w14:paraId="21130DF7" w14:textId="77777777"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 xml:space="preserve">Honorário de Corretor de Imóveis </w:t>
            </w:r>
          </w:p>
        </w:tc>
        <w:tc>
          <w:tcPr>
            <w:tcW w:w="770" w:type="dxa"/>
            <w:tcBorders>
              <w:top w:val="nil"/>
              <w:left w:val="nil"/>
              <w:bottom w:val="single" w:sz="4" w:space="0" w:color="auto"/>
              <w:right w:val="single" w:sz="4" w:space="0" w:color="auto"/>
            </w:tcBorders>
            <w:shd w:val="clear" w:color="auto" w:fill="auto"/>
            <w:noWrap/>
            <w:vAlign w:val="bottom"/>
            <w:hideMark/>
          </w:tcPr>
          <w:p w14:paraId="730B85EF" w14:textId="77777777"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Verba</w:t>
            </w:r>
          </w:p>
        </w:tc>
        <w:tc>
          <w:tcPr>
            <w:tcW w:w="765" w:type="dxa"/>
            <w:tcBorders>
              <w:top w:val="nil"/>
              <w:left w:val="nil"/>
              <w:bottom w:val="single" w:sz="4" w:space="0" w:color="auto"/>
              <w:right w:val="single" w:sz="4" w:space="0" w:color="auto"/>
            </w:tcBorders>
            <w:shd w:val="clear" w:color="auto" w:fill="auto"/>
            <w:noWrap/>
            <w:vAlign w:val="bottom"/>
            <w:hideMark/>
          </w:tcPr>
          <w:p w14:paraId="1C1E0D6C" w14:textId="77777777" w:rsidR="00937616" w:rsidRPr="00937616" w:rsidRDefault="00937616">
            <w:pPr>
              <w:jc w:val="right"/>
              <w:rPr>
                <w:rFonts w:ascii="Calibri" w:hAnsi="Calibri" w:cs="Calibri"/>
                <w:color w:val="000000"/>
                <w:sz w:val="18"/>
                <w:szCs w:val="18"/>
              </w:rPr>
            </w:pPr>
            <w:r w:rsidRPr="00937616">
              <w:rPr>
                <w:rFonts w:ascii="Calibri" w:hAnsi="Calibri" w:cs="Calibri"/>
                <w:color w:val="000000"/>
                <w:sz w:val="18"/>
                <w:szCs w:val="18"/>
              </w:rPr>
              <w:t>2</w:t>
            </w:r>
          </w:p>
        </w:tc>
        <w:tc>
          <w:tcPr>
            <w:tcW w:w="1129" w:type="dxa"/>
            <w:tcBorders>
              <w:top w:val="nil"/>
              <w:left w:val="nil"/>
              <w:bottom w:val="single" w:sz="4" w:space="0" w:color="auto"/>
              <w:right w:val="single" w:sz="4" w:space="0" w:color="auto"/>
            </w:tcBorders>
            <w:shd w:val="clear" w:color="auto" w:fill="auto"/>
            <w:noWrap/>
            <w:vAlign w:val="bottom"/>
            <w:hideMark/>
          </w:tcPr>
          <w:p w14:paraId="47F5BBC7" w14:textId="77777777" w:rsidR="00937616" w:rsidRPr="00937616" w:rsidRDefault="00937616">
            <w:pPr>
              <w:jc w:val="right"/>
              <w:rPr>
                <w:rFonts w:ascii="Calibri" w:hAnsi="Calibri" w:cs="Calibri"/>
                <w:color w:val="000000"/>
                <w:sz w:val="18"/>
                <w:szCs w:val="18"/>
              </w:rPr>
            </w:pPr>
            <w:r w:rsidRPr="00937616">
              <w:rPr>
                <w:rFonts w:ascii="Calibri" w:hAnsi="Calibri" w:cs="Calibri"/>
                <w:color w:val="000000"/>
                <w:sz w:val="18"/>
                <w:szCs w:val="18"/>
              </w:rPr>
              <w:t>2000</w:t>
            </w:r>
          </w:p>
        </w:tc>
        <w:tc>
          <w:tcPr>
            <w:tcW w:w="1421" w:type="dxa"/>
            <w:tcBorders>
              <w:top w:val="nil"/>
              <w:left w:val="nil"/>
              <w:bottom w:val="single" w:sz="4" w:space="0" w:color="auto"/>
              <w:right w:val="single" w:sz="4" w:space="0" w:color="auto"/>
            </w:tcBorders>
            <w:shd w:val="clear" w:color="auto" w:fill="auto"/>
            <w:noWrap/>
            <w:vAlign w:val="bottom"/>
            <w:hideMark/>
          </w:tcPr>
          <w:p w14:paraId="3931AF70"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R$ 4.000,00</w:t>
            </w:r>
          </w:p>
        </w:tc>
      </w:tr>
      <w:tr w:rsidR="00937616" w:rsidRPr="00937616" w14:paraId="0CD25624" w14:textId="77777777" w:rsidTr="00937616">
        <w:trPr>
          <w:trHeight w:val="279"/>
        </w:trPr>
        <w:tc>
          <w:tcPr>
            <w:tcW w:w="569" w:type="dxa"/>
            <w:tcBorders>
              <w:top w:val="nil"/>
              <w:left w:val="single" w:sz="4" w:space="0" w:color="auto"/>
              <w:bottom w:val="single" w:sz="4" w:space="0" w:color="auto"/>
              <w:right w:val="single" w:sz="4" w:space="0" w:color="auto"/>
            </w:tcBorders>
            <w:shd w:val="clear" w:color="auto" w:fill="auto"/>
            <w:noWrap/>
            <w:vAlign w:val="bottom"/>
            <w:hideMark/>
          </w:tcPr>
          <w:p w14:paraId="02378CF1"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3.2</w:t>
            </w:r>
          </w:p>
        </w:tc>
        <w:tc>
          <w:tcPr>
            <w:tcW w:w="4705" w:type="dxa"/>
            <w:tcBorders>
              <w:top w:val="nil"/>
              <w:left w:val="nil"/>
              <w:bottom w:val="single" w:sz="4" w:space="0" w:color="auto"/>
              <w:right w:val="single" w:sz="4" w:space="0" w:color="auto"/>
            </w:tcBorders>
            <w:shd w:val="clear" w:color="auto" w:fill="auto"/>
            <w:vAlign w:val="bottom"/>
            <w:hideMark/>
          </w:tcPr>
          <w:p w14:paraId="2826BA37" w14:textId="0A0DE8D3"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 xml:space="preserve">Honorário de </w:t>
            </w:r>
            <w:r w:rsidR="0052744C" w:rsidRPr="00937616">
              <w:rPr>
                <w:rFonts w:ascii="Calibri" w:hAnsi="Calibri" w:cs="Calibri"/>
                <w:color w:val="000000"/>
                <w:sz w:val="18"/>
                <w:szCs w:val="18"/>
              </w:rPr>
              <w:t>Especialista</w:t>
            </w:r>
            <w:r w:rsidRPr="00937616">
              <w:rPr>
                <w:rFonts w:ascii="Calibri" w:hAnsi="Calibri" w:cs="Calibri"/>
                <w:color w:val="000000"/>
                <w:sz w:val="18"/>
                <w:szCs w:val="18"/>
              </w:rPr>
              <w:t xml:space="preserve"> adicionais </w:t>
            </w:r>
          </w:p>
        </w:tc>
        <w:tc>
          <w:tcPr>
            <w:tcW w:w="770" w:type="dxa"/>
            <w:tcBorders>
              <w:top w:val="nil"/>
              <w:left w:val="nil"/>
              <w:bottom w:val="single" w:sz="4" w:space="0" w:color="auto"/>
              <w:right w:val="single" w:sz="4" w:space="0" w:color="auto"/>
            </w:tcBorders>
            <w:shd w:val="clear" w:color="auto" w:fill="auto"/>
            <w:noWrap/>
            <w:vAlign w:val="bottom"/>
            <w:hideMark/>
          </w:tcPr>
          <w:p w14:paraId="70C2A074" w14:textId="77777777" w:rsidR="00937616" w:rsidRPr="00937616" w:rsidRDefault="00937616">
            <w:pPr>
              <w:rPr>
                <w:rFonts w:ascii="Calibri" w:hAnsi="Calibri" w:cs="Calibri"/>
                <w:color w:val="000000"/>
                <w:sz w:val="18"/>
                <w:szCs w:val="18"/>
              </w:rPr>
            </w:pPr>
            <w:r w:rsidRPr="00937616">
              <w:rPr>
                <w:rFonts w:ascii="Calibri" w:hAnsi="Calibri" w:cs="Calibri"/>
                <w:color w:val="000000"/>
                <w:sz w:val="18"/>
                <w:szCs w:val="18"/>
              </w:rPr>
              <w:t>horas</w:t>
            </w:r>
          </w:p>
        </w:tc>
        <w:tc>
          <w:tcPr>
            <w:tcW w:w="765" w:type="dxa"/>
            <w:tcBorders>
              <w:top w:val="nil"/>
              <w:left w:val="nil"/>
              <w:bottom w:val="single" w:sz="4" w:space="0" w:color="auto"/>
              <w:right w:val="single" w:sz="4" w:space="0" w:color="auto"/>
            </w:tcBorders>
            <w:shd w:val="clear" w:color="auto" w:fill="auto"/>
            <w:noWrap/>
            <w:vAlign w:val="bottom"/>
            <w:hideMark/>
          </w:tcPr>
          <w:p w14:paraId="75927620" w14:textId="77777777" w:rsidR="00937616" w:rsidRPr="00937616" w:rsidRDefault="00937616">
            <w:pPr>
              <w:jc w:val="right"/>
              <w:rPr>
                <w:rFonts w:ascii="Calibri" w:hAnsi="Calibri" w:cs="Calibri"/>
                <w:color w:val="000000"/>
                <w:sz w:val="18"/>
                <w:szCs w:val="18"/>
              </w:rPr>
            </w:pPr>
            <w:r w:rsidRPr="00937616">
              <w:rPr>
                <w:rFonts w:ascii="Calibri" w:hAnsi="Calibri" w:cs="Calibri"/>
                <w:color w:val="000000"/>
                <w:sz w:val="18"/>
                <w:szCs w:val="18"/>
              </w:rPr>
              <w:t>2</w:t>
            </w:r>
          </w:p>
        </w:tc>
        <w:tc>
          <w:tcPr>
            <w:tcW w:w="1129" w:type="dxa"/>
            <w:tcBorders>
              <w:top w:val="nil"/>
              <w:left w:val="nil"/>
              <w:bottom w:val="single" w:sz="4" w:space="0" w:color="auto"/>
              <w:right w:val="single" w:sz="4" w:space="0" w:color="auto"/>
            </w:tcBorders>
            <w:shd w:val="clear" w:color="auto" w:fill="auto"/>
            <w:noWrap/>
            <w:vAlign w:val="bottom"/>
            <w:hideMark/>
          </w:tcPr>
          <w:p w14:paraId="0ECAB0B9" w14:textId="77777777" w:rsidR="00937616" w:rsidRPr="00937616" w:rsidRDefault="00937616">
            <w:pPr>
              <w:jc w:val="right"/>
              <w:rPr>
                <w:rFonts w:ascii="Calibri" w:hAnsi="Calibri" w:cs="Calibri"/>
                <w:color w:val="000000"/>
                <w:sz w:val="18"/>
                <w:szCs w:val="18"/>
              </w:rPr>
            </w:pPr>
            <w:r w:rsidRPr="00937616">
              <w:rPr>
                <w:rFonts w:ascii="Calibri" w:hAnsi="Calibri" w:cs="Calibri"/>
                <w:color w:val="000000"/>
                <w:sz w:val="18"/>
                <w:szCs w:val="18"/>
              </w:rPr>
              <w:t>350</w:t>
            </w:r>
          </w:p>
        </w:tc>
        <w:tc>
          <w:tcPr>
            <w:tcW w:w="1421" w:type="dxa"/>
            <w:tcBorders>
              <w:top w:val="nil"/>
              <w:left w:val="nil"/>
              <w:bottom w:val="single" w:sz="4" w:space="0" w:color="auto"/>
              <w:right w:val="single" w:sz="4" w:space="0" w:color="auto"/>
            </w:tcBorders>
            <w:shd w:val="clear" w:color="auto" w:fill="auto"/>
            <w:noWrap/>
            <w:vAlign w:val="bottom"/>
            <w:hideMark/>
          </w:tcPr>
          <w:p w14:paraId="10EA6FDE" w14:textId="77777777" w:rsidR="00937616" w:rsidRPr="00937616" w:rsidRDefault="00937616">
            <w:pPr>
              <w:jc w:val="center"/>
              <w:rPr>
                <w:rFonts w:ascii="Calibri" w:hAnsi="Calibri" w:cs="Calibri"/>
                <w:color w:val="000000"/>
                <w:sz w:val="18"/>
                <w:szCs w:val="18"/>
              </w:rPr>
            </w:pPr>
            <w:r w:rsidRPr="00937616">
              <w:rPr>
                <w:rFonts w:ascii="Calibri" w:hAnsi="Calibri" w:cs="Calibri"/>
                <w:color w:val="000000"/>
                <w:sz w:val="18"/>
                <w:szCs w:val="18"/>
              </w:rPr>
              <w:t>R$ 700,00</w:t>
            </w:r>
          </w:p>
        </w:tc>
      </w:tr>
      <w:tr w:rsidR="00937616" w:rsidRPr="00937616" w14:paraId="312BC108" w14:textId="77777777" w:rsidTr="00937616">
        <w:trPr>
          <w:trHeight w:val="279"/>
        </w:trPr>
        <w:tc>
          <w:tcPr>
            <w:tcW w:w="7938" w:type="dxa"/>
            <w:gridSpan w:val="5"/>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C3F6948" w14:textId="77777777" w:rsidR="00937616" w:rsidRPr="00937616" w:rsidRDefault="00937616">
            <w:pPr>
              <w:jc w:val="center"/>
              <w:rPr>
                <w:rFonts w:ascii="Calibri" w:hAnsi="Calibri" w:cs="Calibri"/>
                <w:b/>
                <w:bCs/>
                <w:color w:val="000000"/>
                <w:sz w:val="18"/>
                <w:szCs w:val="18"/>
              </w:rPr>
            </w:pPr>
            <w:r w:rsidRPr="00937616">
              <w:rPr>
                <w:rFonts w:ascii="Calibri" w:hAnsi="Calibri" w:cs="Calibri"/>
                <w:b/>
                <w:bCs/>
                <w:color w:val="000000"/>
                <w:sz w:val="18"/>
                <w:szCs w:val="18"/>
              </w:rPr>
              <w:t>TOTAL</w:t>
            </w:r>
          </w:p>
        </w:tc>
        <w:tc>
          <w:tcPr>
            <w:tcW w:w="1421" w:type="dxa"/>
            <w:tcBorders>
              <w:top w:val="nil"/>
              <w:left w:val="nil"/>
              <w:bottom w:val="single" w:sz="4" w:space="0" w:color="auto"/>
              <w:right w:val="single" w:sz="4" w:space="0" w:color="auto"/>
            </w:tcBorders>
            <w:shd w:val="clear" w:color="000000" w:fill="BFBFBF"/>
            <w:noWrap/>
            <w:vAlign w:val="bottom"/>
            <w:hideMark/>
          </w:tcPr>
          <w:p w14:paraId="27B6F6EE" w14:textId="77777777" w:rsidR="00937616" w:rsidRPr="00937616" w:rsidRDefault="00937616">
            <w:pPr>
              <w:rPr>
                <w:rFonts w:ascii="Calibri" w:hAnsi="Calibri" w:cs="Calibri"/>
                <w:b/>
                <w:bCs/>
                <w:color w:val="000000"/>
                <w:sz w:val="18"/>
                <w:szCs w:val="18"/>
              </w:rPr>
            </w:pPr>
            <w:r w:rsidRPr="00937616">
              <w:rPr>
                <w:rFonts w:ascii="Calibri" w:hAnsi="Calibri" w:cs="Calibri"/>
                <w:b/>
                <w:bCs/>
                <w:color w:val="000000"/>
                <w:sz w:val="18"/>
                <w:szCs w:val="18"/>
              </w:rPr>
              <w:t xml:space="preserve"> R$     7.000,00 </w:t>
            </w:r>
          </w:p>
        </w:tc>
      </w:tr>
    </w:tbl>
    <w:p w14:paraId="0F65CFE5" w14:textId="0DCC4C4C" w:rsidR="004B765C" w:rsidRDefault="004B765C" w:rsidP="00937616">
      <w:pPr>
        <w:ind w:left="2037" w:right="2550"/>
        <w:jc w:val="both"/>
      </w:pPr>
    </w:p>
    <w:p w14:paraId="2AFF457B" w14:textId="22AF5BE9" w:rsidR="004B765C" w:rsidRPr="001F32D0" w:rsidRDefault="00937616" w:rsidP="00541B01">
      <w:pPr>
        <w:ind w:left="2037" w:right="2550"/>
        <w:jc w:val="center"/>
        <w:rPr>
          <w:b/>
          <w:bCs/>
        </w:rPr>
      </w:pPr>
      <w:r w:rsidRPr="001F32D0">
        <w:rPr>
          <w:b/>
          <w:bCs/>
        </w:rPr>
        <w:t>Valor</w:t>
      </w:r>
      <w:r w:rsidR="001F32D0" w:rsidRPr="001F32D0">
        <w:rPr>
          <w:b/>
          <w:bCs/>
        </w:rPr>
        <w:t xml:space="preserve">: Sete Mil reais </w:t>
      </w:r>
    </w:p>
    <w:p w14:paraId="593AF026" w14:textId="36A05340" w:rsidR="00A413B0" w:rsidRPr="001F63AF" w:rsidRDefault="00335A40" w:rsidP="00335A40">
      <w:pPr>
        <w:ind w:right="2550"/>
        <w:jc w:val="both"/>
        <w:rPr>
          <w:rFonts w:ascii="ArtifaktElement" w:hAnsi="ArtifaktElement"/>
          <w:color w:val="000000"/>
          <w:sz w:val="20"/>
          <w:szCs w:val="20"/>
        </w:rPr>
      </w:pPr>
      <w:proofErr w:type="spellStart"/>
      <w:r w:rsidRPr="001F63AF">
        <w:rPr>
          <w:rFonts w:ascii="ArtifaktElement" w:hAnsi="ArtifaktElement"/>
          <w:color w:val="000000"/>
          <w:sz w:val="20"/>
          <w:szCs w:val="20"/>
        </w:rPr>
        <w:t>Obs</w:t>
      </w:r>
      <w:proofErr w:type="spellEnd"/>
      <w:r w:rsidR="001F63AF" w:rsidRPr="001F63AF">
        <w:rPr>
          <w:rFonts w:ascii="ArtifaktElement" w:hAnsi="ArtifaktElement"/>
          <w:color w:val="000000"/>
          <w:sz w:val="20"/>
          <w:szCs w:val="20"/>
        </w:rPr>
        <w:t xml:space="preserve">: </w:t>
      </w:r>
      <w:r w:rsidRPr="001F63AF">
        <w:rPr>
          <w:rFonts w:ascii="ArtifaktElement" w:hAnsi="ArtifaktElement"/>
          <w:color w:val="000000"/>
          <w:sz w:val="20"/>
          <w:szCs w:val="20"/>
        </w:rPr>
        <w:t xml:space="preserve">O valor pode sofrer alteração conforme dados </w:t>
      </w:r>
      <w:r w:rsidR="001F63AF" w:rsidRPr="001F63AF">
        <w:rPr>
          <w:rFonts w:ascii="ArtifaktElement" w:hAnsi="ArtifaktElement"/>
          <w:color w:val="000000"/>
          <w:sz w:val="20"/>
          <w:szCs w:val="20"/>
        </w:rPr>
        <w:t>cartográficos fornecidos</w:t>
      </w:r>
      <w:r w:rsidRPr="001F63AF">
        <w:rPr>
          <w:rFonts w:ascii="ArtifaktElement" w:hAnsi="ArtifaktElement"/>
          <w:color w:val="000000"/>
          <w:sz w:val="20"/>
          <w:szCs w:val="20"/>
        </w:rPr>
        <w:t xml:space="preserve"> pelo proprietário referente a levantamentos anteriores que após análise e verificados que</w:t>
      </w:r>
      <w:r w:rsidR="001F63AF">
        <w:rPr>
          <w:rFonts w:ascii="ArtifaktElement" w:hAnsi="ArtifaktElement"/>
          <w:color w:val="000000"/>
          <w:sz w:val="20"/>
          <w:szCs w:val="20"/>
        </w:rPr>
        <w:t xml:space="preserve"> </w:t>
      </w:r>
      <w:r w:rsidRPr="001F63AF">
        <w:rPr>
          <w:rFonts w:ascii="ArtifaktElement" w:hAnsi="ArtifaktElement"/>
          <w:color w:val="000000"/>
          <w:sz w:val="20"/>
          <w:szCs w:val="20"/>
        </w:rPr>
        <w:t>atendem as normas podem ser utilizados para otimizar os trabalhos.</w:t>
      </w:r>
    </w:p>
    <w:p w14:paraId="55949301" w14:textId="77777777" w:rsidR="00335A40" w:rsidRDefault="00335A40" w:rsidP="00335A40">
      <w:pPr>
        <w:ind w:right="2550"/>
        <w:jc w:val="both"/>
      </w:pPr>
    </w:p>
    <w:p w14:paraId="018F7BB3" w14:textId="3110022B" w:rsidR="0018007C" w:rsidRDefault="00A413B0" w:rsidP="00A413B0">
      <w:pPr>
        <w:ind w:left="-5"/>
        <w:rPr>
          <w:b/>
        </w:rPr>
      </w:pPr>
      <w:r w:rsidRPr="006156A0">
        <w:t xml:space="preserve">Valor: </w:t>
      </w:r>
      <w:r w:rsidR="00595768">
        <w:rPr>
          <w:b/>
        </w:rPr>
        <w:t>C</w:t>
      </w:r>
      <w:r w:rsidR="00CC7894">
        <w:rPr>
          <w:b/>
        </w:rPr>
        <w:t>inquenta Mil reais.</w:t>
      </w:r>
      <w:r w:rsidR="00595768">
        <w:rPr>
          <w:b/>
        </w:rPr>
        <w:t xml:space="preserve"> </w:t>
      </w:r>
    </w:p>
    <w:p w14:paraId="0382CC6F" w14:textId="77777777" w:rsidR="001F596D" w:rsidRDefault="001F596D" w:rsidP="00BB4203">
      <w:pPr>
        <w:rPr>
          <w:bCs/>
        </w:rPr>
      </w:pPr>
    </w:p>
    <w:p w14:paraId="2C30D1EC" w14:textId="00F64A08" w:rsidR="0018007C" w:rsidRPr="001F596D" w:rsidRDefault="0018007C" w:rsidP="001F596D">
      <w:pPr>
        <w:ind w:left="-5"/>
        <w:rPr>
          <w:bCs/>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41C1B0E7"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dos </w:t>
      </w:r>
      <w:r w:rsidR="00D65307">
        <w:rPr>
          <w:rFonts w:cs="Arial"/>
          <w:u w:val="single"/>
        </w:rPr>
        <w:t>trabalhos</w:t>
      </w:r>
      <w:r>
        <w:rPr>
          <w:rFonts w:cs="Arial"/>
          <w:u w:val="single"/>
        </w:rPr>
        <w:t xml:space="preserve"> de campo, 5</w:t>
      </w:r>
      <w:r w:rsidRPr="004D6672">
        <w:rPr>
          <w:rFonts w:cs="Arial"/>
          <w:u w:val="single"/>
        </w:rPr>
        <w:t>0% na entrega das peças técnicas certi</w:t>
      </w:r>
      <w:r>
        <w:rPr>
          <w:rFonts w:cs="Arial"/>
          <w:u w:val="single"/>
        </w:rPr>
        <w:t xml:space="preserve">ficadas (Transferência </w:t>
      </w:r>
      <w:r w:rsidR="001F596D">
        <w:rPr>
          <w:rFonts w:cs="Arial"/>
          <w:u w:val="single"/>
        </w:rPr>
        <w:t>Bancária</w:t>
      </w:r>
      <w:r>
        <w:rPr>
          <w:rFonts w:cs="Arial"/>
          <w:u w:val="single"/>
        </w:rPr>
        <w:t xml:space="preserve"> ou em espécie)</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18D16410" w:rsidR="00A413B0" w:rsidRDefault="00A413B0" w:rsidP="0087591F">
      <w:pPr>
        <w:ind w:left="-17" w:right="170" w:firstLine="709"/>
        <w:jc w:val="both"/>
      </w:pPr>
      <w:r>
        <w:t xml:space="preserve">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336FF8B6"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CERTIFICADO DE CADASTRO DE IMOVEL RURAL (CCIR/INCRA)</w:t>
      </w:r>
    </w:p>
    <w:p w14:paraId="263961F5" w14:textId="69A53987"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5DDE7209" w14:textId="77777777" w:rsidR="00F0158C" w:rsidRDefault="00A413B0" w:rsidP="00DE781C">
      <w:pPr>
        <w:ind w:left="-2" w:right="1230" w:firstLine="713"/>
      </w:pPr>
      <w:r>
        <w:t>Itens:</w:t>
      </w:r>
    </w:p>
    <w:p w14:paraId="78610B38" w14:textId="33F87648" w:rsidR="00A413B0" w:rsidRDefault="00A413B0" w:rsidP="00DE781C">
      <w:pPr>
        <w:ind w:left="-2" w:right="1230" w:firstLine="713"/>
      </w:pPr>
      <w:r>
        <w:t xml:space="preserve"> </w:t>
      </w:r>
      <w:r>
        <w:rPr>
          <w:color w:val="222222"/>
          <w:sz w:val="19"/>
        </w:rPr>
        <w:t xml:space="preserve"> </w:t>
      </w:r>
    </w:p>
    <w:p w14:paraId="3DF85EC0" w14:textId="26E36F72" w:rsidR="00A413B0" w:rsidRDefault="00A413B0" w:rsidP="00A413B0">
      <w:pPr>
        <w:numPr>
          <w:ilvl w:val="0"/>
          <w:numId w:val="6"/>
        </w:numPr>
        <w:spacing w:after="130" w:line="259" w:lineRule="auto"/>
        <w:ind w:right="1230" w:hanging="360"/>
        <w:jc w:val="both"/>
      </w:pPr>
      <w:r w:rsidRPr="00F34CA8">
        <w:t xml:space="preserve"> </w:t>
      </w:r>
      <w:r w:rsidR="005E4DDE">
        <w:t>L</w:t>
      </w:r>
      <w:r>
        <w:t xml:space="preserve">imites legais do </w:t>
      </w:r>
      <w:r w:rsidR="001F596D">
        <w:t>imóvel</w:t>
      </w:r>
      <w:r>
        <w:t xml:space="preserve"> </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62F67B8E" w:rsidR="00A413B0" w:rsidRDefault="00A413B0" w:rsidP="00A413B0">
      <w:pPr>
        <w:numPr>
          <w:ilvl w:val="0"/>
          <w:numId w:val="7"/>
        </w:numPr>
        <w:spacing w:after="125" w:line="259" w:lineRule="auto"/>
        <w:ind w:right="1230" w:hanging="158"/>
        <w:jc w:val="both"/>
      </w:pPr>
      <w:r>
        <w:t>Anotação de Responsabilidade Técnica</w:t>
      </w:r>
      <w:r w:rsidR="00AA6432">
        <w:t xml:space="preserve"> (Pagamento do Boleto por conta do Contratante)</w:t>
      </w:r>
      <w:r>
        <w:t>.</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7B8E0F4F" w14:textId="783A9783" w:rsidR="00E603E4" w:rsidRDefault="00E603E4" w:rsidP="00F82A2A">
      <w:pPr>
        <w:ind w:left="706"/>
      </w:pPr>
    </w:p>
    <w:p w14:paraId="38032FC0" w14:textId="77777777" w:rsidR="00E603E4" w:rsidRDefault="00E603E4" w:rsidP="00A413B0">
      <w:pPr>
        <w:ind w:left="706"/>
      </w:pP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5D59A7DC" w14:textId="61E0973D" w:rsidR="002A1FE8" w:rsidRDefault="002A1FE8" w:rsidP="002A1FE8">
      <w:pPr>
        <w:ind w:left="-15" w:right="-1" w:firstLine="706"/>
        <w:jc w:val="both"/>
      </w:pPr>
      <w:r>
        <w:t xml:space="preserve"> O pagamento será realizado da seguinte forma: 70% no início dos trabalho de </w:t>
      </w:r>
      <w:proofErr w:type="gramStart"/>
      <w:r>
        <w:t>campo ,</w:t>
      </w:r>
      <w:proofErr w:type="gramEnd"/>
      <w:r>
        <w:t xml:space="preserve"> 30% na entrega das peças técnicas certificadas (Transferência Bancaria ou em espécie)</w:t>
      </w:r>
    </w:p>
    <w:p w14:paraId="5E756023" w14:textId="280AE783" w:rsidR="002A1FE8" w:rsidRDefault="002A1FE8" w:rsidP="002A1FE8">
      <w:pPr>
        <w:ind w:left="-15" w:right="-1" w:firstLine="706"/>
        <w:jc w:val="both"/>
      </w:pPr>
      <w:r>
        <w:t> O prazo máximo para entrega das peças técnicas, será de 15 dias úteis após concluídos os serviços de campo.</w:t>
      </w:r>
    </w:p>
    <w:p w14:paraId="186DC3B5" w14:textId="57F60810" w:rsidR="006B699D" w:rsidRDefault="002A1FE8" w:rsidP="002A1FE8">
      <w:pPr>
        <w:ind w:left="-15" w:right="-1" w:firstLine="706"/>
        <w:jc w:val="both"/>
      </w:pPr>
      <w:r>
        <w:t> Data para execução dos serviços de campo a combinar com contratante</w:t>
      </w:r>
    </w:p>
    <w:p w14:paraId="4721FB35" w14:textId="77777777" w:rsidR="002A1FE8" w:rsidRDefault="002A1FE8" w:rsidP="00F657D0">
      <w:pPr>
        <w:ind w:left="-15" w:right="1230" w:firstLine="706"/>
        <w:jc w:val="both"/>
      </w:pPr>
    </w:p>
    <w:p w14:paraId="3F411F6C" w14:textId="77777777" w:rsidR="002A1FE8" w:rsidRDefault="002A1FE8" w:rsidP="00F657D0">
      <w:pPr>
        <w:ind w:left="-15" w:right="1230" w:firstLine="706"/>
        <w:jc w:val="both"/>
      </w:pPr>
    </w:p>
    <w:p w14:paraId="228ECB3B" w14:textId="77777777" w:rsidR="002A1FE8" w:rsidRDefault="002A1FE8" w:rsidP="00F657D0">
      <w:pPr>
        <w:ind w:left="-15" w:right="1230" w:firstLine="706"/>
        <w:jc w:val="both"/>
      </w:pPr>
    </w:p>
    <w:p w14:paraId="08E0FA2D" w14:textId="23F76222" w:rsidR="006123FD" w:rsidRDefault="006123FD" w:rsidP="006123FD">
      <w:pPr>
        <w:jc w:val="right"/>
      </w:pPr>
      <w:r>
        <w:t>Paudalho</w:t>
      </w:r>
      <w:r w:rsidR="002A26C3">
        <w:t xml:space="preserve">, </w:t>
      </w:r>
      <w:r w:rsidR="00AA6432">
        <w:t>19 de fevereiro de 2024.</w:t>
      </w:r>
    </w:p>
    <w:p w14:paraId="289DB445" w14:textId="77777777" w:rsidR="003676B4" w:rsidRDefault="003676B4" w:rsidP="00EB6D1E">
      <w:pPr>
        <w:ind w:right="1230"/>
        <w:jc w:val="both"/>
      </w:pPr>
    </w:p>
    <w:p w14:paraId="0135FCAC" w14:textId="77777777" w:rsidR="003676B4" w:rsidRDefault="003676B4" w:rsidP="003676B4">
      <w:pPr>
        <w:ind w:left="-15" w:right="1230" w:firstLine="706"/>
        <w:jc w:val="center"/>
      </w:pPr>
    </w:p>
    <w:p w14:paraId="4A74E1DC" w14:textId="1E2FC84B" w:rsidR="006B699D" w:rsidRDefault="006123FD" w:rsidP="000B30F9">
      <w:pPr>
        <w:ind w:left="-15" w:right="1230" w:firstLine="706"/>
        <w:jc w:val="center"/>
      </w:pPr>
      <w:r>
        <w:rPr>
          <w:rFonts w:ascii="Calibri" w:eastAsia="Calibri" w:hAnsi="Calibri" w:cs="Calibri"/>
          <w:noProof/>
          <w:color w:val="FFFFFF"/>
        </w:rPr>
        <w:drawing>
          <wp:inline distT="0" distB="0" distL="0" distR="0" wp14:anchorId="644EB993" wp14:editId="7FBCDBDA">
            <wp:extent cx="930442" cy="930442"/>
            <wp:effectExtent l="0" t="0" r="3175" b="317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936552" cy="936552"/>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Pr="000B30F9" w:rsidRDefault="006B699D" w:rsidP="00F657D0">
      <w:pPr>
        <w:ind w:left="-15" w:right="1230" w:firstLine="706"/>
        <w:jc w:val="both"/>
        <w:rPr>
          <w:sz w:val="18"/>
          <w:szCs w:val="18"/>
        </w:rPr>
      </w:pPr>
    </w:p>
    <w:p w14:paraId="4985B835" w14:textId="46415C36" w:rsidR="006123FD" w:rsidRPr="000B30F9" w:rsidRDefault="006123FD" w:rsidP="009448C1">
      <w:pPr>
        <w:pStyle w:val="PargrafodaLista"/>
        <w:jc w:val="center"/>
        <w:rPr>
          <w:b/>
          <w:i/>
          <w:color w:val="1F497D" w:themeColor="text2"/>
          <w:sz w:val="22"/>
          <w:szCs w:val="22"/>
        </w:rPr>
      </w:pPr>
      <w:r w:rsidRPr="000B30F9">
        <w:rPr>
          <w:b/>
          <w:i/>
          <w:color w:val="1F497D" w:themeColor="text2"/>
          <w:sz w:val="22"/>
          <w:szCs w:val="22"/>
        </w:rPr>
        <w:t xml:space="preserve">“Evite problemas futuros de cancelamento de certificação no INCRA e cancelamento da averbação no cartório. Contrate um profissional </w:t>
      </w:r>
      <w:r w:rsidR="00D83261" w:rsidRPr="000B30F9">
        <w:rPr>
          <w:b/>
          <w:i/>
          <w:color w:val="1F497D" w:themeColor="text2"/>
          <w:sz w:val="22"/>
          <w:szCs w:val="22"/>
        </w:rPr>
        <w:t>s</w:t>
      </w:r>
      <w:r w:rsidRPr="000B30F9">
        <w:rPr>
          <w:b/>
          <w:i/>
          <w:color w:val="1F497D" w:themeColor="text2"/>
          <w:sz w:val="22"/>
          <w:szCs w:val="22"/>
        </w:rPr>
        <w:t xml:space="preserve">ério, que </w:t>
      </w:r>
      <w:r w:rsidR="009448C1" w:rsidRPr="000B30F9">
        <w:rPr>
          <w:b/>
          <w:i/>
          <w:color w:val="1F497D" w:themeColor="text2"/>
          <w:sz w:val="22"/>
          <w:szCs w:val="22"/>
        </w:rPr>
        <w:t>obedeça a todas as</w:t>
      </w:r>
      <w:r w:rsidRPr="000B30F9">
        <w:rPr>
          <w:b/>
          <w:i/>
          <w:color w:val="1F497D" w:themeColor="text2"/>
          <w:sz w:val="22"/>
          <w:szCs w:val="22"/>
        </w:rPr>
        <w:t xml:space="preserve"> normas e critérios técnicos exigidos por Lei</w:t>
      </w:r>
      <w:r w:rsidR="009448C1" w:rsidRPr="000B30F9">
        <w:rPr>
          <w:b/>
          <w:i/>
          <w:color w:val="1F497D" w:themeColor="text2"/>
          <w:sz w:val="22"/>
          <w:szCs w:val="22"/>
        </w:rPr>
        <w:t>.”</w:t>
      </w:r>
    </w:p>
    <w:p w14:paraId="4F4DD6BB" w14:textId="77777777" w:rsidR="0044221F" w:rsidRPr="0044221F" w:rsidRDefault="0044221F" w:rsidP="0044221F">
      <w:pPr>
        <w:rPr>
          <w:rFonts w:ascii="Arial" w:hAnsi="Arial" w:cs="Arial"/>
        </w:rPr>
      </w:pPr>
    </w:p>
    <w:p w14:paraId="7CA9978C" w14:textId="0A69090F" w:rsidR="0044221F" w:rsidRPr="0044221F" w:rsidRDefault="0044221F" w:rsidP="0044221F">
      <w:pPr>
        <w:tabs>
          <w:tab w:val="left" w:pos="4996"/>
        </w:tabs>
        <w:rPr>
          <w:rFonts w:ascii="Arial" w:hAnsi="Arial" w:cs="Arial"/>
        </w:rPr>
      </w:pPr>
    </w:p>
    <w:sectPr w:rsidR="0044221F" w:rsidRPr="0044221F" w:rsidSect="00D245B0">
      <w:headerReference w:type="even" r:id="rId9"/>
      <w:headerReference w:type="default" r:id="rId10"/>
      <w:footerReference w:type="default" r:id="rId11"/>
      <w:headerReference w:type="first" r:id="rId12"/>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8F0E6" w14:textId="77777777" w:rsidR="00C62820" w:rsidRDefault="00C62820" w:rsidP="00A35522">
      <w:r>
        <w:separator/>
      </w:r>
    </w:p>
  </w:endnote>
  <w:endnote w:type="continuationSeparator" w:id="0">
    <w:p w14:paraId="44F3455A" w14:textId="77777777" w:rsidR="00C62820" w:rsidRDefault="00C62820"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roman"/>
    <w:notTrueType/>
    <w:pitch w:val="default"/>
  </w:font>
  <w:font w:name="CenturyGothic">
    <w:altName w:val="Cambria"/>
    <w:panose1 w:val="00000000000000000000"/>
    <w:charset w:val="00"/>
    <w:family w:val="roman"/>
    <w:notTrueType/>
    <w:pitch w:val="default"/>
  </w:font>
  <w:font w:name="Arial-BoldMT">
    <w:altName w:val="Arial"/>
    <w:panose1 w:val="00000000000000000000"/>
    <w:charset w:val="00"/>
    <w:family w:val="roman"/>
    <w:notTrueType/>
    <w:pitch w:val="default"/>
  </w:font>
  <w:font w:name="SymbolMT">
    <w:altName w:val="Cambria"/>
    <w:panose1 w:val="00000000000000000000"/>
    <w:charset w:val="00"/>
    <w:family w:val="roman"/>
    <w:notTrueType/>
    <w:pitch w:val="default"/>
  </w:font>
  <w:font w:name="Bold">
    <w:altName w:val="Cambria"/>
    <w:panose1 w:val="00000000000000000000"/>
    <w:charset w:val="00"/>
    <w:family w:val="roman"/>
    <w:notTrueType/>
    <w:pitch w:val="default"/>
  </w:font>
  <w:font w:name="ArtifaktElemen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604A62BA"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 xml:space="preserve">E-mail: </w:t>
          </w:r>
          <w:r w:rsidR="00AD65A7">
            <w:rPr>
              <w:rFonts w:ascii="Calibri" w:eastAsia="Calibri" w:hAnsi="Calibri" w:cs="Calibri"/>
              <w:b/>
              <w:color w:val="FFFFFF"/>
              <w:sz w:val="20"/>
              <w:szCs w:val="20"/>
            </w:rPr>
            <w:t>erison.barros</w:t>
          </w:r>
          <w:r w:rsidR="00E274ED">
            <w:rPr>
              <w:rFonts w:ascii="Calibri" w:eastAsia="Calibri" w:hAnsi="Calibri" w:cs="Calibri"/>
              <w:b/>
              <w:color w:val="FFFFFF"/>
              <w:sz w:val="20"/>
              <w:szCs w:val="20"/>
            </w:rPr>
            <w:t>.roliveira@gmail.com</w:t>
          </w:r>
        </w:p>
        <w:p w14:paraId="1BB3D8B3" w14:textId="77777777" w:rsidR="00056056" w:rsidRPr="00A140EC" w:rsidRDefault="0052744C"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36014" w14:textId="77777777" w:rsidR="00C62820" w:rsidRDefault="00C62820" w:rsidP="00A35522">
      <w:r>
        <w:separator/>
      </w:r>
    </w:p>
  </w:footnote>
  <w:footnote w:type="continuationSeparator" w:id="0">
    <w:p w14:paraId="3BA70C1B" w14:textId="77777777" w:rsidR="00C62820" w:rsidRDefault="00C62820"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A6FEE" w14:textId="6424228B" w:rsidR="000B280A" w:rsidRDefault="0052744C">
    <w:pPr>
      <w:pStyle w:val="Cabealho"/>
    </w:pPr>
    <w:r>
      <w:rPr>
        <w:noProof/>
      </w:rPr>
      <w:pict w14:anchorId="594E1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6252172" o:spid="_x0000_s1029" type="#_x0000_t75" style="position:absolute;margin-left:0;margin-top:0;width:425.15pt;height:425.15pt;z-index:-251656192;mso-position-horizontal:center;mso-position-horizontal-relative:margin;mso-position-vertical:center;mso-position-vertical-relative:margin" o:allowincell="f">
          <v:imagedata r:id="rId1" o:title="Marca d' Agua_clara (1080 x 1080 px)"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2431FF6E" w:rsidR="00825305" w:rsidRDefault="0052744C" w:rsidP="005C484A">
    <w:pPr>
      <w:pStyle w:val="Cabealho"/>
      <w:shd w:val="clear" w:color="auto" w:fill="D9D9D9" w:themeFill="background1" w:themeFillShade="D9"/>
      <w:spacing w:line="360" w:lineRule="auto"/>
      <w:jc w:val="center"/>
      <w:rPr>
        <w:rFonts w:ascii="Arial" w:hAnsi="Arial" w:cs="Arial"/>
        <w:b/>
        <w:sz w:val="20"/>
        <w:szCs w:val="20"/>
      </w:rPr>
    </w:pPr>
    <w:r>
      <w:rPr>
        <w:noProof/>
        <w:sz w:val="20"/>
        <w:szCs w:val="20"/>
      </w:rPr>
      <w:pict w14:anchorId="2D20E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6252173" o:spid="_x0000_s1030" type="#_x0000_t75" style="position:absolute;left:0;text-align:left;margin-left:0;margin-top:0;width:425.15pt;height:425.15pt;z-index:-251655168;mso-position-horizontal:center;mso-position-horizontal-relative:margin;mso-position-vertical:center;mso-position-vertical-relative:margin" o:allowincell="f">
          <v:imagedata r:id="rId1" o:title="Marca d' Agua_clara (1080 x 1080 px)" gain="19661f" blacklevel="22938f"/>
          <w10:wrap anchorx="margin" anchory="margin"/>
        </v:shape>
      </w:pict>
    </w:r>
    <w:r w:rsidR="00D34F81"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F7052E">
      <w:rPr>
        <w:rFonts w:ascii="Arial" w:hAnsi="Arial" w:cs="Arial"/>
        <w:b/>
        <w:sz w:val="20"/>
        <w:szCs w:val="20"/>
      </w:rPr>
      <w:t xml:space="preserve">PARA FINS DE </w:t>
    </w:r>
    <w:r w:rsidR="005D45C7">
      <w:rPr>
        <w:rFonts w:ascii="Arial" w:hAnsi="Arial" w:cs="Arial"/>
        <w:b/>
        <w:sz w:val="20"/>
        <w:szCs w:val="20"/>
      </w:rPr>
      <w:t xml:space="preserve">CERTIFICAÇÃO </w:t>
    </w:r>
  </w:p>
  <w:p w14:paraId="745BB828" w14:textId="15F9A84E" w:rsidR="005D45C7" w:rsidRDefault="005D45C7" w:rsidP="005C484A">
    <w:pPr>
      <w:pStyle w:val="Cabealho"/>
      <w:shd w:val="clear" w:color="auto" w:fill="D9D9D9" w:themeFill="background1" w:themeFillShade="D9"/>
      <w:spacing w:line="360" w:lineRule="auto"/>
      <w:jc w:val="center"/>
      <w:rPr>
        <w:rFonts w:ascii="Arial" w:hAnsi="Arial" w:cs="Arial"/>
        <w:b/>
        <w:sz w:val="20"/>
        <w:szCs w:val="20"/>
      </w:rPr>
    </w:pPr>
    <w:r>
      <w:rPr>
        <w:rFonts w:ascii="Arial" w:hAnsi="Arial" w:cs="Arial"/>
        <w:b/>
        <w:sz w:val="20"/>
        <w:szCs w:val="20"/>
      </w:rPr>
      <w:t xml:space="preserve">E </w:t>
    </w:r>
    <w:r w:rsidR="00E34C1C">
      <w:rPr>
        <w:rFonts w:ascii="Arial" w:hAnsi="Arial" w:cs="Arial"/>
        <w:b/>
        <w:sz w:val="20"/>
        <w:szCs w:val="20"/>
      </w:rPr>
      <w:t>AER</w:t>
    </w:r>
    <w:r w:rsidR="00790A6C">
      <w:rPr>
        <w:rFonts w:ascii="Arial" w:hAnsi="Arial" w:cs="Arial"/>
        <w:b/>
        <w:sz w:val="20"/>
        <w:szCs w:val="20"/>
      </w:rPr>
      <w:t>OLEVANTAMENTO E FILMAGEM COM DRONE</w:t>
    </w:r>
  </w:p>
  <w:p w14:paraId="7E63E81A" w14:textId="1E03CDAA" w:rsidR="00631D87" w:rsidRPr="00631D87" w:rsidRDefault="0052744C" w:rsidP="005C484A">
    <w:pPr>
      <w:pStyle w:val="Cabealho"/>
      <w:shd w:val="clear" w:color="auto" w:fill="D9D9D9" w:themeFill="background1" w:themeFillShade="D9"/>
      <w:spacing w:line="360" w:lineRule="auto"/>
      <w:jc w:val="center"/>
      <w:rPr>
        <w:rFonts w:ascii="Arial" w:hAnsi="Arial" w:cs="Arial"/>
        <w:b/>
        <w:sz w:val="20"/>
        <w:szCs w:val="20"/>
      </w:rPr>
    </w:pPr>
    <w:hyperlink r:id="rId3"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70183" w14:textId="3EE605B7" w:rsidR="000B280A" w:rsidRDefault="0052744C">
    <w:pPr>
      <w:pStyle w:val="Cabealho"/>
    </w:pPr>
    <w:r>
      <w:rPr>
        <w:noProof/>
      </w:rPr>
      <w:pict w14:anchorId="197622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6252171" o:spid="_x0000_s1028" type="#_x0000_t75" style="position:absolute;margin-left:0;margin-top:0;width:425.15pt;height:425.15pt;z-index:-251657216;mso-position-horizontal:center;mso-position-horizontal-relative:margin;mso-position-vertical:center;mso-position-vertical-relative:margin" o:allowincell="f">
          <v:imagedata r:id="rId1" o:title="Marca d' Agua_clara (1080 x 1080 px)"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6C80A35"/>
    <w:multiLevelType w:val="hybridMultilevel"/>
    <w:tmpl w:val="7D76A0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E1D547E"/>
    <w:multiLevelType w:val="hybridMultilevel"/>
    <w:tmpl w:val="6C427900"/>
    <w:lvl w:ilvl="0" w:tplc="04160001">
      <w:start w:val="1"/>
      <w:numFmt w:val="bullet"/>
      <w:lvlText w:val=""/>
      <w:lvlJc w:val="left"/>
      <w:pPr>
        <w:ind w:left="2844" w:hanging="360"/>
      </w:pPr>
      <w:rPr>
        <w:rFonts w:ascii="Symbol" w:hAnsi="Symbol" w:hint="default"/>
      </w:rPr>
    </w:lvl>
    <w:lvl w:ilvl="1" w:tplc="04160003" w:tentative="1">
      <w:start w:val="1"/>
      <w:numFmt w:val="bullet"/>
      <w:lvlText w:val="o"/>
      <w:lvlJc w:val="left"/>
      <w:pPr>
        <w:ind w:left="3564" w:hanging="360"/>
      </w:pPr>
      <w:rPr>
        <w:rFonts w:ascii="Courier New" w:hAnsi="Courier New" w:cs="Courier New" w:hint="default"/>
      </w:rPr>
    </w:lvl>
    <w:lvl w:ilvl="2" w:tplc="04160005" w:tentative="1">
      <w:start w:val="1"/>
      <w:numFmt w:val="bullet"/>
      <w:lvlText w:val=""/>
      <w:lvlJc w:val="left"/>
      <w:pPr>
        <w:ind w:left="4284" w:hanging="360"/>
      </w:pPr>
      <w:rPr>
        <w:rFonts w:ascii="Wingdings" w:hAnsi="Wingdings" w:hint="default"/>
      </w:rPr>
    </w:lvl>
    <w:lvl w:ilvl="3" w:tplc="04160001" w:tentative="1">
      <w:start w:val="1"/>
      <w:numFmt w:val="bullet"/>
      <w:lvlText w:val=""/>
      <w:lvlJc w:val="left"/>
      <w:pPr>
        <w:ind w:left="5004" w:hanging="360"/>
      </w:pPr>
      <w:rPr>
        <w:rFonts w:ascii="Symbol" w:hAnsi="Symbol" w:hint="default"/>
      </w:rPr>
    </w:lvl>
    <w:lvl w:ilvl="4" w:tplc="04160003" w:tentative="1">
      <w:start w:val="1"/>
      <w:numFmt w:val="bullet"/>
      <w:lvlText w:val="o"/>
      <w:lvlJc w:val="left"/>
      <w:pPr>
        <w:ind w:left="5724" w:hanging="360"/>
      </w:pPr>
      <w:rPr>
        <w:rFonts w:ascii="Courier New" w:hAnsi="Courier New" w:cs="Courier New" w:hint="default"/>
      </w:rPr>
    </w:lvl>
    <w:lvl w:ilvl="5" w:tplc="04160005" w:tentative="1">
      <w:start w:val="1"/>
      <w:numFmt w:val="bullet"/>
      <w:lvlText w:val=""/>
      <w:lvlJc w:val="left"/>
      <w:pPr>
        <w:ind w:left="6444" w:hanging="360"/>
      </w:pPr>
      <w:rPr>
        <w:rFonts w:ascii="Wingdings" w:hAnsi="Wingdings" w:hint="default"/>
      </w:rPr>
    </w:lvl>
    <w:lvl w:ilvl="6" w:tplc="04160001" w:tentative="1">
      <w:start w:val="1"/>
      <w:numFmt w:val="bullet"/>
      <w:lvlText w:val=""/>
      <w:lvlJc w:val="left"/>
      <w:pPr>
        <w:ind w:left="7164" w:hanging="360"/>
      </w:pPr>
      <w:rPr>
        <w:rFonts w:ascii="Symbol" w:hAnsi="Symbol" w:hint="default"/>
      </w:rPr>
    </w:lvl>
    <w:lvl w:ilvl="7" w:tplc="04160003" w:tentative="1">
      <w:start w:val="1"/>
      <w:numFmt w:val="bullet"/>
      <w:lvlText w:val="o"/>
      <w:lvlJc w:val="left"/>
      <w:pPr>
        <w:ind w:left="7884" w:hanging="360"/>
      </w:pPr>
      <w:rPr>
        <w:rFonts w:ascii="Courier New" w:hAnsi="Courier New" w:cs="Courier New" w:hint="default"/>
      </w:rPr>
    </w:lvl>
    <w:lvl w:ilvl="8" w:tplc="04160005" w:tentative="1">
      <w:start w:val="1"/>
      <w:numFmt w:val="bullet"/>
      <w:lvlText w:val=""/>
      <w:lvlJc w:val="left"/>
      <w:pPr>
        <w:ind w:left="8604" w:hanging="360"/>
      </w:pPr>
      <w:rPr>
        <w:rFonts w:ascii="Wingdings" w:hAnsi="Wingdings" w:hint="default"/>
      </w:rPr>
    </w:lvl>
  </w:abstractNum>
  <w:abstractNum w:abstractNumId="14" w15:restartNumberingAfterBreak="0">
    <w:nsid w:val="63F7433A"/>
    <w:multiLevelType w:val="hybridMultilevel"/>
    <w:tmpl w:val="75720B8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6"/>
  </w:num>
  <w:num w:numId="3" w16cid:durableId="1186208377">
    <w:abstractNumId w:val="2"/>
  </w:num>
  <w:num w:numId="4" w16cid:durableId="1148127602">
    <w:abstractNumId w:val="4"/>
  </w:num>
  <w:num w:numId="5" w16cid:durableId="757293589">
    <w:abstractNumId w:val="7"/>
  </w:num>
  <w:num w:numId="6" w16cid:durableId="788014615">
    <w:abstractNumId w:val="11"/>
  </w:num>
  <w:num w:numId="7" w16cid:durableId="2092310869">
    <w:abstractNumId w:val="12"/>
  </w:num>
  <w:num w:numId="8" w16cid:durableId="1787237754">
    <w:abstractNumId w:val="0"/>
  </w:num>
  <w:num w:numId="9" w16cid:durableId="1379470190">
    <w:abstractNumId w:val="1"/>
  </w:num>
  <w:num w:numId="10" w16cid:durableId="2016030284">
    <w:abstractNumId w:val="15"/>
  </w:num>
  <w:num w:numId="11" w16cid:durableId="38361069">
    <w:abstractNumId w:val="6"/>
  </w:num>
  <w:num w:numId="12" w16cid:durableId="859121404">
    <w:abstractNumId w:val="5"/>
  </w:num>
  <w:num w:numId="13" w16cid:durableId="1023941325">
    <w:abstractNumId w:val="9"/>
  </w:num>
  <w:num w:numId="14" w16cid:durableId="637606787">
    <w:abstractNumId w:val="8"/>
  </w:num>
  <w:num w:numId="15" w16cid:durableId="761687966">
    <w:abstractNumId w:val="10"/>
  </w:num>
  <w:num w:numId="16" w16cid:durableId="793332356">
    <w:abstractNumId w:val="13"/>
  </w:num>
  <w:num w:numId="17" w16cid:durableId="10599430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27DA0"/>
    <w:rsid w:val="00031629"/>
    <w:rsid w:val="00032FB8"/>
    <w:rsid w:val="00033A94"/>
    <w:rsid w:val="00036078"/>
    <w:rsid w:val="00036714"/>
    <w:rsid w:val="000370C9"/>
    <w:rsid w:val="00043BF1"/>
    <w:rsid w:val="00047177"/>
    <w:rsid w:val="00056056"/>
    <w:rsid w:val="000674DF"/>
    <w:rsid w:val="00076339"/>
    <w:rsid w:val="000A762C"/>
    <w:rsid w:val="000B280A"/>
    <w:rsid w:val="000B30F9"/>
    <w:rsid w:val="000B3EE7"/>
    <w:rsid w:val="000C7ACC"/>
    <w:rsid w:val="000D4B81"/>
    <w:rsid w:val="000D7630"/>
    <w:rsid w:val="000F6C28"/>
    <w:rsid w:val="00101D74"/>
    <w:rsid w:val="00104C17"/>
    <w:rsid w:val="001163F6"/>
    <w:rsid w:val="00117037"/>
    <w:rsid w:val="001234E3"/>
    <w:rsid w:val="00130DB2"/>
    <w:rsid w:val="001419B8"/>
    <w:rsid w:val="00143DD1"/>
    <w:rsid w:val="0015044D"/>
    <w:rsid w:val="0015322A"/>
    <w:rsid w:val="001573CF"/>
    <w:rsid w:val="00164EF9"/>
    <w:rsid w:val="001678A3"/>
    <w:rsid w:val="0017497A"/>
    <w:rsid w:val="0018007C"/>
    <w:rsid w:val="001841BA"/>
    <w:rsid w:val="00193394"/>
    <w:rsid w:val="001A192E"/>
    <w:rsid w:val="001A5AFA"/>
    <w:rsid w:val="001B511A"/>
    <w:rsid w:val="001C56C8"/>
    <w:rsid w:val="001C616C"/>
    <w:rsid w:val="001C61C5"/>
    <w:rsid w:val="001E0AAE"/>
    <w:rsid w:val="001E2FFE"/>
    <w:rsid w:val="001E39D5"/>
    <w:rsid w:val="001E47CB"/>
    <w:rsid w:val="001E5DE6"/>
    <w:rsid w:val="001F32D0"/>
    <w:rsid w:val="001F596D"/>
    <w:rsid w:val="001F63AF"/>
    <w:rsid w:val="001F7BFA"/>
    <w:rsid w:val="00212069"/>
    <w:rsid w:val="002129A9"/>
    <w:rsid w:val="00215E9C"/>
    <w:rsid w:val="00217598"/>
    <w:rsid w:val="002205D3"/>
    <w:rsid w:val="002208F6"/>
    <w:rsid w:val="00224C1E"/>
    <w:rsid w:val="00241B89"/>
    <w:rsid w:val="00243BF3"/>
    <w:rsid w:val="00246CF1"/>
    <w:rsid w:val="002529DC"/>
    <w:rsid w:val="002542A9"/>
    <w:rsid w:val="00256151"/>
    <w:rsid w:val="002609DD"/>
    <w:rsid w:val="00264D09"/>
    <w:rsid w:val="00265ABD"/>
    <w:rsid w:val="00277437"/>
    <w:rsid w:val="002830E1"/>
    <w:rsid w:val="0028642D"/>
    <w:rsid w:val="002877AD"/>
    <w:rsid w:val="002A1FE8"/>
    <w:rsid w:val="002A26C3"/>
    <w:rsid w:val="002A4E67"/>
    <w:rsid w:val="002B071B"/>
    <w:rsid w:val="002B2E2A"/>
    <w:rsid w:val="002C332F"/>
    <w:rsid w:val="002C444C"/>
    <w:rsid w:val="002E5414"/>
    <w:rsid w:val="002E5417"/>
    <w:rsid w:val="002E562C"/>
    <w:rsid w:val="002E7D07"/>
    <w:rsid w:val="002F34A0"/>
    <w:rsid w:val="002F63E4"/>
    <w:rsid w:val="00302D4B"/>
    <w:rsid w:val="003042B7"/>
    <w:rsid w:val="00307FC4"/>
    <w:rsid w:val="00310936"/>
    <w:rsid w:val="00315384"/>
    <w:rsid w:val="00321E4C"/>
    <w:rsid w:val="00321F4C"/>
    <w:rsid w:val="00335A40"/>
    <w:rsid w:val="00347B04"/>
    <w:rsid w:val="00347B23"/>
    <w:rsid w:val="003514ED"/>
    <w:rsid w:val="003657E8"/>
    <w:rsid w:val="003676B4"/>
    <w:rsid w:val="00375E62"/>
    <w:rsid w:val="00381A8E"/>
    <w:rsid w:val="00382646"/>
    <w:rsid w:val="00383860"/>
    <w:rsid w:val="00394F9D"/>
    <w:rsid w:val="00395999"/>
    <w:rsid w:val="003978C7"/>
    <w:rsid w:val="003A6753"/>
    <w:rsid w:val="003B0A2D"/>
    <w:rsid w:val="003B12F1"/>
    <w:rsid w:val="003B3934"/>
    <w:rsid w:val="003E2808"/>
    <w:rsid w:val="00413946"/>
    <w:rsid w:val="00423087"/>
    <w:rsid w:val="00430EAC"/>
    <w:rsid w:val="0043797A"/>
    <w:rsid w:val="0044221F"/>
    <w:rsid w:val="00447749"/>
    <w:rsid w:val="00451B01"/>
    <w:rsid w:val="00454B76"/>
    <w:rsid w:val="00473D13"/>
    <w:rsid w:val="00484FCD"/>
    <w:rsid w:val="00494705"/>
    <w:rsid w:val="004A233F"/>
    <w:rsid w:val="004A73E8"/>
    <w:rsid w:val="004B0128"/>
    <w:rsid w:val="004B1A97"/>
    <w:rsid w:val="004B36D5"/>
    <w:rsid w:val="004B5A1E"/>
    <w:rsid w:val="004B765C"/>
    <w:rsid w:val="004D022C"/>
    <w:rsid w:val="004D134C"/>
    <w:rsid w:val="004D7775"/>
    <w:rsid w:val="004E56AC"/>
    <w:rsid w:val="004F448D"/>
    <w:rsid w:val="004F6E94"/>
    <w:rsid w:val="00511F25"/>
    <w:rsid w:val="00513BBA"/>
    <w:rsid w:val="005154C1"/>
    <w:rsid w:val="00520FC7"/>
    <w:rsid w:val="0052188E"/>
    <w:rsid w:val="00524427"/>
    <w:rsid w:val="00526954"/>
    <w:rsid w:val="0052744C"/>
    <w:rsid w:val="00541B01"/>
    <w:rsid w:val="00545051"/>
    <w:rsid w:val="00547483"/>
    <w:rsid w:val="00547B1E"/>
    <w:rsid w:val="00552B0D"/>
    <w:rsid w:val="00554673"/>
    <w:rsid w:val="00556C32"/>
    <w:rsid w:val="0055728A"/>
    <w:rsid w:val="0056228C"/>
    <w:rsid w:val="00565418"/>
    <w:rsid w:val="0057425C"/>
    <w:rsid w:val="00585C7B"/>
    <w:rsid w:val="005914E2"/>
    <w:rsid w:val="00595768"/>
    <w:rsid w:val="005B0658"/>
    <w:rsid w:val="005B7455"/>
    <w:rsid w:val="005C484A"/>
    <w:rsid w:val="005C7574"/>
    <w:rsid w:val="005D45C7"/>
    <w:rsid w:val="005E07C4"/>
    <w:rsid w:val="005E4DDE"/>
    <w:rsid w:val="005F3861"/>
    <w:rsid w:val="006106D1"/>
    <w:rsid w:val="006123FD"/>
    <w:rsid w:val="006156A0"/>
    <w:rsid w:val="00617BE4"/>
    <w:rsid w:val="00621DC1"/>
    <w:rsid w:val="00622893"/>
    <w:rsid w:val="00623314"/>
    <w:rsid w:val="0063068B"/>
    <w:rsid w:val="00631D87"/>
    <w:rsid w:val="00635E31"/>
    <w:rsid w:val="00650DC5"/>
    <w:rsid w:val="00657F6D"/>
    <w:rsid w:val="0066443E"/>
    <w:rsid w:val="0067033E"/>
    <w:rsid w:val="006766A5"/>
    <w:rsid w:val="0068109D"/>
    <w:rsid w:val="006850D9"/>
    <w:rsid w:val="0069242B"/>
    <w:rsid w:val="00695E53"/>
    <w:rsid w:val="006A6EA1"/>
    <w:rsid w:val="006B699D"/>
    <w:rsid w:val="006C35B3"/>
    <w:rsid w:val="006C4F88"/>
    <w:rsid w:val="006F0C86"/>
    <w:rsid w:val="006F33B8"/>
    <w:rsid w:val="006F5C29"/>
    <w:rsid w:val="00704DAB"/>
    <w:rsid w:val="00717ADB"/>
    <w:rsid w:val="00723B9E"/>
    <w:rsid w:val="007245F6"/>
    <w:rsid w:val="007404E4"/>
    <w:rsid w:val="00754361"/>
    <w:rsid w:val="00773F4C"/>
    <w:rsid w:val="00776EC1"/>
    <w:rsid w:val="00781650"/>
    <w:rsid w:val="00790A6C"/>
    <w:rsid w:val="00796E86"/>
    <w:rsid w:val="007A085B"/>
    <w:rsid w:val="007A2329"/>
    <w:rsid w:val="007A7F73"/>
    <w:rsid w:val="007B138E"/>
    <w:rsid w:val="007B2702"/>
    <w:rsid w:val="007B61AF"/>
    <w:rsid w:val="007B6581"/>
    <w:rsid w:val="007B6CA0"/>
    <w:rsid w:val="007C00F4"/>
    <w:rsid w:val="007C2961"/>
    <w:rsid w:val="007D018B"/>
    <w:rsid w:val="007D7BE1"/>
    <w:rsid w:val="007E5B56"/>
    <w:rsid w:val="007F7FA1"/>
    <w:rsid w:val="0080057A"/>
    <w:rsid w:val="008059F4"/>
    <w:rsid w:val="00812600"/>
    <w:rsid w:val="00812FCA"/>
    <w:rsid w:val="00825305"/>
    <w:rsid w:val="00827375"/>
    <w:rsid w:val="00833606"/>
    <w:rsid w:val="00833FEC"/>
    <w:rsid w:val="00837F3C"/>
    <w:rsid w:val="00844C8A"/>
    <w:rsid w:val="008464B5"/>
    <w:rsid w:val="00852142"/>
    <w:rsid w:val="0086023B"/>
    <w:rsid w:val="00862B48"/>
    <w:rsid w:val="00866120"/>
    <w:rsid w:val="00872C32"/>
    <w:rsid w:val="0087591F"/>
    <w:rsid w:val="00877223"/>
    <w:rsid w:val="00885AE7"/>
    <w:rsid w:val="00887F19"/>
    <w:rsid w:val="008911E9"/>
    <w:rsid w:val="008A0756"/>
    <w:rsid w:val="008A34D6"/>
    <w:rsid w:val="008B1323"/>
    <w:rsid w:val="008B61DE"/>
    <w:rsid w:val="008C075D"/>
    <w:rsid w:val="008C1298"/>
    <w:rsid w:val="008D02C2"/>
    <w:rsid w:val="008E3E21"/>
    <w:rsid w:val="008E7EAD"/>
    <w:rsid w:val="008F2645"/>
    <w:rsid w:val="0090038C"/>
    <w:rsid w:val="0090253B"/>
    <w:rsid w:val="0090440F"/>
    <w:rsid w:val="00911F2E"/>
    <w:rsid w:val="00920A54"/>
    <w:rsid w:val="009230F2"/>
    <w:rsid w:val="009338C0"/>
    <w:rsid w:val="00937241"/>
    <w:rsid w:val="00937616"/>
    <w:rsid w:val="009438A0"/>
    <w:rsid w:val="009448C1"/>
    <w:rsid w:val="00952E1B"/>
    <w:rsid w:val="00956859"/>
    <w:rsid w:val="00957553"/>
    <w:rsid w:val="0096047C"/>
    <w:rsid w:val="00960993"/>
    <w:rsid w:val="00963247"/>
    <w:rsid w:val="0097278A"/>
    <w:rsid w:val="009854B8"/>
    <w:rsid w:val="00990CA1"/>
    <w:rsid w:val="009910AE"/>
    <w:rsid w:val="009A5C0D"/>
    <w:rsid w:val="009A6CFF"/>
    <w:rsid w:val="009B2987"/>
    <w:rsid w:val="009B51E0"/>
    <w:rsid w:val="009B5E02"/>
    <w:rsid w:val="009D19DE"/>
    <w:rsid w:val="009D51E5"/>
    <w:rsid w:val="009E0DA8"/>
    <w:rsid w:val="009E1F14"/>
    <w:rsid w:val="009F2149"/>
    <w:rsid w:val="009F2246"/>
    <w:rsid w:val="00A00025"/>
    <w:rsid w:val="00A02FA4"/>
    <w:rsid w:val="00A122EC"/>
    <w:rsid w:val="00A140EC"/>
    <w:rsid w:val="00A31821"/>
    <w:rsid w:val="00A3464A"/>
    <w:rsid w:val="00A35522"/>
    <w:rsid w:val="00A36AD9"/>
    <w:rsid w:val="00A413B0"/>
    <w:rsid w:val="00A4524C"/>
    <w:rsid w:val="00A540ED"/>
    <w:rsid w:val="00A5467C"/>
    <w:rsid w:val="00A54FC5"/>
    <w:rsid w:val="00A56209"/>
    <w:rsid w:val="00A673C6"/>
    <w:rsid w:val="00A704AD"/>
    <w:rsid w:val="00A82295"/>
    <w:rsid w:val="00A82A1D"/>
    <w:rsid w:val="00A856E8"/>
    <w:rsid w:val="00A85F89"/>
    <w:rsid w:val="00AA4B36"/>
    <w:rsid w:val="00AA6432"/>
    <w:rsid w:val="00AA74E1"/>
    <w:rsid w:val="00AB3F49"/>
    <w:rsid w:val="00AB5181"/>
    <w:rsid w:val="00AB79DD"/>
    <w:rsid w:val="00AC7260"/>
    <w:rsid w:val="00AC7DA2"/>
    <w:rsid w:val="00AD19BE"/>
    <w:rsid w:val="00AD583D"/>
    <w:rsid w:val="00AD65A7"/>
    <w:rsid w:val="00AE59FA"/>
    <w:rsid w:val="00AF11ED"/>
    <w:rsid w:val="00AF44B1"/>
    <w:rsid w:val="00AF7594"/>
    <w:rsid w:val="00B042D5"/>
    <w:rsid w:val="00B10A53"/>
    <w:rsid w:val="00B23788"/>
    <w:rsid w:val="00B24DE8"/>
    <w:rsid w:val="00B30E25"/>
    <w:rsid w:val="00B33EA7"/>
    <w:rsid w:val="00B45073"/>
    <w:rsid w:val="00B45ACA"/>
    <w:rsid w:val="00B51F74"/>
    <w:rsid w:val="00B533AC"/>
    <w:rsid w:val="00B665CC"/>
    <w:rsid w:val="00B8456A"/>
    <w:rsid w:val="00BA3DCF"/>
    <w:rsid w:val="00BA5240"/>
    <w:rsid w:val="00BB0430"/>
    <w:rsid w:val="00BB39CA"/>
    <w:rsid w:val="00BB4203"/>
    <w:rsid w:val="00BB5FA3"/>
    <w:rsid w:val="00BB6925"/>
    <w:rsid w:val="00BB6E87"/>
    <w:rsid w:val="00BC1C24"/>
    <w:rsid w:val="00BC3D79"/>
    <w:rsid w:val="00BC433B"/>
    <w:rsid w:val="00BC6123"/>
    <w:rsid w:val="00BD39A9"/>
    <w:rsid w:val="00BD75DF"/>
    <w:rsid w:val="00BE0A78"/>
    <w:rsid w:val="00BE3057"/>
    <w:rsid w:val="00BE3489"/>
    <w:rsid w:val="00BE740E"/>
    <w:rsid w:val="00BF5E4A"/>
    <w:rsid w:val="00C029FC"/>
    <w:rsid w:val="00C04E92"/>
    <w:rsid w:val="00C0706E"/>
    <w:rsid w:val="00C0745A"/>
    <w:rsid w:val="00C10069"/>
    <w:rsid w:val="00C12E6E"/>
    <w:rsid w:val="00C13F92"/>
    <w:rsid w:val="00C179EB"/>
    <w:rsid w:val="00C17ABA"/>
    <w:rsid w:val="00C20213"/>
    <w:rsid w:val="00C2127D"/>
    <w:rsid w:val="00C249F0"/>
    <w:rsid w:val="00C300CF"/>
    <w:rsid w:val="00C30B7C"/>
    <w:rsid w:val="00C30BA0"/>
    <w:rsid w:val="00C31155"/>
    <w:rsid w:val="00C37EC0"/>
    <w:rsid w:val="00C45E56"/>
    <w:rsid w:val="00C50839"/>
    <w:rsid w:val="00C524C1"/>
    <w:rsid w:val="00C600FC"/>
    <w:rsid w:val="00C62820"/>
    <w:rsid w:val="00C7101C"/>
    <w:rsid w:val="00C742D2"/>
    <w:rsid w:val="00C91CA8"/>
    <w:rsid w:val="00C94817"/>
    <w:rsid w:val="00C95862"/>
    <w:rsid w:val="00C95A8A"/>
    <w:rsid w:val="00CC0DAB"/>
    <w:rsid w:val="00CC33B4"/>
    <w:rsid w:val="00CC3C15"/>
    <w:rsid w:val="00CC7894"/>
    <w:rsid w:val="00CD01E1"/>
    <w:rsid w:val="00CD03FA"/>
    <w:rsid w:val="00CD1F54"/>
    <w:rsid w:val="00CD6D7B"/>
    <w:rsid w:val="00CE274D"/>
    <w:rsid w:val="00CE71D0"/>
    <w:rsid w:val="00CF71C0"/>
    <w:rsid w:val="00D0141D"/>
    <w:rsid w:val="00D02053"/>
    <w:rsid w:val="00D02184"/>
    <w:rsid w:val="00D04D34"/>
    <w:rsid w:val="00D23A8C"/>
    <w:rsid w:val="00D245B0"/>
    <w:rsid w:val="00D34236"/>
    <w:rsid w:val="00D3427F"/>
    <w:rsid w:val="00D34F81"/>
    <w:rsid w:val="00D37087"/>
    <w:rsid w:val="00D375F2"/>
    <w:rsid w:val="00D41888"/>
    <w:rsid w:val="00D42173"/>
    <w:rsid w:val="00D45868"/>
    <w:rsid w:val="00D461FA"/>
    <w:rsid w:val="00D60BEA"/>
    <w:rsid w:val="00D65307"/>
    <w:rsid w:val="00D73CDE"/>
    <w:rsid w:val="00D74DCA"/>
    <w:rsid w:val="00D753B4"/>
    <w:rsid w:val="00D75E14"/>
    <w:rsid w:val="00D81540"/>
    <w:rsid w:val="00D83261"/>
    <w:rsid w:val="00D84646"/>
    <w:rsid w:val="00D90AB3"/>
    <w:rsid w:val="00D939A3"/>
    <w:rsid w:val="00DA05F5"/>
    <w:rsid w:val="00DA1AF5"/>
    <w:rsid w:val="00DD20E5"/>
    <w:rsid w:val="00DE731A"/>
    <w:rsid w:val="00DE77D3"/>
    <w:rsid w:val="00DE781C"/>
    <w:rsid w:val="00E00808"/>
    <w:rsid w:val="00E10E5D"/>
    <w:rsid w:val="00E11FB1"/>
    <w:rsid w:val="00E1418E"/>
    <w:rsid w:val="00E14225"/>
    <w:rsid w:val="00E150A1"/>
    <w:rsid w:val="00E222D1"/>
    <w:rsid w:val="00E274ED"/>
    <w:rsid w:val="00E32AF6"/>
    <w:rsid w:val="00E34C1C"/>
    <w:rsid w:val="00E44A4F"/>
    <w:rsid w:val="00E47260"/>
    <w:rsid w:val="00E539B5"/>
    <w:rsid w:val="00E603E4"/>
    <w:rsid w:val="00E63072"/>
    <w:rsid w:val="00E73C51"/>
    <w:rsid w:val="00E76953"/>
    <w:rsid w:val="00E90715"/>
    <w:rsid w:val="00E949BB"/>
    <w:rsid w:val="00E95765"/>
    <w:rsid w:val="00EA2FA7"/>
    <w:rsid w:val="00EA5B56"/>
    <w:rsid w:val="00EB407A"/>
    <w:rsid w:val="00EB6D1E"/>
    <w:rsid w:val="00EC2273"/>
    <w:rsid w:val="00EC5C0D"/>
    <w:rsid w:val="00ED2BD4"/>
    <w:rsid w:val="00EE71AC"/>
    <w:rsid w:val="00EF291D"/>
    <w:rsid w:val="00EF6349"/>
    <w:rsid w:val="00EF6E2C"/>
    <w:rsid w:val="00EF7795"/>
    <w:rsid w:val="00F0158C"/>
    <w:rsid w:val="00F22D05"/>
    <w:rsid w:val="00F27B3C"/>
    <w:rsid w:val="00F355F9"/>
    <w:rsid w:val="00F62AA8"/>
    <w:rsid w:val="00F657D0"/>
    <w:rsid w:val="00F7052E"/>
    <w:rsid w:val="00F74589"/>
    <w:rsid w:val="00F820B2"/>
    <w:rsid w:val="00F82A2A"/>
    <w:rsid w:val="00F87B59"/>
    <w:rsid w:val="00F965C5"/>
    <w:rsid w:val="00FA2556"/>
    <w:rsid w:val="00FB3335"/>
    <w:rsid w:val="00FB4F9E"/>
    <w:rsid w:val="00FC12F3"/>
    <w:rsid w:val="00FD2717"/>
    <w:rsid w:val="00FD3693"/>
    <w:rsid w:val="00FD37BB"/>
    <w:rsid w:val="00FF6B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 w:type="character" w:customStyle="1" w:styleId="fontstyle01">
    <w:name w:val="fontstyle01"/>
    <w:basedOn w:val="Fontepargpadro"/>
    <w:rsid w:val="00E11FB1"/>
    <w:rPr>
      <w:rFonts w:ascii="ArialMT" w:hAnsi="ArialMT" w:hint="default"/>
      <w:b w:val="0"/>
      <w:bCs w:val="0"/>
      <w:i w:val="0"/>
      <w:iCs w:val="0"/>
      <w:color w:val="000000"/>
      <w:sz w:val="16"/>
      <w:szCs w:val="16"/>
    </w:rPr>
  </w:style>
  <w:style w:type="character" w:customStyle="1" w:styleId="fontstyle11">
    <w:name w:val="fontstyle11"/>
    <w:basedOn w:val="Fontepargpadro"/>
    <w:rsid w:val="00BD39A9"/>
    <w:rPr>
      <w:rFonts w:ascii="CenturyGothic" w:hAnsi="CenturyGothic" w:hint="default"/>
      <w:b w:val="0"/>
      <w:bCs w:val="0"/>
      <w:i w:val="0"/>
      <w:iCs w:val="0"/>
      <w:color w:val="000000"/>
      <w:sz w:val="22"/>
      <w:szCs w:val="22"/>
    </w:rPr>
  </w:style>
  <w:style w:type="character" w:customStyle="1" w:styleId="fontstyle21">
    <w:name w:val="fontstyle21"/>
    <w:basedOn w:val="Fontepargpadro"/>
    <w:rsid w:val="00E47260"/>
    <w:rPr>
      <w:rFonts w:ascii="Arial-BoldMT" w:hAnsi="Arial-BoldMT" w:hint="default"/>
      <w:b/>
      <w:bCs/>
      <w:i w:val="0"/>
      <w:iCs w:val="0"/>
      <w:color w:val="000000"/>
      <w:sz w:val="24"/>
      <w:szCs w:val="24"/>
    </w:rPr>
  </w:style>
  <w:style w:type="character" w:customStyle="1" w:styleId="fontstyle31">
    <w:name w:val="fontstyle31"/>
    <w:basedOn w:val="Fontepargpadro"/>
    <w:rsid w:val="000A762C"/>
    <w:rPr>
      <w:rFonts w:ascii="SymbolMT" w:hAnsi="Symbol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4702306">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310602698">
      <w:bodyDiv w:val="1"/>
      <w:marLeft w:val="0"/>
      <w:marRight w:val="0"/>
      <w:marTop w:val="0"/>
      <w:marBottom w:val="0"/>
      <w:divBdr>
        <w:top w:val="none" w:sz="0" w:space="0" w:color="auto"/>
        <w:left w:val="none" w:sz="0" w:space="0" w:color="auto"/>
        <w:bottom w:val="none" w:sz="0" w:space="0" w:color="auto"/>
        <w:right w:val="none" w:sz="0" w:space="0" w:color="auto"/>
      </w:divBdr>
    </w:div>
    <w:div w:id="437722875">
      <w:bodyDiv w:val="1"/>
      <w:marLeft w:val="0"/>
      <w:marRight w:val="0"/>
      <w:marTop w:val="0"/>
      <w:marBottom w:val="0"/>
      <w:divBdr>
        <w:top w:val="none" w:sz="0" w:space="0" w:color="auto"/>
        <w:left w:val="none" w:sz="0" w:space="0" w:color="auto"/>
        <w:bottom w:val="none" w:sz="0" w:space="0" w:color="auto"/>
        <w:right w:val="none" w:sz="0" w:space="0" w:color="auto"/>
      </w:divBdr>
    </w:div>
    <w:div w:id="456218056">
      <w:bodyDiv w:val="1"/>
      <w:marLeft w:val="0"/>
      <w:marRight w:val="0"/>
      <w:marTop w:val="0"/>
      <w:marBottom w:val="0"/>
      <w:divBdr>
        <w:top w:val="none" w:sz="0" w:space="0" w:color="auto"/>
        <w:left w:val="none" w:sz="0" w:space="0" w:color="auto"/>
        <w:bottom w:val="none" w:sz="0" w:space="0" w:color="auto"/>
        <w:right w:val="none" w:sz="0" w:space="0" w:color="auto"/>
      </w:divBdr>
    </w:div>
    <w:div w:id="631056001">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 w:id="798573604">
      <w:bodyDiv w:val="1"/>
      <w:marLeft w:val="0"/>
      <w:marRight w:val="0"/>
      <w:marTop w:val="0"/>
      <w:marBottom w:val="0"/>
      <w:divBdr>
        <w:top w:val="none" w:sz="0" w:space="0" w:color="auto"/>
        <w:left w:val="none" w:sz="0" w:space="0" w:color="auto"/>
        <w:bottom w:val="none" w:sz="0" w:space="0" w:color="auto"/>
        <w:right w:val="none" w:sz="0" w:space="0" w:color="auto"/>
      </w:divBdr>
    </w:div>
    <w:div w:id="885484898">
      <w:bodyDiv w:val="1"/>
      <w:marLeft w:val="0"/>
      <w:marRight w:val="0"/>
      <w:marTop w:val="0"/>
      <w:marBottom w:val="0"/>
      <w:divBdr>
        <w:top w:val="none" w:sz="0" w:space="0" w:color="auto"/>
        <w:left w:val="none" w:sz="0" w:space="0" w:color="auto"/>
        <w:bottom w:val="none" w:sz="0" w:space="0" w:color="auto"/>
        <w:right w:val="none" w:sz="0" w:space="0" w:color="auto"/>
      </w:divBdr>
    </w:div>
    <w:div w:id="969018567">
      <w:bodyDiv w:val="1"/>
      <w:marLeft w:val="0"/>
      <w:marRight w:val="0"/>
      <w:marTop w:val="0"/>
      <w:marBottom w:val="0"/>
      <w:divBdr>
        <w:top w:val="none" w:sz="0" w:space="0" w:color="auto"/>
        <w:left w:val="none" w:sz="0" w:space="0" w:color="auto"/>
        <w:bottom w:val="none" w:sz="0" w:space="0" w:color="auto"/>
        <w:right w:val="none" w:sz="0" w:space="0" w:color="auto"/>
      </w:divBdr>
    </w:div>
    <w:div w:id="1031297674">
      <w:bodyDiv w:val="1"/>
      <w:marLeft w:val="0"/>
      <w:marRight w:val="0"/>
      <w:marTop w:val="0"/>
      <w:marBottom w:val="0"/>
      <w:divBdr>
        <w:top w:val="none" w:sz="0" w:space="0" w:color="auto"/>
        <w:left w:val="none" w:sz="0" w:space="0" w:color="auto"/>
        <w:bottom w:val="none" w:sz="0" w:space="0" w:color="auto"/>
        <w:right w:val="none" w:sz="0" w:space="0" w:color="auto"/>
      </w:divBdr>
    </w:div>
    <w:div w:id="1187057912">
      <w:bodyDiv w:val="1"/>
      <w:marLeft w:val="0"/>
      <w:marRight w:val="0"/>
      <w:marTop w:val="0"/>
      <w:marBottom w:val="0"/>
      <w:divBdr>
        <w:top w:val="none" w:sz="0" w:space="0" w:color="auto"/>
        <w:left w:val="none" w:sz="0" w:space="0" w:color="auto"/>
        <w:bottom w:val="none" w:sz="0" w:space="0" w:color="auto"/>
        <w:right w:val="none" w:sz="0" w:space="0" w:color="auto"/>
      </w:divBdr>
    </w:div>
    <w:div w:id="1293712209">
      <w:bodyDiv w:val="1"/>
      <w:marLeft w:val="0"/>
      <w:marRight w:val="0"/>
      <w:marTop w:val="0"/>
      <w:marBottom w:val="0"/>
      <w:divBdr>
        <w:top w:val="none" w:sz="0" w:space="0" w:color="auto"/>
        <w:left w:val="none" w:sz="0" w:space="0" w:color="auto"/>
        <w:bottom w:val="none" w:sz="0" w:space="0" w:color="auto"/>
        <w:right w:val="none" w:sz="0" w:space="0" w:color="auto"/>
      </w:divBdr>
    </w:div>
    <w:div w:id="192965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hyperlink" Target="https://linktr.ee/roliveiraconsultoria"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1365</Words>
  <Characters>7372</Characters>
  <Application>Microsoft Office Word</Application>
  <DocSecurity>0</DocSecurity>
  <Lines>61</Lines>
  <Paragraphs>17</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18</cp:revision>
  <cp:lastPrinted>2024-03-06T02:58:00Z</cp:lastPrinted>
  <dcterms:created xsi:type="dcterms:W3CDTF">2024-03-06T02:30:00Z</dcterms:created>
  <dcterms:modified xsi:type="dcterms:W3CDTF">2024-03-11T13:39:00Z</dcterms:modified>
</cp:coreProperties>
</file>