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06954EF0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A8733A">
        <w:rPr>
          <w:rFonts w:ascii="Arial" w:hAnsi="Arial" w:cs="Arial"/>
          <w:bCs/>
          <w:noProof/>
        </w:rPr>
        <w:t>26 de março de 2019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D" w14:textId="1662CC77" w:rsidR="008A0756" w:rsidRPr="00511F25" w:rsidRDefault="008A0756" w:rsidP="00E511BA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</w:t>
      </w:r>
      <w:r w:rsidR="00330B91">
        <w:rPr>
          <w:rFonts w:ascii="Arial" w:hAnsi="Arial" w:cs="Arial"/>
          <w:bCs/>
        </w:rPr>
        <w:t>uma</w:t>
      </w:r>
      <w:r w:rsidRPr="0068109D">
        <w:rPr>
          <w:rFonts w:ascii="Arial" w:hAnsi="Arial" w:cs="Arial"/>
          <w:bCs/>
        </w:rPr>
        <w:t xml:space="preserve">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</w:t>
      </w:r>
      <w:r w:rsidR="00E511BA">
        <w:rPr>
          <w:rFonts w:ascii="Arial" w:hAnsi="Arial" w:cs="Arial"/>
          <w:b/>
          <w:bCs/>
        </w:rPr>
        <w:t xml:space="preserve">DOS LIMITES LEGAIS </w:t>
      </w:r>
      <w:r w:rsidR="00984FCD">
        <w:rPr>
          <w:rFonts w:ascii="Arial" w:hAnsi="Arial" w:cs="Arial"/>
          <w:b/>
          <w:bCs/>
        </w:rPr>
        <w:t>E</w:t>
      </w:r>
      <w:r w:rsidR="00D225BC">
        <w:rPr>
          <w:rFonts w:ascii="Arial" w:hAnsi="Arial" w:cs="Arial"/>
          <w:b/>
          <w:bCs/>
        </w:rPr>
        <w:t xml:space="preserve"> </w:t>
      </w:r>
      <w:r w:rsidR="004F3AFA">
        <w:rPr>
          <w:rFonts w:ascii="Arial" w:hAnsi="Arial" w:cs="Arial"/>
          <w:b/>
          <w:bCs/>
        </w:rPr>
        <w:t xml:space="preserve">LAUDO DE DEMARCAÇÃO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F3AFA">
        <w:rPr>
          <w:rFonts w:ascii="Arial" w:hAnsi="Arial" w:cs="Arial"/>
        </w:rPr>
        <w:t xml:space="preserve">constatação </w:t>
      </w:r>
      <w:r w:rsidR="006F567B">
        <w:rPr>
          <w:rFonts w:ascii="Arial" w:hAnsi="Arial" w:cs="Arial"/>
        </w:rPr>
        <w:t>de inconsistência na locação dos lotes de interesse</w:t>
      </w:r>
    </w:p>
    <w:p w14:paraId="3A0E8A9E" w14:textId="1C63EB1B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403F3AD5" w14:textId="54C0D6EB" w:rsidR="002A58D3" w:rsidRDefault="002A58D3" w:rsidP="008A0756">
      <w:pPr>
        <w:jc w:val="both"/>
        <w:rPr>
          <w:rFonts w:ascii="Arial" w:hAnsi="Arial" w:cs="Arial"/>
          <w:b/>
          <w:bCs/>
        </w:rPr>
      </w:pPr>
    </w:p>
    <w:p w14:paraId="0501D189" w14:textId="77777777" w:rsidR="002A58D3" w:rsidRPr="00511F25" w:rsidRDefault="002A58D3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6EA36991" w14:textId="77777777" w:rsidR="000214EE" w:rsidRDefault="000214EE" w:rsidP="008A0756">
      <w:pPr>
        <w:jc w:val="both"/>
        <w:rPr>
          <w:rFonts w:ascii="Arial" w:hAnsi="Arial" w:cs="Arial"/>
          <w:bCs/>
        </w:rPr>
      </w:pPr>
    </w:p>
    <w:p w14:paraId="3A0E8AA1" w14:textId="5F558385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0950109" w14:textId="77777777" w:rsidR="000214EE" w:rsidRPr="00511F25" w:rsidRDefault="000214EE" w:rsidP="008A0756">
      <w:pPr>
        <w:jc w:val="both"/>
        <w:rPr>
          <w:rFonts w:ascii="Arial" w:hAnsi="Arial" w:cs="Arial"/>
          <w:bCs/>
        </w:rPr>
      </w:pP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A0E8AA3" w14:textId="31D03848" w:rsidR="0068109D" w:rsidRDefault="00DA42C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r w:rsidR="00844C8A">
        <w:rPr>
          <w:rFonts w:ascii="Arial" w:hAnsi="Arial" w:cs="Arial"/>
          <w:bCs/>
        </w:rPr>
        <w:t xml:space="preserve">Levantamento Topográfico </w:t>
      </w:r>
      <w:r w:rsidR="00CC2877">
        <w:rPr>
          <w:rFonts w:ascii="Arial" w:hAnsi="Arial" w:cs="Arial"/>
          <w:bCs/>
        </w:rPr>
        <w:t>e</w:t>
      </w:r>
      <w:r w:rsidR="009726F5">
        <w:rPr>
          <w:rFonts w:ascii="Arial" w:hAnsi="Arial" w:cs="Arial"/>
          <w:bCs/>
        </w:rPr>
        <w:t xml:space="preserve"> reconhecimento de divisas</w:t>
      </w:r>
      <w:r w:rsidR="00844C8A">
        <w:rPr>
          <w:rFonts w:ascii="Arial" w:hAnsi="Arial" w:cs="Arial"/>
          <w:bCs/>
        </w:rPr>
        <w:t xml:space="preserve">, utilizando receptor GNSS/GPS de </w:t>
      </w:r>
      <w:r w:rsidR="009726F5">
        <w:rPr>
          <w:rFonts w:ascii="Arial" w:hAnsi="Arial" w:cs="Arial"/>
          <w:bCs/>
        </w:rPr>
        <w:t>mono-frequencia</w:t>
      </w:r>
      <w:r w:rsidR="00844C8A">
        <w:rPr>
          <w:rFonts w:ascii="Arial" w:hAnsi="Arial" w:cs="Arial"/>
          <w:bCs/>
        </w:rPr>
        <w:t xml:space="preserve"> com método relativo estático </w:t>
      </w:r>
      <w:r w:rsidR="00AF764A">
        <w:rPr>
          <w:rFonts w:ascii="Arial" w:hAnsi="Arial" w:cs="Arial"/>
          <w:bCs/>
        </w:rPr>
        <w:t xml:space="preserve">rápido </w:t>
      </w:r>
      <w:r w:rsidR="00AC141F">
        <w:rPr>
          <w:rFonts w:ascii="Arial" w:hAnsi="Arial" w:cs="Arial"/>
          <w:bCs/>
        </w:rPr>
        <w:t xml:space="preserve">para definição de vértices de apoio básico e imediato </w:t>
      </w:r>
      <w:r w:rsidR="00DD480A">
        <w:rPr>
          <w:rFonts w:ascii="Arial" w:hAnsi="Arial" w:cs="Arial"/>
          <w:bCs/>
        </w:rPr>
        <w:t xml:space="preserve">para </w:t>
      </w:r>
      <w:r w:rsidR="00F934EC">
        <w:rPr>
          <w:rFonts w:ascii="Arial" w:hAnsi="Arial" w:cs="Arial"/>
          <w:bCs/>
        </w:rPr>
        <w:t xml:space="preserve">levantamento </w:t>
      </w:r>
      <w:r w:rsidR="00D44765">
        <w:rPr>
          <w:rFonts w:ascii="Arial" w:hAnsi="Arial" w:cs="Arial"/>
          <w:bCs/>
        </w:rPr>
        <w:t xml:space="preserve">topográfico </w:t>
      </w:r>
      <w:r w:rsidR="00885A46">
        <w:rPr>
          <w:rFonts w:ascii="Arial" w:hAnsi="Arial" w:cs="Arial"/>
          <w:bCs/>
        </w:rPr>
        <w:t>com</w:t>
      </w:r>
      <w:r w:rsidR="0038157D">
        <w:rPr>
          <w:rFonts w:ascii="Arial" w:hAnsi="Arial" w:cs="Arial"/>
          <w:bCs/>
        </w:rPr>
        <w:t xml:space="preserve"> estação</w:t>
      </w:r>
      <w:r w:rsidR="002F4A04">
        <w:rPr>
          <w:rFonts w:ascii="Arial" w:hAnsi="Arial" w:cs="Arial"/>
          <w:bCs/>
        </w:rPr>
        <w:t xml:space="preserve"> </w:t>
      </w:r>
      <w:r w:rsidR="0038157D">
        <w:rPr>
          <w:rFonts w:ascii="Arial" w:hAnsi="Arial" w:cs="Arial"/>
          <w:bCs/>
        </w:rPr>
        <w:t>to</w:t>
      </w:r>
      <w:r w:rsidR="002F4A04">
        <w:rPr>
          <w:rFonts w:ascii="Arial" w:hAnsi="Arial" w:cs="Arial"/>
          <w:bCs/>
        </w:rPr>
        <w:t>tal</w:t>
      </w:r>
      <w:r w:rsidR="00E511BA">
        <w:rPr>
          <w:rFonts w:ascii="Arial" w:hAnsi="Arial" w:cs="Arial"/>
          <w:bCs/>
        </w:rPr>
        <w:t xml:space="preserve"> dos limites e locação</w:t>
      </w:r>
      <w:r w:rsidR="003D5E14">
        <w:rPr>
          <w:rFonts w:ascii="Arial" w:hAnsi="Arial" w:cs="Arial"/>
          <w:bCs/>
        </w:rPr>
        <w:t xml:space="preserve">, </w:t>
      </w:r>
      <w:r w:rsidR="00844C8A">
        <w:rPr>
          <w:rFonts w:ascii="Arial" w:hAnsi="Arial" w:cs="Arial"/>
          <w:bCs/>
        </w:rPr>
        <w:t xml:space="preserve">com entrega </w:t>
      </w:r>
      <w:r>
        <w:rPr>
          <w:rFonts w:ascii="Arial" w:hAnsi="Arial" w:cs="Arial"/>
          <w:bCs/>
        </w:rPr>
        <w:t xml:space="preserve">de </w:t>
      </w:r>
      <w:r w:rsidR="00CE71D0">
        <w:rPr>
          <w:rFonts w:ascii="Arial" w:hAnsi="Arial" w:cs="Arial"/>
          <w:bCs/>
        </w:rPr>
        <w:t>d</w:t>
      </w:r>
      <w:r w:rsidR="00844C8A" w:rsidRPr="00754361">
        <w:rPr>
          <w:rFonts w:ascii="Arial" w:hAnsi="Arial" w:cs="Arial"/>
          <w:bCs/>
        </w:rPr>
        <w:t>esenho na escala variando de 1:</w:t>
      </w:r>
      <w:r w:rsidR="00844C8A">
        <w:rPr>
          <w:rFonts w:ascii="Arial" w:hAnsi="Arial" w:cs="Arial"/>
          <w:bCs/>
        </w:rPr>
        <w:t>100</w:t>
      </w:r>
      <w:r w:rsidR="00844C8A" w:rsidRPr="00754361">
        <w:rPr>
          <w:rFonts w:ascii="Arial" w:hAnsi="Arial" w:cs="Arial"/>
          <w:bCs/>
        </w:rPr>
        <w:t xml:space="preserve"> a 1:100</w:t>
      </w:r>
      <w:r w:rsidR="00844C8A">
        <w:rPr>
          <w:rFonts w:ascii="Arial" w:hAnsi="Arial" w:cs="Arial"/>
          <w:bCs/>
        </w:rPr>
        <w:t>0 em 3 vias devidamente assinadas em com anotação de responsabilidade técnica (ART).</w:t>
      </w:r>
    </w:p>
    <w:p w14:paraId="1C0BEEE3" w14:textId="77777777" w:rsidR="002A58D3" w:rsidRDefault="002A58D3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B3D4E0C" w14:textId="0E15E13B" w:rsidR="00DA42C5" w:rsidRDefault="00DA42C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r w:rsidR="00984FCD">
        <w:rPr>
          <w:rFonts w:ascii="Arial" w:hAnsi="Arial" w:cs="Arial"/>
          <w:bCs/>
        </w:rPr>
        <w:t xml:space="preserve">Confecção de Laudo de Demarcação constando todas as informações referentes </w:t>
      </w:r>
      <w:r w:rsidR="00015DD8">
        <w:rPr>
          <w:rFonts w:ascii="Arial" w:hAnsi="Arial" w:cs="Arial"/>
          <w:bCs/>
        </w:rPr>
        <w:t xml:space="preserve">a </w:t>
      </w:r>
      <w:r w:rsidR="000D62D1">
        <w:rPr>
          <w:rFonts w:ascii="Arial" w:hAnsi="Arial" w:cs="Arial"/>
          <w:bCs/>
        </w:rPr>
        <w:t xml:space="preserve">reviventação </w:t>
      </w:r>
      <w:r w:rsidR="002A58D3">
        <w:rPr>
          <w:rFonts w:ascii="Arial" w:hAnsi="Arial" w:cs="Arial"/>
          <w:bCs/>
        </w:rPr>
        <w:t>ou</w:t>
      </w:r>
      <w:r w:rsidR="00015DD8">
        <w:rPr>
          <w:rFonts w:ascii="Arial" w:hAnsi="Arial" w:cs="Arial"/>
          <w:bCs/>
        </w:rPr>
        <w:t xml:space="preserve"> correção dos limites legais </w:t>
      </w:r>
      <w:r w:rsidR="002A58D3">
        <w:rPr>
          <w:rFonts w:ascii="Arial" w:hAnsi="Arial" w:cs="Arial"/>
          <w:bCs/>
        </w:rPr>
        <w:t>constatados in-loco a partir de vistoria das medidas cadastrais.</w:t>
      </w:r>
    </w:p>
    <w:p w14:paraId="786E4A27" w14:textId="77777777" w:rsidR="000214EE" w:rsidRDefault="000214E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59EDB47" w14:textId="15D107FE" w:rsidR="008C7516" w:rsidRDefault="008C751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3. Acessória técnica </w:t>
      </w:r>
      <w:r w:rsidR="000214EE">
        <w:rPr>
          <w:rFonts w:ascii="Arial" w:hAnsi="Arial" w:cs="Arial"/>
          <w:bCs/>
        </w:rPr>
        <w:t xml:space="preserve">na aprovação da planta na prefeitura municipal e </w:t>
      </w:r>
      <w:r w:rsidR="00615A83">
        <w:rPr>
          <w:rFonts w:ascii="Arial" w:hAnsi="Arial" w:cs="Arial"/>
          <w:bCs/>
        </w:rPr>
        <w:t xml:space="preserve">no </w:t>
      </w:r>
      <w:bookmarkStart w:id="0" w:name="_GoBack"/>
      <w:bookmarkEnd w:id="0"/>
      <w:r w:rsidR="000214EE">
        <w:rPr>
          <w:rFonts w:ascii="Arial" w:hAnsi="Arial" w:cs="Arial"/>
          <w:bCs/>
        </w:rPr>
        <w:t>cartório de registro de imóveis.</w:t>
      </w:r>
    </w:p>
    <w:p w14:paraId="33846E2F" w14:textId="77777777" w:rsidR="008C7516" w:rsidRDefault="008C751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B86E1D1" w14:textId="71230451" w:rsidR="008C7516" w:rsidRDefault="008C751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76985A5" w14:textId="5638EC46" w:rsidR="000214EE" w:rsidRDefault="000214E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0CD1165" w14:textId="362132F9" w:rsidR="000214EE" w:rsidRDefault="000214E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2AD47C9" w14:textId="3CA7AEE1" w:rsidR="000214EE" w:rsidRDefault="000214E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A0E8AA4" w14:textId="7A83C0C3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bookmarkStart w:id="1" w:name="_MON_1613375971"/>
    <w:bookmarkEnd w:id="1"/>
    <w:p w14:paraId="3A0E8AA5" w14:textId="576D2925" w:rsidR="00A540ED" w:rsidRDefault="002E6512" w:rsidP="00FF2264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60" w:dyaOrig="3552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09pt;height:240pt" o:ole="">
            <v:imagedata r:id="rId5" o:title=""/>
          </v:shape>
          <o:OLEObject Type="Embed" ProgID="Excel.Sheet.12" ShapeID="_x0000_i1032" DrawAspect="Content" ObjectID="_1615148570" r:id="rId6"/>
        </w:object>
      </w: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A0E8AA8" w14:textId="1EF02062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29E"/>
    <w:rsid w:val="00015DD8"/>
    <w:rsid w:val="000214EE"/>
    <w:rsid w:val="00033A94"/>
    <w:rsid w:val="00054353"/>
    <w:rsid w:val="000B3EE7"/>
    <w:rsid w:val="000D62D1"/>
    <w:rsid w:val="001427D5"/>
    <w:rsid w:val="001C5845"/>
    <w:rsid w:val="001F02F6"/>
    <w:rsid w:val="00241B89"/>
    <w:rsid w:val="002877AD"/>
    <w:rsid w:val="002A58D3"/>
    <w:rsid w:val="002E58E8"/>
    <w:rsid w:val="002E6512"/>
    <w:rsid w:val="002F4A04"/>
    <w:rsid w:val="00330B91"/>
    <w:rsid w:val="0038157D"/>
    <w:rsid w:val="003B3934"/>
    <w:rsid w:val="003D0ABF"/>
    <w:rsid w:val="003D5E14"/>
    <w:rsid w:val="003E5CE6"/>
    <w:rsid w:val="004634EB"/>
    <w:rsid w:val="00473D13"/>
    <w:rsid w:val="00494705"/>
    <w:rsid w:val="004B0128"/>
    <w:rsid w:val="004F3AFA"/>
    <w:rsid w:val="00511F25"/>
    <w:rsid w:val="00526954"/>
    <w:rsid w:val="005565C2"/>
    <w:rsid w:val="00565418"/>
    <w:rsid w:val="005B6ECC"/>
    <w:rsid w:val="005C31DE"/>
    <w:rsid w:val="005E07C4"/>
    <w:rsid w:val="00615A83"/>
    <w:rsid w:val="00627EBF"/>
    <w:rsid w:val="0068109D"/>
    <w:rsid w:val="006856A2"/>
    <w:rsid w:val="006F567B"/>
    <w:rsid w:val="00703AA2"/>
    <w:rsid w:val="00754361"/>
    <w:rsid w:val="00781650"/>
    <w:rsid w:val="007B3B64"/>
    <w:rsid w:val="007F202F"/>
    <w:rsid w:val="00836AF6"/>
    <w:rsid w:val="00844C8A"/>
    <w:rsid w:val="00885A46"/>
    <w:rsid w:val="008913E4"/>
    <w:rsid w:val="008A0756"/>
    <w:rsid w:val="008C075D"/>
    <w:rsid w:val="008C7516"/>
    <w:rsid w:val="0090038C"/>
    <w:rsid w:val="009419B3"/>
    <w:rsid w:val="00956859"/>
    <w:rsid w:val="009726F5"/>
    <w:rsid w:val="00984FCD"/>
    <w:rsid w:val="009C02BD"/>
    <w:rsid w:val="00A145A3"/>
    <w:rsid w:val="00A31821"/>
    <w:rsid w:val="00A4524C"/>
    <w:rsid w:val="00A540ED"/>
    <w:rsid w:val="00A8733A"/>
    <w:rsid w:val="00AB1065"/>
    <w:rsid w:val="00AC141F"/>
    <w:rsid w:val="00AF764A"/>
    <w:rsid w:val="00B10A53"/>
    <w:rsid w:val="00B30FA3"/>
    <w:rsid w:val="00BA5240"/>
    <w:rsid w:val="00BF5E4A"/>
    <w:rsid w:val="00C600FC"/>
    <w:rsid w:val="00CC2877"/>
    <w:rsid w:val="00CE71D0"/>
    <w:rsid w:val="00CF393E"/>
    <w:rsid w:val="00D225BC"/>
    <w:rsid w:val="00D44765"/>
    <w:rsid w:val="00D45BA9"/>
    <w:rsid w:val="00D55C7D"/>
    <w:rsid w:val="00DA42C5"/>
    <w:rsid w:val="00DD480A"/>
    <w:rsid w:val="00E222D1"/>
    <w:rsid w:val="00E511BA"/>
    <w:rsid w:val="00EC710A"/>
    <w:rsid w:val="00EE0CCC"/>
    <w:rsid w:val="00F0021B"/>
    <w:rsid w:val="00F71AC6"/>
    <w:rsid w:val="00F934EC"/>
    <w:rsid w:val="00F965C5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245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19</cp:revision>
  <cp:lastPrinted>2019-03-27T02:36:00Z</cp:lastPrinted>
  <dcterms:created xsi:type="dcterms:W3CDTF">2019-03-27T02:18:00Z</dcterms:created>
  <dcterms:modified xsi:type="dcterms:W3CDTF">2019-03-27T02:36:00Z</dcterms:modified>
</cp:coreProperties>
</file>