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078EF" w:rsidRDefault="002078EF"/>
    <w:sdt>
      <w:sdtPr>
        <w:id w:val="2146342563"/>
        <w:docPartObj>
          <w:docPartGallery w:val="Cover Pages"/>
          <w:docPartUnique/>
        </w:docPartObj>
      </w:sdtPr>
      <w:sdtEndPr/>
      <w:sdtContent>
        <w:p w:rsidR="002078EF" w:rsidRDefault="009B63A8">
          <w:pPr>
            <w:jc w:val="center"/>
          </w:pPr>
          <w:r>
            <w:rPr>
              <w:noProof/>
              <w:lang w:val="pt-BR" w:eastAsia="pt-BR"/>
            </w:rPr>
            <w:drawing>
              <wp:inline distT="0" distB="0" distL="0" distR="0" wp14:anchorId="2E14BBDD">
                <wp:extent cx="1797050" cy="1510665"/>
                <wp:effectExtent l="0" t="0" r="0" b="0"/>
                <wp:docPr id="1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7050" cy="1510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078EF" w:rsidRDefault="002078EF">
          <w:pPr>
            <w:jc w:val="both"/>
          </w:pPr>
        </w:p>
        <w:p w:rsidR="002078EF" w:rsidRDefault="009B63A8">
          <w:pPr>
            <w:suppressAutoHyphens w:val="0"/>
            <w:jc w:val="both"/>
          </w:pPr>
          <w:r>
            <w:rPr>
              <w:noProof/>
              <w:lang w:val="pt-BR" w:eastAsia="pt-BR"/>
            </w:rPr>
            <mc:AlternateContent>
              <mc:Choice Requires="wps">
                <w:drawing>
                  <wp:anchor distT="0" distB="12700" distL="182245" distR="191135" simplePos="0" relativeHeight="10" behindDoc="0" locked="0" layoutInCell="0" allowOverlap="1" wp14:anchorId="6C77D19E">
                    <wp:simplePos x="0" y="0"/>
                    <wp:positionH relativeFrom="margin">
                      <wp:posOffset>-265430</wp:posOffset>
                    </wp:positionH>
                    <wp:positionV relativeFrom="page">
                      <wp:posOffset>4286250</wp:posOffset>
                    </wp:positionV>
                    <wp:extent cx="6297295" cy="1473200"/>
                    <wp:effectExtent l="635" t="0" r="0" b="0"/>
                    <wp:wrapSquare wrapText="bothSides"/>
                    <wp:docPr id="2" name="Caixa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297120" cy="1473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txbx>
                            <w:txbxContent>
                              <w:p w:rsidR="002078EF" w:rsidRDefault="0077456F">
                                <w:pPr>
                                  <w:pStyle w:val="SemEspaamento"/>
                                  <w:spacing w:before="40" w:after="560" w:line="216" w:lineRule="auto"/>
                                  <w:jc w:val="center"/>
                                  <w:rPr>
                                    <w:rFonts w:ascii="NewJuneBold" w:hAnsi="NewJuneBold" w:hint="eastAsia"/>
                                    <w:b/>
                                    <w:bCs/>
                                    <w:color w:val="002060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alias w:val="Subtítulo"/>
                                    <w:id w:val="54644122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B63A8">
                                      <w:t>DOCUMENTO DE ESPECIFICAÇÃO DE REQUISITOS DO SISTEMA BlueHouse</w:t>
                                    </w:r>
                                  </w:sdtContent>
                                </w:sdt>
                              </w:p>
                              <w:p w:rsidR="002078EF" w:rsidRDefault="002078EF">
                                <w:pPr>
                                  <w:pStyle w:val="SemEspaamento"/>
                                  <w:spacing w:before="40" w:after="560" w:line="216" w:lineRule="auto"/>
                                  <w:jc w:val="center"/>
                                  <w:rPr>
                                    <w:rFonts w:ascii="NewJuneBold" w:hAnsi="NewJuneBold" w:hint="eastAsia"/>
                                    <w:b/>
                                    <w:bCs/>
                                    <w:color w:val="002060"/>
                                    <w:sz w:val="56"/>
                                  </w:rPr>
                                </w:pPr>
                              </w:p>
                              <w:p w:rsidR="002078EF" w:rsidRDefault="002078EF">
                                <w:pPr>
                                  <w:pStyle w:val="SemEspaamento"/>
                                  <w:spacing w:before="40" w:after="560" w:line="216" w:lineRule="auto"/>
                                  <w:jc w:val="center"/>
                                  <w:rPr>
                                    <w:rFonts w:ascii="NewJuneBold" w:hAnsi="NewJuneBold" w:hint="eastAsia"/>
                                    <w:b/>
                                    <w:bCs/>
                                    <w:color w:val="002060"/>
                                    <w:sz w:val="56"/>
                                  </w:rPr>
                                </w:pPr>
                              </w:p>
                              <w:p w:rsidR="002078EF" w:rsidRDefault="002078EF">
                                <w:pPr>
                                  <w:pStyle w:val="SemEspaamento"/>
                                  <w:spacing w:before="40" w:after="560" w:line="216" w:lineRule="auto"/>
                                  <w:jc w:val="center"/>
                                  <w:rPr>
                                    <w:rFonts w:ascii="NewJuneBold" w:hAnsi="NewJuneBold" w:hint="eastAsia"/>
                                    <w:b/>
                                    <w:bCs/>
                                    <w:color w:val="002060"/>
                                    <w:sz w:val="56"/>
                                  </w:rPr>
                                </w:pPr>
                              </w:p>
                              <w:p w:rsidR="002078EF" w:rsidRDefault="002078EF">
                                <w:pPr>
                                  <w:pStyle w:val="SemEspaamento"/>
                                  <w:spacing w:before="40" w:after="560" w:line="216" w:lineRule="auto"/>
                                  <w:jc w:val="center"/>
                                  <w:rPr>
                                    <w:caps/>
                                    <w:color w:val="1F3864" w:themeColor="accent5" w:themeShade="80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lIns="0" tIns="0" rIns="0" bIns="0" anchor="t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6C77D19E" id="Caixa de Texto 131" o:spid="_x0000_s1026" style="position:absolute;left:0;text-align:left;margin-left:-20.9pt;margin-top:337.5pt;width:495.85pt;height:116pt;z-index:10;visibility:visible;mso-wrap-style:square;mso-wrap-distance-left:14.35pt;mso-wrap-distance-top:0;mso-wrap-distance-right:15.05pt;mso-wrap-distance-bottom:1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" o:allowincell="f" filled="f" stroked="f" strokeweight=".5pt">
                    <v:textbox inset="0,0,0,0">
                      <w:txbxContent>
                        <w:p w14:paraId="061B9CF0" w14:textId="77777777" w:rsidR="002078EF" w:rsidRDefault="00D2651E">
                          <w:pPr>
                            <w:pStyle w:val="SemEspaamento"/>
                            <w:spacing w:before="40" w:after="560" w:line="216" w:lineRule="auto"/>
                            <w:jc w:val="center"/>
                            <w:rPr>
                              <w:rFonts w:ascii="NewJuneBold" w:hAnsi="NewJuneBold" w:hint="eastAsia"/>
                              <w:b/>
                              <w:bCs/>
                              <w:color w:val="002060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alias w:val="Subtítulo"/>
                              <w:id w:val="54644122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B63A8">
                                <w:t>DOCUMENTO DE ESPECIFICAÇÃO DE REQUISITOS DO SISTEMA BlueHouse</w:t>
                              </w:r>
                            </w:sdtContent>
                          </w:sdt>
                        </w:p>
                        <w:p w14:paraId="6C605A8F" w14:textId="77777777" w:rsidR="002078EF" w:rsidRDefault="002078EF">
                          <w:pPr>
                            <w:pStyle w:val="SemEspaamento"/>
                            <w:spacing w:before="40" w:after="560" w:line="216" w:lineRule="auto"/>
                            <w:jc w:val="center"/>
                            <w:rPr>
                              <w:rFonts w:ascii="NewJuneBold" w:hAnsi="NewJuneBold" w:hint="eastAsia"/>
                              <w:b/>
                              <w:bCs/>
                              <w:color w:val="002060"/>
                              <w:sz w:val="56"/>
                            </w:rPr>
                          </w:pPr>
                        </w:p>
                        <w:p w14:paraId="477F02B4" w14:textId="77777777" w:rsidR="002078EF" w:rsidRDefault="002078EF">
                          <w:pPr>
                            <w:pStyle w:val="SemEspaamento"/>
                            <w:spacing w:before="40" w:after="560" w:line="216" w:lineRule="auto"/>
                            <w:jc w:val="center"/>
                            <w:rPr>
                              <w:rFonts w:ascii="NewJuneBold" w:hAnsi="NewJuneBold" w:hint="eastAsia"/>
                              <w:b/>
                              <w:bCs/>
                              <w:color w:val="002060"/>
                              <w:sz w:val="56"/>
                            </w:rPr>
                          </w:pPr>
                        </w:p>
                        <w:p w14:paraId="6E979CD0" w14:textId="77777777" w:rsidR="002078EF" w:rsidRDefault="002078EF">
                          <w:pPr>
                            <w:pStyle w:val="SemEspaamento"/>
                            <w:spacing w:before="40" w:after="560" w:line="216" w:lineRule="auto"/>
                            <w:jc w:val="center"/>
                            <w:rPr>
                              <w:rFonts w:ascii="NewJuneBold" w:hAnsi="NewJuneBold" w:hint="eastAsia"/>
                              <w:b/>
                              <w:bCs/>
                              <w:color w:val="002060"/>
                              <w:sz w:val="56"/>
                            </w:rPr>
                          </w:pPr>
                        </w:p>
                        <w:p w14:paraId="4967C735" w14:textId="77777777" w:rsidR="002078EF" w:rsidRDefault="002078EF">
                          <w:pPr>
                            <w:pStyle w:val="SemEspaamento"/>
                            <w:spacing w:before="40" w:after="560" w:line="216" w:lineRule="auto"/>
                            <w:jc w:val="center"/>
                            <w:rPr>
                              <w:caps/>
                              <w:color w:val="1F3864" w:themeColor="accent5" w:themeShade="80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rect>
                </w:pict>
              </mc:Fallback>
            </mc:AlternateContent>
          </w:r>
          <w:r>
            <w:rPr>
              <w:noProof/>
              <w:lang w:val="pt-BR" w:eastAsia="pt-BR"/>
            </w:rPr>
            <mc:AlternateContent>
              <mc:Choice Requires="wps">
                <w:drawing>
                  <wp:anchor distT="45720" distB="45720" distL="113665" distR="121920" simplePos="0" relativeHeight="12" behindDoc="0" locked="0" layoutInCell="0" allowOverlap="1" wp14:anchorId="4BB18D6A">
                    <wp:simplePos x="0" y="0"/>
                    <wp:positionH relativeFrom="margin">
                      <wp:posOffset>1834515</wp:posOffset>
                    </wp:positionH>
                    <wp:positionV relativeFrom="paragraph">
                      <wp:posOffset>6125845</wp:posOffset>
                    </wp:positionV>
                    <wp:extent cx="2734945" cy="265430"/>
                    <wp:effectExtent l="635" t="0" r="0" b="0"/>
                    <wp:wrapSquare wrapText="bothSides"/>
                    <wp:docPr id="4" name="Caixa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34920" cy="2653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2078EF" w:rsidRDefault="009B63A8">
                                <w:pPr>
                                  <w:pStyle w:val="FrameContents"/>
                                  <w:rPr>
                                    <w:rFonts w:cs="Arial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color w:val="000000"/>
                                  </w:rPr>
                                  <w:t>Luanda / 2023</w:t>
                                </w:r>
                              </w:p>
                            </w:txbxContent>
                          </wps:txbx>
                          <wps:bodyPr anchor="t">
                            <a:spAutoFit/>
                          </wps:bodyPr>
                        </wps:wsp>
                      </a:graphicData>
                    </a:graphic>
                    <wp14:sizeRelV relativeFrom="margin">
                      <wp14:pctHeight>20000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4BB18D6A" id="Caixa de Texto 2" o:spid="_x0000_s1027" style="position:absolute;left:0;text-align:left;margin-left:144.45pt;margin-top:482.35pt;width:215.35pt;height:20.9pt;z-index:12;visibility:visible;mso-wrap-style:square;mso-height-percent:200;mso-wrap-distance-left:8.95pt;mso-wrap-distance-top:3.6pt;mso-wrap-distance-right:9.6pt;mso-wrap-distance-bottom:3.6pt;mso-position-horizontal:absolute;mso-position-horizontal-relative:margin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" o:allowincell="f" stroked="f">
                    <v:textbox style="mso-fit-shape-to-text:t">
                      <w:txbxContent>
                        <w:p w14:paraId="3F20FFAB" w14:textId="77777777" w:rsidR="002078EF" w:rsidRDefault="009B63A8">
                          <w:pPr>
                            <w:pStyle w:val="FrameContents"/>
                            <w:rPr>
                              <w:rFonts w:cs="Arial"/>
                              <w:b/>
                              <w:bCs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color w:val="000000"/>
                            </w:rPr>
                            <w:t>Luanda / 2023</w:t>
                          </w:r>
                        </w:p>
                      </w:txbxContent>
                    </v:textbox>
                    <w10:wrap type="square" anchorx="margin"/>
                  </v:rect>
                </w:pict>
              </mc:Fallback>
            </mc:AlternateContent>
          </w:r>
          <w:r>
            <w:br w:type="page"/>
          </w:r>
        </w:p>
        <w:p w:rsidR="002078EF" w:rsidRDefault="002078EF"/>
        <w:p w:rsidR="002078EF" w:rsidRDefault="009B63A8">
          <w:pPr>
            <w:rPr>
              <w:b/>
              <w:bCs/>
            </w:rPr>
          </w:pPr>
          <w:r>
            <w:rPr>
              <w:b/>
              <w:bCs/>
            </w:rPr>
            <w:t>1.Descrição do Software</w:t>
          </w:r>
        </w:p>
        <w:p w:rsidR="002078EF" w:rsidRDefault="009B63A8">
          <w:pPr>
            <w:jc w:val="both"/>
          </w:pPr>
          <w:r>
            <w:tab/>
            <w:t>A estrutura organizacional da polícia compreende diferentes níveis hierárquicos, desde o Comando Provincial até os Postos de Polícia. Cada esquadra é composta por companhias, subdivididas em pelotões. Cada pelotão tem 33 membros, liderados por um líder.</w:t>
          </w:r>
        </w:p>
        <w:p w:rsidR="002078EF" w:rsidRDefault="002078EF">
          <w:pPr>
            <w:jc w:val="both"/>
          </w:pPr>
        </w:p>
        <w:p w:rsidR="002078EF" w:rsidRDefault="009B63A8">
          <w:pPr>
            <w:ind w:firstLine="709"/>
            <w:jc w:val="both"/>
          </w:pPr>
          <w:r>
            <w:t>Na esquadra, os efetivos desempenham diversas funções, incluindo Sentinela, Oficiais em Prontidão, Piquetes e o Comandante da Esquadra. Todos trabalham em turnos de 24 horas. O Comandante é o máximo responsável, enquanto o Braçal assume em sua ausência, reportando as atividades diárias.</w:t>
          </w:r>
        </w:p>
        <w:p w:rsidR="002078EF" w:rsidRDefault="002078EF">
          <w:pPr>
            <w:jc w:val="both"/>
          </w:pPr>
        </w:p>
        <w:p w:rsidR="002078EF" w:rsidRDefault="009B63A8">
          <w:pPr>
            <w:ind w:firstLine="709"/>
            <w:jc w:val="both"/>
          </w:pPr>
          <w:r>
            <w:t>A Escala de Serviço é elaborada no início de cada turno, indicando o posto de trabalho, nome e horário. As responsabilidades incluem re</w:t>
          </w:r>
          <w:bookmarkStart w:id="0" w:name="_GoBack"/>
          <w:bookmarkEnd w:id="0"/>
          <w:r>
            <w:t>latar casos e ocorrências aos Piquetes, que registam em expedientes como Auto de Notícia, Auto de Queixa, Denúncia, Auto de Apreensão e Auto de Detenção.</w:t>
          </w:r>
        </w:p>
        <w:p w:rsidR="002078EF" w:rsidRDefault="002078EF">
          <w:pPr>
            <w:jc w:val="both"/>
          </w:pPr>
        </w:p>
        <w:p w:rsidR="002078EF" w:rsidRDefault="009B63A8">
          <w:pPr>
            <w:ind w:firstLine="709"/>
            <w:jc w:val="both"/>
          </w:pPr>
          <w:r>
            <w:t>Esses documentos formam processos, encaminhados ao Comandante e, posteriormente, às autoridades superiores. A transferência de detentos ocorre após a análise e confirmação de infrações graves. O Comandante e o Braçal desempenham papéis essenciais na gestão e relato de atividades na esquadra.</w:t>
          </w:r>
        </w:p>
        <w:p w:rsidR="002078EF" w:rsidRDefault="002078EF">
          <w:pPr>
            <w:ind w:firstLine="709"/>
            <w:jc w:val="both"/>
          </w:pPr>
        </w:p>
        <w:p w:rsidR="002078EF" w:rsidRDefault="009B63A8">
          <w:pPr>
            <w:jc w:val="both"/>
            <w:rPr>
              <w:b/>
              <w:bCs/>
            </w:rPr>
          </w:pPr>
          <w:r>
            <w:rPr>
              <w:b/>
              <w:bCs/>
            </w:rPr>
            <w:t>2. Público-alvo</w:t>
          </w:r>
        </w:p>
        <w:p w:rsidR="002078EF" w:rsidRDefault="009B63A8">
          <w:pPr>
            <w:ind w:firstLine="709"/>
            <w:jc w:val="both"/>
          </w:pPr>
          <w:r>
            <w:t>O nosso sistema destina-se a esquadra municipal do Cazenga e os residentes daquele município. Porém, posteriormente pode</w:t>
          </w:r>
          <w:r w:rsidR="009A0F45">
            <w:t>rá abranger outras esquadras de</w:t>
          </w:r>
          <w:r>
            <w:t xml:space="preserve"> policiais do país. </w:t>
          </w:r>
        </w:p>
        <w:p w:rsidR="002078EF" w:rsidRDefault="002078EF">
          <w:pPr>
            <w:jc w:val="both"/>
          </w:pPr>
        </w:p>
        <w:p w:rsidR="002078EF" w:rsidRDefault="009B63A8">
          <w:pPr>
            <w:rPr>
              <w:b/>
              <w:bCs/>
            </w:rPr>
          </w:pPr>
          <w:r>
            <w:rPr>
              <w:b/>
              <w:bCs/>
            </w:rPr>
            <w:t>3. Requisitos do sistema</w:t>
          </w:r>
        </w:p>
        <w:p w:rsidR="002078EF" w:rsidRDefault="002078EF">
          <w:pPr>
            <w:rPr>
              <w:b/>
              <w:bCs/>
            </w:rPr>
          </w:pPr>
        </w:p>
        <w:p w:rsidR="002078EF" w:rsidRDefault="009B63A8">
          <w:pPr>
            <w:rPr>
              <w:b/>
              <w:bCs/>
            </w:rPr>
          </w:pPr>
          <w:r>
            <w:rPr>
              <w:b/>
              <w:bCs/>
            </w:rPr>
            <w:t xml:space="preserve">3.1. Requisitos Funcionais </w:t>
          </w:r>
        </w:p>
        <w:p w:rsidR="002078EF" w:rsidRDefault="0077456F">
          <w:pPr>
            <w:rPr>
              <w:b/>
              <w:bCs/>
            </w:rPr>
          </w:pPr>
        </w:p>
      </w:sdtContent>
    </w:sdt>
    <w:tbl>
      <w:tblPr>
        <w:tblStyle w:val="Tabelacomgrade"/>
        <w:tblW w:w="9060" w:type="dxa"/>
        <w:tblLayout w:type="fixed"/>
        <w:tblLook w:val="04A0" w:firstRow="1" w:lastRow="0" w:firstColumn="1" w:lastColumn="0" w:noHBand="0" w:noVBand="1"/>
      </w:tblPr>
      <w:tblGrid>
        <w:gridCol w:w="750"/>
        <w:gridCol w:w="8310"/>
      </w:tblGrid>
      <w:tr w:rsidR="002078EF" w:rsidTr="00AA0377">
        <w:tc>
          <w:tcPr>
            <w:tcW w:w="750" w:type="dxa"/>
            <w:shd w:val="clear" w:color="auto" w:fill="0070C0"/>
          </w:tcPr>
          <w:p w:rsidR="002078EF" w:rsidRDefault="009B63A8">
            <w:pPr>
              <w:widowControl w:val="0"/>
              <w:suppressAutoHyphens w:val="0"/>
              <w:jc w:val="both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Cod </w:t>
            </w:r>
          </w:p>
        </w:tc>
        <w:tc>
          <w:tcPr>
            <w:tcW w:w="8310" w:type="dxa"/>
            <w:shd w:val="clear" w:color="auto" w:fill="0070C0"/>
          </w:tcPr>
          <w:p w:rsidR="002078EF" w:rsidRDefault="009B63A8">
            <w:pPr>
              <w:widowControl w:val="0"/>
              <w:suppressAutoHyphens w:val="0"/>
              <w:jc w:val="both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</w:tr>
      <w:tr w:rsidR="002078EF" w:rsidTr="00AA0377">
        <w:trPr>
          <w:trHeight w:val="328"/>
        </w:trPr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RF01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permitir gerir Funcionários</w:t>
            </w:r>
          </w:p>
        </w:tc>
      </w:tr>
      <w:tr w:rsidR="002078EF" w:rsidTr="00AA0377"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RF02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permitir gerir Horários</w:t>
            </w:r>
          </w:p>
        </w:tc>
      </w:tr>
      <w:tr w:rsidR="002078EF" w:rsidTr="00AA0377"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RF03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permitir gerir Posto de Polícia</w:t>
            </w:r>
          </w:p>
        </w:tc>
      </w:tr>
      <w:tr w:rsidR="002078EF" w:rsidTr="00AA0377"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RF04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permitir gerir Detentos</w:t>
            </w:r>
          </w:p>
        </w:tc>
      </w:tr>
      <w:tr w:rsidR="002078EF" w:rsidTr="00AA0377"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RF05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permitir gerir Ocorrências</w:t>
            </w:r>
          </w:p>
        </w:tc>
      </w:tr>
      <w:tr w:rsidR="002078EF" w:rsidTr="00AA0377"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RF06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 xml:space="preserve">O sistema deve permitir realizar a transferências de detentos </w:t>
            </w:r>
          </w:p>
        </w:tc>
      </w:tr>
      <w:tr w:rsidR="002078EF" w:rsidTr="00AA0377"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RF07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permitir enviar documentos para cargos superiores</w:t>
            </w:r>
          </w:p>
        </w:tc>
      </w:tr>
      <w:tr w:rsidR="002078EF" w:rsidTr="00AA0377"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RF08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tabs>
                <w:tab w:val="left" w:pos="3105"/>
              </w:tabs>
              <w:suppressAutoHyphens w:val="0"/>
              <w:jc w:val="both"/>
            </w:pPr>
            <w:r>
              <w:t>O sistema deve permitir enviar documentos para entidades superiores</w:t>
            </w:r>
          </w:p>
        </w:tc>
      </w:tr>
      <w:tr w:rsidR="002078EF" w:rsidTr="00AA0377"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RF09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permitir registar medidas disciplinares aos funcionários</w:t>
            </w:r>
          </w:p>
        </w:tc>
      </w:tr>
      <w:tr w:rsidR="002078EF" w:rsidTr="00AA0377"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RF10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permitir gerar relatórios diários</w:t>
            </w:r>
          </w:p>
        </w:tc>
      </w:tr>
      <w:tr w:rsidR="002078EF" w:rsidTr="00AA0377"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RF11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permitir gerar relatórios semanais</w:t>
            </w:r>
          </w:p>
        </w:tc>
      </w:tr>
      <w:tr w:rsidR="002078EF" w:rsidTr="00AA0377"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RF12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permitir gerar relatórios mensais</w:t>
            </w:r>
          </w:p>
        </w:tc>
      </w:tr>
      <w:tr w:rsidR="002078EF" w:rsidTr="00AA0377"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RF13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permitir gerar relatórios anuais</w:t>
            </w:r>
          </w:p>
        </w:tc>
      </w:tr>
      <w:tr w:rsidR="002078EF" w:rsidTr="00AA0377"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lastRenderedPageBreak/>
              <w:t>RF1</w:t>
            </w:r>
            <w:r w:rsidR="00AA0377">
              <w:t>4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permitir fazer login de usuários</w:t>
            </w:r>
          </w:p>
        </w:tc>
      </w:tr>
      <w:tr w:rsidR="002078EF" w:rsidTr="00AA0377"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RF1</w:t>
            </w:r>
            <w:r w:rsidR="00AA0377">
              <w:t>5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permitir aos oficiais normais visualizar os horários de turnos</w:t>
            </w:r>
          </w:p>
        </w:tc>
      </w:tr>
      <w:tr w:rsidR="002078EF" w:rsidTr="00AA0377"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RF1</w:t>
            </w:r>
            <w:r w:rsidR="00AA0377">
              <w:t>6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permitir cancelar uma ocorrência não finalizada</w:t>
            </w:r>
          </w:p>
        </w:tc>
      </w:tr>
      <w:tr w:rsidR="002078EF" w:rsidTr="00AA0377">
        <w:tc>
          <w:tcPr>
            <w:tcW w:w="75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RF1</w:t>
            </w:r>
            <w:r w:rsidR="00AA0377">
              <w:t>7</w:t>
            </w:r>
          </w:p>
        </w:tc>
        <w:tc>
          <w:tcPr>
            <w:tcW w:w="831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bookmarkStart w:id="1" w:name="_Hlk157448467"/>
            <w:r>
              <w:t>O sistema deve permitir visualizar em que estado uma ocorrência se encontra.</w:t>
            </w:r>
            <w:bookmarkEnd w:id="1"/>
          </w:p>
        </w:tc>
      </w:tr>
    </w:tbl>
    <w:p w:rsidR="002078EF" w:rsidRDefault="002078EF">
      <w:pPr>
        <w:suppressAutoHyphens w:val="0"/>
        <w:jc w:val="both"/>
      </w:pPr>
    </w:p>
    <w:p w:rsidR="002078EF" w:rsidRDefault="009B63A8">
      <w:pPr>
        <w:jc w:val="both"/>
        <w:rPr>
          <w:b/>
          <w:bCs/>
        </w:rPr>
      </w:pPr>
      <w:r>
        <w:rPr>
          <w:b/>
          <w:bCs/>
        </w:rPr>
        <w:t>3.2. Requisitos Não funcionais</w:t>
      </w:r>
    </w:p>
    <w:p w:rsidR="002078EF" w:rsidRDefault="002078EF">
      <w:pPr>
        <w:suppressAutoHyphens w:val="0"/>
        <w:jc w:val="both"/>
      </w:pPr>
    </w:p>
    <w:tbl>
      <w:tblPr>
        <w:tblStyle w:val="Tabelacomgrade"/>
        <w:tblW w:w="9060" w:type="dxa"/>
        <w:tblLayout w:type="fixed"/>
        <w:tblLook w:val="04A0" w:firstRow="1" w:lastRow="0" w:firstColumn="1" w:lastColumn="0" w:noHBand="0" w:noVBand="1"/>
      </w:tblPr>
      <w:tblGrid>
        <w:gridCol w:w="923"/>
        <w:gridCol w:w="8137"/>
      </w:tblGrid>
      <w:tr w:rsidR="002078EF">
        <w:tc>
          <w:tcPr>
            <w:tcW w:w="923" w:type="dxa"/>
            <w:shd w:val="clear" w:color="auto" w:fill="0070C0"/>
          </w:tcPr>
          <w:p w:rsidR="002078EF" w:rsidRDefault="009B63A8">
            <w:pPr>
              <w:widowControl w:val="0"/>
              <w:suppressAutoHyphens w:val="0"/>
              <w:jc w:val="both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Cod </w:t>
            </w:r>
          </w:p>
        </w:tc>
        <w:tc>
          <w:tcPr>
            <w:tcW w:w="8136" w:type="dxa"/>
            <w:shd w:val="clear" w:color="auto" w:fill="0070C0"/>
          </w:tcPr>
          <w:p w:rsidR="002078EF" w:rsidRDefault="009B63A8">
            <w:pPr>
              <w:widowControl w:val="0"/>
              <w:suppressAutoHyphens w:val="0"/>
              <w:jc w:val="both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</w:tr>
      <w:tr w:rsidR="002078EF">
        <w:trPr>
          <w:trHeight w:val="328"/>
        </w:trPr>
        <w:tc>
          <w:tcPr>
            <w:tcW w:w="923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RNF01</w:t>
            </w:r>
          </w:p>
        </w:tc>
        <w:tc>
          <w:tcPr>
            <w:tcW w:w="813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garantir escalabilidade.</w:t>
            </w:r>
          </w:p>
        </w:tc>
      </w:tr>
      <w:tr w:rsidR="002078EF">
        <w:tc>
          <w:tcPr>
            <w:tcW w:w="923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RNF02</w:t>
            </w:r>
          </w:p>
        </w:tc>
        <w:tc>
          <w:tcPr>
            <w:tcW w:w="813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não deve permitir a exclusão de entidades excepto pelo comandante se o caso ainda não tiver ido pra outras instâncias</w:t>
            </w:r>
          </w:p>
        </w:tc>
      </w:tr>
      <w:tr w:rsidR="002078EF">
        <w:tc>
          <w:tcPr>
            <w:tcW w:w="923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RNF03</w:t>
            </w:r>
          </w:p>
        </w:tc>
        <w:tc>
          <w:tcPr>
            <w:tcW w:w="813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 xml:space="preserve">O sistema deve pedir confirmação de senha antes de finalizar qualquer documento </w:t>
            </w:r>
          </w:p>
        </w:tc>
      </w:tr>
      <w:tr w:rsidR="002078EF">
        <w:tc>
          <w:tcPr>
            <w:tcW w:w="923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RNF04</w:t>
            </w:r>
          </w:p>
        </w:tc>
        <w:tc>
          <w:tcPr>
            <w:tcW w:w="813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estar disponível 24 horas por dia 7 dias por semana</w:t>
            </w:r>
          </w:p>
        </w:tc>
      </w:tr>
      <w:tr w:rsidR="002078EF">
        <w:tc>
          <w:tcPr>
            <w:tcW w:w="923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RNF05</w:t>
            </w:r>
          </w:p>
        </w:tc>
        <w:tc>
          <w:tcPr>
            <w:tcW w:w="813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ser web</w:t>
            </w:r>
          </w:p>
        </w:tc>
      </w:tr>
      <w:tr w:rsidR="002078EF">
        <w:tc>
          <w:tcPr>
            <w:tcW w:w="923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RNF06</w:t>
            </w:r>
          </w:p>
        </w:tc>
        <w:tc>
          <w:tcPr>
            <w:tcW w:w="813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permitir aumentar o número de funcionários e gerentes sem prejudicar a performace</w:t>
            </w:r>
          </w:p>
        </w:tc>
      </w:tr>
      <w:tr w:rsidR="002078EF">
        <w:tc>
          <w:tcPr>
            <w:tcW w:w="923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RNF07</w:t>
            </w:r>
          </w:p>
        </w:tc>
        <w:tc>
          <w:tcPr>
            <w:tcW w:w="813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não deve ter um tempo de resposta superior a 10 segundos sobre condições normais</w:t>
            </w:r>
          </w:p>
        </w:tc>
      </w:tr>
      <w:tr w:rsidR="002078EF">
        <w:tc>
          <w:tcPr>
            <w:tcW w:w="923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RNF08</w:t>
            </w:r>
          </w:p>
        </w:tc>
        <w:tc>
          <w:tcPr>
            <w:tcW w:w="813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dever ser responsivo</w:t>
            </w:r>
          </w:p>
        </w:tc>
      </w:tr>
      <w:tr w:rsidR="002078EF">
        <w:tc>
          <w:tcPr>
            <w:tcW w:w="923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RNF09</w:t>
            </w:r>
          </w:p>
        </w:tc>
        <w:tc>
          <w:tcPr>
            <w:tcW w:w="813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ser fácil de usar</w:t>
            </w:r>
          </w:p>
        </w:tc>
      </w:tr>
      <w:tr w:rsidR="002078EF">
        <w:tc>
          <w:tcPr>
            <w:tcW w:w="923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RNF10</w:t>
            </w:r>
          </w:p>
        </w:tc>
        <w:tc>
          <w:tcPr>
            <w:tcW w:w="813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fornecer notificações claras e sucintas de erro ao realizar uma operação inválida</w:t>
            </w:r>
          </w:p>
        </w:tc>
      </w:tr>
      <w:tr w:rsidR="002078EF">
        <w:tc>
          <w:tcPr>
            <w:tcW w:w="923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RNF11</w:t>
            </w:r>
          </w:p>
        </w:tc>
        <w:tc>
          <w:tcPr>
            <w:tcW w:w="813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 sistema deve permitir apenas o uso a pessoal autorizado</w:t>
            </w:r>
          </w:p>
        </w:tc>
      </w:tr>
    </w:tbl>
    <w:p w:rsidR="002078EF" w:rsidRDefault="009B63A8">
      <w:pPr>
        <w:suppressAutoHyphens w:val="0"/>
        <w:spacing w:beforeAutospacing="1" w:afterAutospacing="1"/>
        <w:rPr>
          <w:b/>
          <w:bCs/>
        </w:rPr>
      </w:pPr>
      <w:r>
        <w:rPr>
          <w:b/>
          <w:bCs/>
        </w:rPr>
        <w:t>4. Técnicas de Recolha Utilizadas</w:t>
      </w:r>
    </w:p>
    <w:tbl>
      <w:tblPr>
        <w:tblStyle w:val="Tabelacomgrade"/>
        <w:tblpPr w:leftFromText="180" w:rightFromText="180" w:vertAnchor="text" w:horzAnchor="margin" w:tblpY="109"/>
        <w:tblW w:w="9060" w:type="dxa"/>
        <w:tblLayout w:type="fixed"/>
        <w:tblLook w:val="04A0" w:firstRow="1" w:lastRow="0" w:firstColumn="1" w:lastColumn="0" w:noHBand="0" w:noVBand="1"/>
      </w:tblPr>
      <w:tblGrid>
        <w:gridCol w:w="2120"/>
        <w:gridCol w:w="3192"/>
        <w:gridCol w:w="3748"/>
      </w:tblGrid>
      <w:tr w:rsidR="002078EF">
        <w:tc>
          <w:tcPr>
            <w:tcW w:w="2120" w:type="dxa"/>
            <w:shd w:val="clear" w:color="auto" w:fill="0070C0"/>
          </w:tcPr>
          <w:p w:rsidR="002078EF" w:rsidRDefault="009B63A8">
            <w:pPr>
              <w:widowControl w:val="0"/>
              <w:suppressAutoHyphens w:val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Nome </w:t>
            </w:r>
          </w:p>
        </w:tc>
        <w:tc>
          <w:tcPr>
            <w:tcW w:w="3192" w:type="dxa"/>
            <w:shd w:val="clear" w:color="auto" w:fill="0070C0"/>
          </w:tcPr>
          <w:p w:rsidR="002078EF" w:rsidRDefault="009B63A8">
            <w:pPr>
              <w:widowControl w:val="0"/>
              <w:suppressAutoHyphens w:val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Definição</w:t>
            </w:r>
          </w:p>
        </w:tc>
        <w:tc>
          <w:tcPr>
            <w:tcW w:w="3748" w:type="dxa"/>
            <w:shd w:val="clear" w:color="auto" w:fill="0070C0"/>
          </w:tcPr>
          <w:p w:rsidR="002078EF" w:rsidRDefault="009B63A8">
            <w:pPr>
              <w:widowControl w:val="0"/>
              <w:suppressAutoHyphens w:val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Motivo de escolha</w:t>
            </w:r>
          </w:p>
        </w:tc>
      </w:tr>
      <w:tr w:rsidR="002078EF">
        <w:trPr>
          <w:trHeight w:val="328"/>
        </w:trPr>
        <w:tc>
          <w:tcPr>
            <w:tcW w:w="212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Entrevista</w:t>
            </w:r>
          </w:p>
        </w:tc>
        <w:tc>
          <w:tcPr>
            <w:tcW w:w="3192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Conversa baseada em perguntas e respostas</w:t>
            </w:r>
          </w:p>
        </w:tc>
        <w:tc>
          <w:tcPr>
            <w:tcW w:w="3748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Oportunidade de ter um encontro com um cliente, que explicou prontamente como funciona o trabalho em uma esquadra, rotinas, procedimentos, processos que se fazem necessárias a automação.</w:t>
            </w:r>
          </w:p>
        </w:tc>
      </w:tr>
    </w:tbl>
    <w:p w:rsidR="002078EF" w:rsidRDefault="002078EF">
      <w:pPr>
        <w:suppressAutoHyphens w:val="0"/>
        <w:spacing w:beforeAutospacing="1" w:afterAutospacing="1"/>
        <w:jc w:val="both"/>
      </w:pPr>
    </w:p>
    <w:p w:rsidR="002078EF" w:rsidRDefault="009B63A8">
      <w:pPr>
        <w:suppressAutoHyphens w:val="0"/>
        <w:spacing w:beforeAutospacing="1" w:afterAutospacing="1"/>
        <w:jc w:val="both"/>
      </w:pPr>
      <w:r>
        <w:rPr>
          <w:b/>
          <w:bCs/>
        </w:rPr>
        <w:t>5. Definição das ferramentas de Desenvolvimento do Sistema</w:t>
      </w:r>
    </w:p>
    <w:tbl>
      <w:tblPr>
        <w:tblStyle w:val="Tabelacomgrade"/>
        <w:tblpPr w:leftFromText="180" w:rightFromText="180" w:vertAnchor="text" w:horzAnchor="margin" w:tblpY="109"/>
        <w:tblW w:w="9060" w:type="dxa"/>
        <w:tblLayout w:type="fixed"/>
        <w:tblLook w:val="04A0" w:firstRow="1" w:lastRow="0" w:firstColumn="1" w:lastColumn="0" w:noHBand="0" w:noVBand="1"/>
      </w:tblPr>
      <w:tblGrid>
        <w:gridCol w:w="2120"/>
        <w:gridCol w:w="3196"/>
        <w:gridCol w:w="3744"/>
      </w:tblGrid>
      <w:tr w:rsidR="002078EF">
        <w:tc>
          <w:tcPr>
            <w:tcW w:w="2120" w:type="dxa"/>
            <w:shd w:val="clear" w:color="auto" w:fill="0070C0"/>
          </w:tcPr>
          <w:p w:rsidR="002078EF" w:rsidRDefault="009B63A8">
            <w:pPr>
              <w:widowControl w:val="0"/>
              <w:suppressAutoHyphens w:val="0"/>
              <w:jc w:val="both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Linguagem</w:t>
            </w:r>
          </w:p>
        </w:tc>
        <w:tc>
          <w:tcPr>
            <w:tcW w:w="3196" w:type="dxa"/>
            <w:shd w:val="clear" w:color="auto" w:fill="0070C0"/>
          </w:tcPr>
          <w:p w:rsidR="002078EF" w:rsidRDefault="009B63A8">
            <w:pPr>
              <w:widowControl w:val="0"/>
              <w:suppressAutoHyphens w:val="0"/>
              <w:jc w:val="both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Versão</w:t>
            </w:r>
          </w:p>
        </w:tc>
        <w:tc>
          <w:tcPr>
            <w:tcW w:w="3744" w:type="dxa"/>
            <w:shd w:val="clear" w:color="auto" w:fill="0070C0"/>
          </w:tcPr>
          <w:p w:rsidR="002078EF" w:rsidRDefault="009B63A8">
            <w:pPr>
              <w:widowControl w:val="0"/>
              <w:suppressAutoHyphens w:val="0"/>
              <w:jc w:val="both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Motivo de escolha</w:t>
            </w:r>
          </w:p>
        </w:tc>
      </w:tr>
      <w:tr w:rsidR="002078EF">
        <w:trPr>
          <w:trHeight w:val="328"/>
        </w:trPr>
        <w:tc>
          <w:tcPr>
            <w:tcW w:w="212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HTML</w:t>
            </w:r>
          </w:p>
        </w:tc>
        <w:tc>
          <w:tcPr>
            <w:tcW w:w="319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5</w:t>
            </w:r>
          </w:p>
        </w:tc>
        <w:tc>
          <w:tcPr>
            <w:tcW w:w="3744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Linguagem padrão para marcação de conteúdo web.</w:t>
            </w:r>
          </w:p>
        </w:tc>
      </w:tr>
      <w:tr w:rsidR="002078EF">
        <w:trPr>
          <w:trHeight w:val="328"/>
        </w:trPr>
        <w:tc>
          <w:tcPr>
            <w:tcW w:w="212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CSS</w:t>
            </w:r>
          </w:p>
        </w:tc>
        <w:tc>
          <w:tcPr>
            <w:tcW w:w="319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3</w:t>
            </w:r>
          </w:p>
        </w:tc>
        <w:tc>
          <w:tcPr>
            <w:tcW w:w="3744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Linguagem padrão para estilização de conteúdo web.</w:t>
            </w:r>
          </w:p>
        </w:tc>
      </w:tr>
      <w:tr w:rsidR="002078EF">
        <w:trPr>
          <w:trHeight w:val="328"/>
        </w:trPr>
        <w:tc>
          <w:tcPr>
            <w:tcW w:w="212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lastRenderedPageBreak/>
              <w:t>JavaScript</w:t>
            </w:r>
          </w:p>
        </w:tc>
        <w:tc>
          <w:tcPr>
            <w:tcW w:w="319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ECMAScript 2021</w:t>
            </w:r>
          </w:p>
        </w:tc>
        <w:tc>
          <w:tcPr>
            <w:tcW w:w="3744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Linguagem de programação padrão para dinamizar páginas webs e torná-las mais interativas.</w:t>
            </w:r>
          </w:p>
        </w:tc>
      </w:tr>
      <w:tr w:rsidR="002078EF">
        <w:trPr>
          <w:trHeight w:val="328"/>
        </w:trPr>
        <w:tc>
          <w:tcPr>
            <w:tcW w:w="212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Bootstrap</w:t>
            </w:r>
          </w:p>
        </w:tc>
        <w:tc>
          <w:tcPr>
            <w:tcW w:w="319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5</w:t>
            </w:r>
          </w:p>
        </w:tc>
        <w:tc>
          <w:tcPr>
            <w:tcW w:w="3744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Biblioteca CSS versátil, e fácil de usar que oferece uma grande variedade de componentes e estilos prontos para uso</w:t>
            </w:r>
          </w:p>
        </w:tc>
      </w:tr>
      <w:tr w:rsidR="002078EF">
        <w:trPr>
          <w:trHeight w:val="328"/>
        </w:trPr>
        <w:tc>
          <w:tcPr>
            <w:tcW w:w="212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JSP</w:t>
            </w:r>
          </w:p>
        </w:tc>
        <w:tc>
          <w:tcPr>
            <w:tcW w:w="319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3.1</w:t>
            </w:r>
          </w:p>
        </w:tc>
        <w:tc>
          <w:tcPr>
            <w:tcW w:w="3744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Linguagem de script server side usado para criar páginas webs dinâmicas.</w:t>
            </w:r>
          </w:p>
        </w:tc>
      </w:tr>
      <w:tr w:rsidR="002078EF">
        <w:trPr>
          <w:trHeight w:val="328"/>
        </w:trPr>
        <w:tc>
          <w:tcPr>
            <w:tcW w:w="212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Java</w:t>
            </w:r>
          </w:p>
        </w:tc>
        <w:tc>
          <w:tcPr>
            <w:tcW w:w="319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11</w:t>
            </w:r>
          </w:p>
        </w:tc>
        <w:tc>
          <w:tcPr>
            <w:tcW w:w="3744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Linguagem de programação base usada no lado do servidor (backend).</w:t>
            </w:r>
          </w:p>
        </w:tc>
      </w:tr>
      <w:tr w:rsidR="002078EF">
        <w:trPr>
          <w:trHeight w:val="328"/>
        </w:trPr>
        <w:tc>
          <w:tcPr>
            <w:tcW w:w="212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Postgres</w:t>
            </w:r>
          </w:p>
        </w:tc>
        <w:tc>
          <w:tcPr>
            <w:tcW w:w="319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10</w:t>
            </w:r>
          </w:p>
        </w:tc>
        <w:tc>
          <w:tcPr>
            <w:tcW w:w="3744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 xml:space="preserve">Banco de Dados relacional robusto, performático e gratuito usado para fazer armazenar os dados de modo temporário e organizado. </w:t>
            </w:r>
          </w:p>
        </w:tc>
      </w:tr>
      <w:tr w:rsidR="002078EF">
        <w:trPr>
          <w:trHeight w:val="328"/>
        </w:trPr>
        <w:tc>
          <w:tcPr>
            <w:tcW w:w="2120" w:type="dxa"/>
            <w:shd w:val="clear" w:color="auto" w:fill="BDD6EE" w:themeFill="accent1" w:themeFillTint="66"/>
          </w:tcPr>
          <w:p w:rsidR="002078EF" w:rsidRDefault="002078EF">
            <w:pPr>
              <w:widowControl w:val="0"/>
              <w:suppressAutoHyphens w:val="0"/>
              <w:jc w:val="both"/>
            </w:pPr>
          </w:p>
        </w:tc>
        <w:tc>
          <w:tcPr>
            <w:tcW w:w="3196" w:type="dxa"/>
            <w:shd w:val="clear" w:color="auto" w:fill="BDD6EE" w:themeFill="accent1" w:themeFillTint="66"/>
          </w:tcPr>
          <w:p w:rsidR="002078EF" w:rsidRDefault="002078EF">
            <w:pPr>
              <w:widowControl w:val="0"/>
              <w:suppressAutoHyphens w:val="0"/>
              <w:jc w:val="both"/>
            </w:pPr>
          </w:p>
        </w:tc>
        <w:tc>
          <w:tcPr>
            <w:tcW w:w="3744" w:type="dxa"/>
            <w:shd w:val="clear" w:color="auto" w:fill="BDD6EE" w:themeFill="accent1" w:themeFillTint="66"/>
          </w:tcPr>
          <w:p w:rsidR="002078EF" w:rsidRDefault="002078EF">
            <w:pPr>
              <w:widowControl w:val="0"/>
              <w:suppressAutoHyphens w:val="0"/>
              <w:jc w:val="both"/>
            </w:pPr>
          </w:p>
        </w:tc>
      </w:tr>
      <w:tr w:rsidR="002078EF">
        <w:trPr>
          <w:trHeight w:val="328"/>
        </w:trPr>
        <w:tc>
          <w:tcPr>
            <w:tcW w:w="212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Ambiente de</w:t>
            </w:r>
          </w:p>
          <w:p w:rsidR="002078EF" w:rsidRDefault="009B63A8">
            <w:pPr>
              <w:widowControl w:val="0"/>
              <w:suppressAutoHyphens w:val="0"/>
              <w:jc w:val="both"/>
            </w:pPr>
            <w:r>
              <w:t>Desenvolvimento</w:t>
            </w:r>
          </w:p>
        </w:tc>
        <w:tc>
          <w:tcPr>
            <w:tcW w:w="319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Versão</w:t>
            </w:r>
          </w:p>
        </w:tc>
        <w:tc>
          <w:tcPr>
            <w:tcW w:w="3744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Linguagem de programação padrão para dinamizar páginas webs e torná-las mais interativas.</w:t>
            </w:r>
          </w:p>
        </w:tc>
      </w:tr>
      <w:tr w:rsidR="002078EF">
        <w:trPr>
          <w:trHeight w:val="328"/>
        </w:trPr>
        <w:tc>
          <w:tcPr>
            <w:tcW w:w="212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Netbeans IDE</w:t>
            </w:r>
          </w:p>
        </w:tc>
        <w:tc>
          <w:tcPr>
            <w:tcW w:w="319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14, 15, 16</w:t>
            </w:r>
          </w:p>
        </w:tc>
        <w:tc>
          <w:tcPr>
            <w:tcW w:w="3744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Ambiente de desenvolvimento favorável para java e linguagens webs como html, css, e js, que possui um vasto conjunto de plugins e extensões que facilitam o processo de desenvolvimento.</w:t>
            </w:r>
          </w:p>
        </w:tc>
      </w:tr>
      <w:tr w:rsidR="002078EF">
        <w:trPr>
          <w:trHeight w:val="328"/>
        </w:trPr>
        <w:tc>
          <w:tcPr>
            <w:tcW w:w="212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Tomcat</w:t>
            </w:r>
          </w:p>
        </w:tc>
        <w:tc>
          <w:tcPr>
            <w:tcW w:w="319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10.0</w:t>
            </w:r>
          </w:p>
        </w:tc>
        <w:tc>
          <w:tcPr>
            <w:tcW w:w="3744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Servidor web gratuito que implementa a especificação Java EE2, trabalhando como um contêiner para Servlets.</w:t>
            </w:r>
          </w:p>
        </w:tc>
      </w:tr>
      <w:tr w:rsidR="002078EF">
        <w:trPr>
          <w:trHeight w:val="328"/>
        </w:trPr>
        <w:tc>
          <w:tcPr>
            <w:tcW w:w="2120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Pgadmin</w:t>
            </w:r>
          </w:p>
        </w:tc>
        <w:tc>
          <w:tcPr>
            <w:tcW w:w="3196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3 ou 4</w:t>
            </w:r>
          </w:p>
        </w:tc>
        <w:tc>
          <w:tcPr>
            <w:tcW w:w="3744" w:type="dxa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 xml:space="preserve">Plataforma opensource para desenvolvimento e gerenciamento de bancos de dados Postgres, fácil de usar e iterativo. </w:t>
            </w:r>
          </w:p>
        </w:tc>
      </w:tr>
      <w:tr w:rsidR="002078EF">
        <w:trPr>
          <w:trHeight w:val="328"/>
        </w:trPr>
        <w:tc>
          <w:tcPr>
            <w:tcW w:w="2120" w:type="dxa"/>
            <w:shd w:val="clear" w:color="auto" w:fill="BDD6EE" w:themeFill="accent1" w:themeFillTint="66"/>
          </w:tcPr>
          <w:p w:rsidR="002078EF" w:rsidRDefault="002078EF">
            <w:pPr>
              <w:widowControl w:val="0"/>
              <w:suppressAutoHyphens w:val="0"/>
              <w:jc w:val="both"/>
            </w:pPr>
          </w:p>
        </w:tc>
        <w:tc>
          <w:tcPr>
            <w:tcW w:w="3196" w:type="dxa"/>
            <w:shd w:val="clear" w:color="auto" w:fill="BDD6EE" w:themeFill="accent1" w:themeFillTint="66"/>
          </w:tcPr>
          <w:p w:rsidR="002078EF" w:rsidRDefault="002078EF">
            <w:pPr>
              <w:widowControl w:val="0"/>
              <w:suppressAutoHyphens w:val="0"/>
              <w:jc w:val="both"/>
            </w:pPr>
          </w:p>
        </w:tc>
        <w:tc>
          <w:tcPr>
            <w:tcW w:w="3744" w:type="dxa"/>
            <w:shd w:val="clear" w:color="auto" w:fill="BDD6EE" w:themeFill="accent1" w:themeFillTint="66"/>
          </w:tcPr>
          <w:p w:rsidR="002078EF" w:rsidRDefault="002078EF">
            <w:pPr>
              <w:widowControl w:val="0"/>
              <w:suppressAutoHyphens w:val="0"/>
              <w:jc w:val="both"/>
            </w:pPr>
          </w:p>
        </w:tc>
      </w:tr>
      <w:tr w:rsidR="002078EF">
        <w:trPr>
          <w:trHeight w:val="328"/>
        </w:trPr>
        <w:tc>
          <w:tcPr>
            <w:tcW w:w="2120" w:type="dxa"/>
            <w:shd w:val="clear" w:color="auto" w:fill="FFFFFF" w:themeFill="background1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Modelo de Processo</w:t>
            </w:r>
          </w:p>
        </w:tc>
        <w:tc>
          <w:tcPr>
            <w:tcW w:w="3196" w:type="dxa"/>
            <w:shd w:val="clear" w:color="auto" w:fill="FFFFFF" w:themeFill="background1"/>
          </w:tcPr>
          <w:p w:rsidR="002078EF" w:rsidRDefault="002078EF">
            <w:pPr>
              <w:widowControl w:val="0"/>
              <w:suppressAutoHyphens w:val="0"/>
              <w:jc w:val="both"/>
            </w:pPr>
          </w:p>
        </w:tc>
        <w:tc>
          <w:tcPr>
            <w:tcW w:w="3744" w:type="dxa"/>
            <w:shd w:val="clear" w:color="auto" w:fill="FFFFFF" w:themeFill="background1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Motivo de escolha</w:t>
            </w:r>
          </w:p>
        </w:tc>
      </w:tr>
      <w:tr w:rsidR="002078EF">
        <w:trPr>
          <w:trHeight w:val="328"/>
        </w:trPr>
        <w:tc>
          <w:tcPr>
            <w:tcW w:w="2120" w:type="dxa"/>
            <w:shd w:val="clear" w:color="auto" w:fill="FFFFFF" w:themeFill="background1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>RUP</w:t>
            </w:r>
          </w:p>
        </w:tc>
        <w:tc>
          <w:tcPr>
            <w:tcW w:w="3196" w:type="dxa"/>
            <w:shd w:val="clear" w:color="auto" w:fill="FFFFFF" w:themeFill="background1"/>
          </w:tcPr>
          <w:p w:rsidR="002078EF" w:rsidRDefault="002078EF">
            <w:pPr>
              <w:widowControl w:val="0"/>
              <w:suppressAutoHyphens w:val="0"/>
              <w:jc w:val="both"/>
            </w:pPr>
          </w:p>
        </w:tc>
        <w:tc>
          <w:tcPr>
            <w:tcW w:w="3744" w:type="dxa"/>
            <w:shd w:val="clear" w:color="auto" w:fill="FFFFFF" w:themeFill="background1"/>
          </w:tcPr>
          <w:p w:rsidR="002078EF" w:rsidRDefault="009B63A8">
            <w:pPr>
              <w:widowControl w:val="0"/>
              <w:suppressAutoHyphens w:val="0"/>
              <w:jc w:val="both"/>
            </w:pPr>
            <w:r>
              <w:t xml:space="preserve">Modelo de gestão de projetos flexível que separa o projeto em diferentes fases e possibilita uma abordagem mais sucinta do que deve ser feito, como e quando. Também permite uma definição clara dos </w:t>
            </w:r>
            <w:r>
              <w:lastRenderedPageBreak/>
              <w:t xml:space="preserve">papéis de cada integrante do projeto. </w:t>
            </w:r>
          </w:p>
        </w:tc>
      </w:tr>
    </w:tbl>
    <w:p w:rsidR="002078EF" w:rsidRDefault="002078EF">
      <w:pPr>
        <w:pStyle w:val="Corpodetexto"/>
        <w:spacing w:before="60" w:after="60"/>
        <w:rPr>
          <w:rFonts w:ascii="Times New Roman" w:hAnsi="Times New Roman"/>
        </w:rPr>
      </w:pPr>
    </w:p>
    <w:p w:rsidR="002078EF" w:rsidRDefault="009B63A8">
      <w:pPr>
        <w:suppressAutoHyphens w:val="0"/>
        <w:spacing w:beforeAutospacing="1" w:afterAutospacing="1"/>
        <w:rPr>
          <w:rFonts w:ascii="NewJuneRegular" w:hAnsi="NewJuneRegular"/>
          <w:b/>
          <w:bCs/>
          <w:sz w:val="22"/>
          <w:szCs w:val="22"/>
        </w:rPr>
      </w:pPr>
      <w:r>
        <w:rPr>
          <w:rFonts w:ascii="NewJuneRegular" w:hAnsi="NewJuneRegular"/>
          <w:b/>
          <w:bCs/>
          <w:sz w:val="22"/>
          <w:szCs w:val="22"/>
        </w:rPr>
        <w:t>6. Modelagem do Sistema</w:t>
      </w:r>
    </w:p>
    <w:p w:rsidR="002078EF" w:rsidRDefault="009B63A8">
      <w:pPr>
        <w:suppressAutoHyphens w:val="0"/>
        <w:spacing w:beforeAutospacing="1" w:afterAutospacing="1"/>
        <w:rPr>
          <w:rFonts w:ascii="NewJuneRegular" w:hAnsi="NewJuneRegular"/>
          <w:b/>
          <w:bCs/>
          <w:sz w:val="22"/>
          <w:szCs w:val="22"/>
        </w:rPr>
      </w:pPr>
      <w:r>
        <w:rPr>
          <w:rFonts w:ascii="NewJuneRegular" w:hAnsi="NewJuneRegular"/>
          <w:b/>
          <w:bCs/>
          <w:sz w:val="22"/>
          <w:szCs w:val="22"/>
        </w:rPr>
        <w:t xml:space="preserve">6.1. Diagrama de casos de uso </w:t>
      </w:r>
    </w:p>
    <w:p w:rsidR="002078EF" w:rsidRDefault="007218D8">
      <w:pPr>
        <w:suppressAutoHyphens w:val="0"/>
        <w:spacing w:beforeAutospacing="1" w:afterAutospacing="1"/>
        <w:rPr>
          <w:rFonts w:ascii="NewJuneRegular" w:hAnsi="NewJuneRegular"/>
          <w:b/>
          <w:bCs/>
          <w:sz w:val="22"/>
          <w:szCs w:val="22"/>
        </w:rPr>
      </w:pPr>
      <w:r>
        <w:rPr>
          <w:noProof/>
          <w:lang w:val="pt-BR" w:eastAsia="pt-BR"/>
        </w:rPr>
        <w:drawing>
          <wp:inline distT="0" distB="0" distL="0" distR="0" wp14:anchorId="758AEE73" wp14:editId="31DEBA3D">
            <wp:extent cx="6392357" cy="4232910"/>
            <wp:effectExtent l="0" t="0" r="8890" b="0"/>
            <wp:docPr id="15298382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724" cy="423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8EF" w:rsidRDefault="009B63A8">
      <w:pPr>
        <w:suppressAutoHyphens w:val="0"/>
        <w:spacing w:beforeAutospacing="1" w:afterAutospacing="1"/>
        <w:rPr>
          <w:rFonts w:ascii="NewJuneRegular" w:hAnsi="NewJuneRegular"/>
          <w:b/>
          <w:bCs/>
          <w:sz w:val="22"/>
          <w:szCs w:val="22"/>
        </w:rPr>
      </w:pPr>
      <w:r>
        <w:rPr>
          <w:rFonts w:ascii="NewJuneRegular" w:hAnsi="NewJuneRegular"/>
          <w:b/>
          <w:bCs/>
          <w:sz w:val="22"/>
          <w:szCs w:val="22"/>
        </w:rPr>
        <w:t>6.1.1. Descrição do caso de uso (Gerir Funcionários)</w:t>
      </w:r>
    </w:p>
    <w:tbl>
      <w:tblPr>
        <w:tblStyle w:val="Tabelacomgrade"/>
        <w:tblW w:w="9060" w:type="dxa"/>
        <w:tblLayout w:type="fixed"/>
        <w:tblLook w:val="04A0" w:firstRow="1" w:lastRow="0" w:firstColumn="1" w:lastColumn="0" w:noHBand="0" w:noVBand="1"/>
      </w:tblPr>
      <w:tblGrid>
        <w:gridCol w:w="4529"/>
        <w:gridCol w:w="4531"/>
      </w:tblGrid>
      <w:tr w:rsidR="002078EF">
        <w:tc>
          <w:tcPr>
            <w:tcW w:w="4529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Nome do caso de uso</w:t>
            </w:r>
          </w:p>
        </w:tc>
        <w:tc>
          <w:tcPr>
            <w:tcW w:w="4530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Gerir Funcionários</w:t>
            </w:r>
          </w:p>
        </w:tc>
      </w:tr>
      <w:tr w:rsidR="002078EF">
        <w:tc>
          <w:tcPr>
            <w:tcW w:w="4529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Ator principal</w:t>
            </w:r>
          </w:p>
        </w:tc>
        <w:tc>
          <w:tcPr>
            <w:tcW w:w="4530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Administrador do Sistema</w:t>
            </w:r>
          </w:p>
        </w:tc>
      </w:tr>
      <w:tr w:rsidR="002078EF">
        <w:tc>
          <w:tcPr>
            <w:tcW w:w="4529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Ator secundário</w:t>
            </w:r>
          </w:p>
        </w:tc>
        <w:tc>
          <w:tcPr>
            <w:tcW w:w="4530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Sistema</w:t>
            </w:r>
          </w:p>
        </w:tc>
      </w:tr>
      <w:tr w:rsidR="002078EF">
        <w:tc>
          <w:tcPr>
            <w:tcW w:w="4529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resumo</w:t>
            </w:r>
          </w:p>
        </w:tc>
        <w:tc>
          <w:tcPr>
            <w:tcW w:w="4530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Permite ao administrador do sistema gerenciar os funcionários, incluindo a inclusão de novos funcionários, a atribuição de funções e o registro de medidas disciplinares</w:t>
            </w:r>
          </w:p>
        </w:tc>
      </w:tr>
      <w:tr w:rsidR="002078EF">
        <w:tc>
          <w:tcPr>
            <w:tcW w:w="4529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Pré-condição</w:t>
            </w:r>
          </w:p>
        </w:tc>
        <w:tc>
          <w:tcPr>
            <w:tcW w:w="4530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Estar logado e ter permissões adequadas para gerenciar funcionários.</w:t>
            </w:r>
          </w:p>
        </w:tc>
      </w:tr>
      <w:tr w:rsidR="002078EF">
        <w:tc>
          <w:tcPr>
            <w:tcW w:w="4529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lastRenderedPageBreak/>
              <w:t>Pós-condição</w:t>
            </w:r>
          </w:p>
        </w:tc>
        <w:tc>
          <w:tcPr>
            <w:tcW w:w="4530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As alterações dos funcionários são salvas no sistema</w:t>
            </w:r>
          </w:p>
        </w:tc>
      </w:tr>
      <w:tr w:rsidR="002078EF">
        <w:tc>
          <w:tcPr>
            <w:tcW w:w="9059" w:type="dxa"/>
            <w:gridSpan w:val="2"/>
            <w:shd w:val="clear" w:color="auto" w:fill="2E74B5" w:themeFill="accent1" w:themeFillShade="BF"/>
          </w:tcPr>
          <w:p w:rsidR="002078EF" w:rsidRDefault="009B63A8">
            <w:pPr>
              <w:widowControl w:val="0"/>
              <w:suppressAutoHyphens w:val="0"/>
              <w:spacing w:beforeAutospacing="1"/>
              <w:jc w:val="center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color w:val="FFFFFF" w:themeColor="background1"/>
                <w:sz w:val="22"/>
                <w:szCs w:val="22"/>
              </w:rPr>
              <w:t>Fluxo Principal – “”</w:t>
            </w:r>
          </w:p>
        </w:tc>
      </w:tr>
      <w:tr w:rsidR="002078EF">
        <w:tc>
          <w:tcPr>
            <w:tcW w:w="4529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Ação do ator</w:t>
            </w:r>
          </w:p>
        </w:tc>
        <w:tc>
          <w:tcPr>
            <w:tcW w:w="4530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Ação da Aplicação</w:t>
            </w:r>
          </w:p>
        </w:tc>
      </w:tr>
      <w:tr w:rsidR="002078EF">
        <w:tc>
          <w:tcPr>
            <w:tcW w:w="4529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Fazer Login</w:t>
            </w:r>
          </w:p>
        </w:tc>
        <w:tc>
          <w:tcPr>
            <w:tcW w:w="4530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Validar Login</w:t>
            </w:r>
          </w:p>
        </w:tc>
      </w:tr>
      <w:tr w:rsidR="002078EF">
        <w:tc>
          <w:tcPr>
            <w:tcW w:w="4529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Selecionar a opção "Funcionários" no menu</w:t>
            </w:r>
          </w:p>
        </w:tc>
        <w:tc>
          <w:tcPr>
            <w:tcW w:w="4530" w:type="dxa"/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 xml:space="preserve">Mostrar Opções de </w:t>
            </w:r>
            <w:r>
              <w:rPr>
                <w:rFonts w:ascii="NewJuneRegular" w:hAnsi="NewJuneRegular"/>
                <w:sz w:val="22"/>
                <w:szCs w:val="22"/>
                <w:lang w:eastAsia="pt-PT"/>
              </w:rPr>
              <w:t>Funcionários</w:t>
            </w: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 xml:space="preserve"> </w:t>
            </w:r>
          </w:p>
        </w:tc>
      </w:tr>
      <w:tr w:rsidR="002078EF">
        <w:tc>
          <w:tcPr>
            <w:tcW w:w="4529" w:type="dxa"/>
            <w:tcBorders>
              <w:top w:val="nil"/>
            </w:tcBorders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 xml:space="preserve">Escolher a opção desejada </w:t>
            </w:r>
          </w:p>
        </w:tc>
        <w:tc>
          <w:tcPr>
            <w:tcW w:w="4530" w:type="dxa"/>
            <w:tcBorders>
              <w:top w:val="nil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Mostrar Formulário ou Funcionalidade Correspondente à Opção Escolhida</w:t>
            </w:r>
          </w:p>
        </w:tc>
      </w:tr>
      <w:tr w:rsidR="002078EF">
        <w:tc>
          <w:tcPr>
            <w:tcW w:w="4529" w:type="dxa"/>
            <w:tcBorders>
              <w:top w:val="nil"/>
            </w:tcBorders>
          </w:tcPr>
          <w:p w:rsidR="002078EF" w:rsidRDefault="002078EF">
            <w:pPr>
              <w:widowControl w:val="0"/>
              <w:suppressAutoHyphens w:val="0"/>
              <w:spacing w:beforeAutospacing="1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</w:p>
        </w:tc>
        <w:tc>
          <w:tcPr>
            <w:tcW w:w="4530" w:type="dxa"/>
            <w:tcBorders>
              <w:top w:val="nil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Validar e Armazenar Dados Conforme Necessário</w:t>
            </w:r>
          </w:p>
        </w:tc>
      </w:tr>
      <w:tr w:rsidR="002078EF">
        <w:tc>
          <w:tcPr>
            <w:tcW w:w="9059" w:type="dxa"/>
            <w:gridSpan w:val="2"/>
            <w:shd w:val="clear" w:color="auto" w:fill="C45911" w:themeFill="accent2" w:themeFillShade="BF"/>
          </w:tcPr>
          <w:p w:rsidR="002078EF" w:rsidRDefault="009B63A8">
            <w:pPr>
              <w:widowControl w:val="0"/>
              <w:suppressAutoHyphens w:val="0"/>
              <w:spacing w:beforeAutospacing="1"/>
              <w:jc w:val="center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color w:val="FFFFFF" w:themeColor="background1"/>
                <w:sz w:val="22"/>
                <w:szCs w:val="22"/>
              </w:rPr>
              <w:t>Fluxo Alternativo – “”</w:t>
            </w:r>
          </w:p>
        </w:tc>
      </w:tr>
      <w:tr w:rsidR="002078EF">
        <w:tc>
          <w:tcPr>
            <w:tcW w:w="4529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Ação do ator</w:t>
            </w:r>
          </w:p>
        </w:tc>
        <w:tc>
          <w:tcPr>
            <w:tcW w:w="4530" w:type="dxa"/>
          </w:tcPr>
          <w:p w:rsidR="002078EF" w:rsidRDefault="009B63A8">
            <w:pPr>
              <w:widowControl w:val="0"/>
              <w:suppressAutoHyphens w:val="0"/>
              <w:spacing w:beforeAutospacing="1"/>
              <w:rPr>
                <w:rFonts w:ascii="NewJuneRegular" w:hAnsi="NewJuneRegular"/>
                <w:sz w:val="22"/>
                <w:szCs w:val="22"/>
              </w:rPr>
            </w:pPr>
            <w:r>
              <w:rPr>
                <w:rFonts w:ascii="NewJuneRegular" w:hAnsi="NewJuneRegular"/>
                <w:sz w:val="22"/>
                <w:szCs w:val="22"/>
              </w:rPr>
              <w:t>Ação da Aplicação</w:t>
            </w:r>
          </w:p>
        </w:tc>
      </w:tr>
      <w:tr w:rsidR="002078EF">
        <w:tc>
          <w:tcPr>
            <w:tcW w:w="4529" w:type="dxa"/>
          </w:tcPr>
          <w:p w:rsidR="002078EF" w:rsidRDefault="009B63A8">
            <w:pPr>
              <w:widowControl w:val="0"/>
              <w:suppressAutoHyphens w:val="0"/>
              <w:spacing w:beforeAutospacing="1"/>
              <w:jc w:val="center"/>
              <w:rPr>
                <w:rFonts w:ascii="NewJuneRegular" w:hAnsi="NewJuneRegular"/>
                <w:b/>
                <w:bCs/>
                <w:sz w:val="22"/>
                <w:szCs w:val="22"/>
              </w:rPr>
            </w:pPr>
            <w:r>
              <w:rPr>
                <w:rFonts w:ascii="NewJuneRegular" w:hAnsi="NewJuneRegular"/>
                <w:b/>
                <w:bCs/>
                <w:sz w:val="22"/>
                <w:szCs w:val="22"/>
              </w:rPr>
              <w:t>Fazer login</w:t>
            </w:r>
          </w:p>
        </w:tc>
        <w:tc>
          <w:tcPr>
            <w:tcW w:w="4530" w:type="dxa"/>
          </w:tcPr>
          <w:p w:rsidR="002078EF" w:rsidRDefault="009B63A8">
            <w:pPr>
              <w:widowControl w:val="0"/>
              <w:suppressAutoHyphens w:val="0"/>
              <w:spacing w:beforeAutospacing="1"/>
              <w:jc w:val="center"/>
              <w:rPr>
                <w:rFonts w:ascii="NewJuneRegular" w:hAnsi="NewJuneRegular"/>
                <w:b/>
                <w:bCs/>
                <w:sz w:val="22"/>
                <w:szCs w:val="22"/>
              </w:rPr>
            </w:pPr>
            <w:r>
              <w:rPr>
                <w:rFonts w:ascii="NewJuneRegular" w:hAnsi="NewJuneRegular"/>
                <w:b/>
                <w:bCs/>
                <w:sz w:val="22"/>
                <w:szCs w:val="22"/>
              </w:rPr>
              <w:t>Validar login</w:t>
            </w:r>
          </w:p>
        </w:tc>
      </w:tr>
      <w:tr w:rsidR="002078EF">
        <w:tc>
          <w:tcPr>
            <w:tcW w:w="4529" w:type="dxa"/>
          </w:tcPr>
          <w:p w:rsidR="002078EF" w:rsidRDefault="009B63A8">
            <w:pPr>
              <w:widowControl w:val="0"/>
              <w:suppressAutoHyphens w:val="0"/>
              <w:spacing w:beforeAutospacing="1"/>
              <w:jc w:val="center"/>
              <w:rPr>
                <w:rFonts w:ascii="NewJuneRegular" w:hAnsi="NewJuneRegular"/>
                <w:b/>
                <w:bCs/>
                <w:sz w:val="22"/>
                <w:szCs w:val="22"/>
              </w:rPr>
            </w:pPr>
            <w:r>
              <w:rPr>
                <w:rFonts w:ascii="NewJuneRegular" w:hAnsi="NewJuneRegular"/>
                <w:b/>
                <w:bCs/>
                <w:sz w:val="22"/>
                <w:szCs w:val="22"/>
              </w:rPr>
              <w:t>Tentar Acessar Funcionalidade Sem Permissão</w:t>
            </w:r>
          </w:p>
        </w:tc>
        <w:tc>
          <w:tcPr>
            <w:tcW w:w="4530" w:type="dxa"/>
          </w:tcPr>
          <w:p w:rsidR="002078EF" w:rsidRDefault="009B63A8">
            <w:pPr>
              <w:widowControl w:val="0"/>
              <w:suppressAutoHyphens w:val="0"/>
              <w:spacing w:beforeAutospacing="1"/>
              <w:jc w:val="center"/>
              <w:rPr>
                <w:rFonts w:ascii="NewJuneRegular" w:hAnsi="NewJuneRegular"/>
                <w:b/>
                <w:bCs/>
                <w:sz w:val="22"/>
                <w:szCs w:val="22"/>
              </w:rPr>
            </w:pPr>
            <w:r>
              <w:rPr>
                <w:rFonts w:ascii="NewJuneRegular" w:hAnsi="NewJuneRegular"/>
                <w:b/>
                <w:bCs/>
                <w:sz w:val="22"/>
                <w:szCs w:val="22"/>
              </w:rPr>
              <w:t>Exibir Mensagem de Erro Informando Falta de Permissão</w:t>
            </w:r>
          </w:p>
        </w:tc>
      </w:tr>
    </w:tbl>
    <w:p w:rsidR="002078EF" w:rsidRDefault="002078EF">
      <w:pPr>
        <w:spacing w:before="60" w:after="60"/>
        <w:jc w:val="both"/>
      </w:pPr>
    </w:p>
    <w:p w:rsidR="002078EF" w:rsidRDefault="009B63A8">
      <w:pPr>
        <w:suppressAutoHyphens w:val="0"/>
        <w:spacing w:beforeAutospacing="1" w:afterAutospacing="1"/>
        <w:rPr>
          <w:rFonts w:ascii="NewJuneRegular" w:hAnsi="NewJuneRegular"/>
          <w:b/>
          <w:bCs/>
          <w:sz w:val="22"/>
          <w:szCs w:val="22"/>
        </w:rPr>
      </w:pPr>
      <w:r>
        <w:rPr>
          <w:rFonts w:ascii="NewJuneRegular" w:hAnsi="NewJuneRegular"/>
          <w:b/>
          <w:bCs/>
          <w:sz w:val="22"/>
          <w:szCs w:val="22"/>
        </w:rPr>
        <w:t>6.1.2. Descrição de casos de uso (Gerir Ocorrências)</w:t>
      </w:r>
    </w:p>
    <w:tbl>
      <w:tblPr>
        <w:tblW w:w="9059" w:type="dxa"/>
        <w:tblLayout w:type="fixed"/>
        <w:tblLook w:val="0400" w:firstRow="0" w:lastRow="0" w:firstColumn="0" w:lastColumn="0" w:noHBand="0" w:noVBand="1"/>
      </w:tblPr>
      <w:tblGrid>
        <w:gridCol w:w="4529"/>
        <w:gridCol w:w="4530"/>
      </w:tblGrid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Nome do caso de uso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Gerir Ocorrências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Ator principal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Policial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Ator secundário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Sistema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resumo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Registrar novas ocorrências no sistema, consultar ocorrências existentes e cancelar ocorrências quando necessário.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Pré-condição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Estar logado no sistema e ter permissão adequada para registrar novas ocorrências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Pós-condição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Uma nova ocorrência é registrada no sistema</w:t>
            </w:r>
          </w:p>
        </w:tc>
      </w:tr>
      <w:tr w:rsidR="002078EF">
        <w:tc>
          <w:tcPr>
            <w:tcW w:w="9058" w:type="dxa"/>
            <w:gridSpan w:val="2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  <w:shd w:val="clear" w:color="auto" w:fill="2E75B5"/>
          </w:tcPr>
          <w:p w:rsidR="002078EF" w:rsidRDefault="009B63A8">
            <w:pPr>
              <w:widowControl w:val="0"/>
              <w:suppressAutoHyphens w:val="0"/>
              <w:jc w:val="center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color w:val="FFFFFF"/>
                <w:sz w:val="22"/>
                <w:szCs w:val="22"/>
                <w:lang w:eastAsia="pt-PT"/>
              </w:rPr>
              <w:t>Fluxo Principal – “”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Ação do ator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Ação da Aplicação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Fazer Login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Validar Login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Entrar na aba ocorrências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Mostrar Formulário de nova ocorrência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 xml:space="preserve">Preencher dados da ocorrência 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Guarda a nova ocorrência no sistema</w:t>
            </w:r>
          </w:p>
        </w:tc>
      </w:tr>
      <w:tr w:rsidR="002078EF">
        <w:tc>
          <w:tcPr>
            <w:tcW w:w="9058" w:type="dxa"/>
            <w:gridSpan w:val="2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  <w:shd w:val="clear" w:color="auto" w:fill="C55911"/>
          </w:tcPr>
          <w:p w:rsidR="002078EF" w:rsidRDefault="009B63A8">
            <w:pPr>
              <w:widowControl w:val="0"/>
              <w:suppressAutoHyphens w:val="0"/>
              <w:jc w:val="center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color w:val="FFFFFF"/>
                <w:sz w:val="22"/>
                <w:szCs w:val="22"/>
                <w:lang w:eastAsia="pt-PT"/>
              </w:rPr>
              <w:t>Fluxo Alternativo – “”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Ação do ator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Ação da Aplicação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jc w:val="center"/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  <w:t>Fazer Login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jc w:val="center"/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  <w:t>Não tem permissão</w:t>
            </w:r>
          </w:p>
        </w:tc>
      </w:tr>
    </w:tbl>
    <w:p w:rsidR="002078EF" w:rsidRDefault="002078EF">
      <w:pPr>
        <w:suppressAutoHyphens w:val="0"/>
        <w:spacing w:afterAutospacing="1"/>
        <w:rPr>
          <w:rFonts w:ascii="NewJuneRegular" w:hAnsi="NewJuneRegular"/>
          <w:b/>
          <w:bCs/>
          <w:sz w:val="22"/>
          <w:szCs w:val="22"/>
        </w:rPr>
      </w:pPr>
    </w:p>
    <w:p w:rsidR="002078EF" w:rsidRDefault="009B63A8">
      <w:pPr>
        <w:suppressAutoHyphens w:val="0"/>
        <w:spacing w:beforeAutospacing="1" w:afterAutospacing="1"/>
        <w:rPr>
          <w:rFonts w:ascii="NewJuneRegular" w:hAnsi="NewJuneRegular"/>
          <w:b/>
          <w:bCs/>
          <w:sz w:val="22"/>
          <w:szCs w:val="22"/>
        </w:rPr>
      </w:pPr>
      <w:r>
        <w:rPr>
          <w:rFonts w:ascii="NewJuneRegular" w:hAnsi="NewJuneRegular"/>
          <w:b/>
          <w:bCs/>
          <w:sz w:val="22"/>
          <w:szCs w:val="22"/>
        </w:rPr>
        <w:t>6.1.3. Descrição de casos de uso (Gerir Relatórios)</w:t>
      </w:r>
    </w:p>
    <w:tbl>
      <w:tblPr>
        <w:tblW w:w="9059" w:type="dxa"/>
        <w:tblLayout w:type="fixed"/>
        <w:tblLook w:val="0400" w:firstRow="0" w:lastRow="0" w:firstColumn="0" w:lastColumn="0" w:noHBand="0" w:noVBand="1"/>
      </w:tblPr>
      <w:tblGrid>
        <w:gridCol w:w="4529"/>
        <w:gridCol w:w="4530"/>
      </w:tblGrid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Nome do caso de uso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Gerir Relatórios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Ator principal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Policial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Ator secundário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Sistema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resumo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 xml:space="preserve">imprimir o resumo das ocorrências no sistema, este pode ser diária, semanal, </w:t>
            </w: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lastRenderedPageBreak/>
              <w:t>mensal, etc.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lastRenderedPageBreak/>
              <w:t>Pré-condição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Estar logado no sistema e ter permissão para gerar relatórios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Pós-condição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Um relatório contendo informações sobre as ocorrências é gerado.</w:t>
            </w:r>
          </w:p>
        </w:tc>
      </w:tr>
      <w:tr w:rsidR="002078EF">
        <w:tc>
          <w:tcPr>
            <w:tcW w:w="9058" w:type="dxa"/>
            <w:gridSpan w:val="2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  <w:shd w:val="clear" w:color="auto" w:fill="2E75B5"/>
          </w:tcPr>
          <w:p w:rsidR="002078EF" w:rsidRDefault="009B63A8">
            <w:pPr>
              <w:widowControl w:val="0"/>
              <w:suppressAutoHyphens w:val="0"/>
              <w:jc w:val="center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color w:val="FFFFFF"/>
                <w:sz w:val="22"/>
                <w:szCs w:val="22"/>
                <w:lang w:eastAsia="pt-PT"/>
              </w:rPr>
              <w:t>Fluxo Principal – “”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Ação do ator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Ação da Aplicação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Fazer Login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Validar Login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Entrar na aba de relatórios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 xml:space="preserve">Mostrar Opções de Relatórios 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 xml:space="preserve">Escolher a opção desejada 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Gerar e Mostrar o Relatório das Ocorrências</w:t>
            </w:r>
          </w:p>
        </w:tc>
      </w:tr>
      <w:tr w:rsidR="002078EF">
        <w:tc>
          <w:tcPr>
            <w:tcW w:w="9058" w:type="dxa"/>
            <w:gridSpan w:val="2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  <w:shd w:val="clear" w:color="auto" w:fill="C55911"/>
          </w:tcPr>
          <w:p w:rsidR="002078EF" w:rsidRDefault="009B63A8">
            <w:pPr>
              <w:widowControl w:val="0"/>
              <w:suppressAutoHyphens w:val="0"/>
              <w:jc w:val="center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color w:val="FFFFFF"/>
                <w:sz w:val="22"/>
                <w:szCs w:val="22"/>
                <w:lang w:eastAsia="pt-PT"/>
              </w:rPr>
              <w:t>Fluxo Alternativo – “”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Ação do ator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Ação da Aplicação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  <w:t>Fazer Login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  <w:t>Validar login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  <w:t>Entra na aba relatórios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b/>
                <w:bCs/>
              </w:rPr>
            </w:pPr>
            <w:r>
              <w:rPr>
                <w:rFonts w:ascii="NewJuneRegular" w:hAnsi="NewJuneRegular" w:cs="NewJuneRegular"/>
                <w:b/>
                <w:bCs/>
                <w:sz w:val="22"/>
                <w:szCs w:val="22"/>
                <w:lang w:eastAsia="pt-PT"/>
              </w:rPr>
              <w:t xml:space="preserve">Mostrar Opções de Relatórios 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b/>
                <w:bCs/>
              </w:rPr>
            </w:pPr>
            <w:r>
              <w:rPr>
                <w:rFonts w:ascii="NewJuneRegular" w:hAnsi="NewJuneRegular" w:cs="NewJuneRegular"/>
                <w:b/>
                <w:bCs/>
                <w:sz w:val="22"/>
                <w:szCs w:val="22"/>
                <w:lang w:eastAsia="pt-PT"/>
              </w:rPr>
              <w:t xml:space="preserve">Escolher a opção desejada 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  <w:t>Mensagem informando que não tem permissão para gerar relatório.</w:t>
            </w:r>
          </w:p>
        </w:tc>
      </w:tr>
    </w:tbl>
    <w:p w:rsidR="002078EF" w:rsidRDefault="002078EF">
      <w:pPr>
        <w:suppressAutoHyphens w:val="0"/>
        <w:spacing w:afterAutospacing="1"/>
        <w:rPr>
          <w:rFonts w:ascii="NewJuneRegular" w:hAnsi="NewJuneRegular"/>
          <w:b/>
          <w:bCs/>
          <w:sz w:val="22"/>
          <w:szCs w:val="22"/>
        </w:rPr>
      </w:pPr>
    </w:p>
    <w:p w:rsidR="002078EF" w:rsidRDefault="009B63A8">
      <w:pPr>
        <w:suppressAutoHyphens w:val="0"/>
        <w:spacing w:beforeAutospacing="1" w:afterAutospacing="1"/>
        <w:rPr>
          <w:rFonts w:ascii="NewJuneRegular" w:hAnsi="NewJuneRegular"/>
          <w:b/>
          <w:bCs/>
          <w:sz w:val="22"/>
          <w:szCs w:val="22"/>
        </w:rPr>
      </w:pPr>
      <w:r>
        <w:rPr>
          <w:rFonts w:ascii="NewJuneRegular" w:hAnsi="NewJuneRegular"/>
          <w:b/>
          <w:bCs/>
          <w:sz w:val="22"/>
          <w:szCs w:val="22"/>
        </w:rPr>
        <w:t>6.1.4. Descrição de casos de uso (Gerir Horários)</w:t>
      </w:r>
    </w:p>
    <w:tbl>
      <w:tblPr>
        <w:tblW w:w="9059" w:type="dxa"/>
        <w:tblLayout w:type="fixed"/>
        <w:tblLook w:val="0400" w:firstRow="0" w:lastRow="0" w:firstColumn="0" w:lastColumn="0" w:noHBand="0" w:noVBand="1"/>
      </w:tblPr>
      <w:tblGrid>
        <w:gridCol w:w="4529"/>
        <w:gridCol w:w="4530"/>
      </w:tblGrid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Nome do caso de uso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Gerir Horários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Ator principal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Piquete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Ator secundário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Sistema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resumo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Gerir horários dos policiais de piquete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Pré-condição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Estar logado no sistema e ter permissão para gerir horários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Pós-condição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Atribuir horários de trabalho a outros policiais</w:t>
            </w:r>
          </w:p>
        </w:tc>
      </w:tr>
      <w:tr w:rsidR="002078EF">
        <w:tc>
          <w:tcPr>
            <w:tcW w:w="9058" w:type="dxa"/>
            <w:gridSpan w:val="2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  <w:shd w:val="clear" w:color="auto" w:fill="2E75B5"/>
          </w:tcPr>
          <w:p w:rsidR="002078EF" w:rsidRDefault="009B63A8">
            <w:pPr>
              <w:widowControl w:val="0"/>
              <w:suppressAutoHyphens w:val="0"/>
              <w:jc w:val="center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color w:val="FFFFFF"/>
                <w:sz w:val="22"/>
                <w:szCs w:val="22"/>
                <w:lang w:eastAsia="pt-PT"/>
              </w:rPr>
              <w:t>Fluxo Principal – “”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Ação do ator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Ação da Aplicação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Fazer Login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Validar Login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Entrar na aba horários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Mostrar actividades do dia e seus horários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Selecionar uma actividade num determinado horário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Mostrar actividade, resumo e o seu horário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Atribuir actividade a um policial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Guardar a actividade e o horário atribuido</w:t>
            </w:r>
          </w:p>
        </w:tc>
      </w:tr>
      <w:tr w:rsidR="002078EF">
        <w:tc>
          <w:tcPr>
            <w:tcW w:w="9058" w:type="dxa"/>
            <w:gridSpan w:val="2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  <w:shd w:val="clear" w:color="auto" w:fill="C55911"/>
          </w:tcPr>
          <w:p w:rsidR="002078EF" w:rsidRDefault="009B63A8">
            <w:pPr>
              <w:widowControl w:val="0"/>
              <w:suppressAutoHyphens w:val="0"/>
              <w:jc w:val="center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color w:val="FFFFFF"/>
                <w:sz w:val="22"/>
                <w:szCs w:val="22"/>
                <w:lang w:eastAsia="pt-PT"/>
              </w:rPr>
              <w:t>Fluxo Alternativo – “”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Ação do ator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Ação da Aplicação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  <w:t>Fazer Login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  <w:t xml:space="preserve"> validar login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  <w:t>Entra na aba horários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  <w:t>mostra as horários e actividade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b/>
                <w:bCs/>
              </w:rPr>
            </w:pPr>
            <w:r>
              <w:rPr>
                <w:rFonts w:ascii="NewJuneRegular" w:hAnsi="NewJuneRegular" w:cs="NewJuneRegular"/>
                <w:b/>
                <w:bCs/>
                <w:sz w:val="22"/>
                <w:szCs w:val="22"/>
                <w:lang w:eastAsia="pt-PT"/>
              </w:rPr>
              <w:t>Selecionar uma actividade e atribuir ao policial errado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b/>
                <w:bCs/>
              </w:rPr>
            </w:pPr>
            <w:r>
              <w:rPr>
                <w:rFonts w:ascii="NewJuneRegular" w:hAnsi="NewJuneRegular" w:cs="NewJuneRegular"/>
                <w:b/>
                <w:bCs/>
                <w:sz w:val="22"/>
                <w:szCs w:val="22"/>
                <w:lang w:eastAsia="pt-PT"/>
              </w:rPr>
              <w:t>Guardar a actividade e o horário atribuido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b/>
                <w:bCs/>
              </w:rPr>
            </w:pPr>
            <w:r>
              <w:rPr>
                <w:rFonts w:ascii="NewJuneRegular" w:hAnsi="NewJuneRegular" w:cs="NewJuneRegular"/>
                <w:b/>
                <w:bCs/>
                <w:sz w:val="22"/>
                <w:szCs w:val="22"/>
                <w:lang w:eastAsia="pt-PT"/>
              </w:rPr>
              <w:t>Alterar atribuição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b/>
                <w:bCs/>
              </w:rPr>
            </w:pPr>
            <w:r>
              <w:rPr>
                <w:rFonts w:ascii="NewJuneRegular" w:hAnsi="NewJuneRegular" w:cs="NewJuneRegular"/>
                <w:b/>
                <w:bCs/>
                <w:sz w:val="22"/>
                <w:szCs w:val="22"/>
                <w:lang w:eastAsia="pt-PT"/>
              </w:rPr>
              <w:t>Altera e salva nova atribuição</w:t>
            </w:r>
          </w:p>
        </w:tc>
      </w:tr>
    </w:tbl>
    <w:p w:rsidR="002078EF" w:rsidRDefault="002078EF">
      <w:pPr>
        <w:suppressAutoHyphens w:val="0"/>
        <w:spacing w:afterAutospacing="1"/>
        <w:rPr>
          <w:rFonts w:ascii="NewJuneRegular" w:hAnsi="NewJuneRegular"/>
          <w:b/>
          <w:bCs/>
          <w:sz w:val="22"/>
          <w:szCs w:val="22"/>
        </w:rPr>
      </w:pPr>
    </w:p>
    <w:p w:rsidR="002078EF" w:rsidRDefault="009B63A8">
      <w:pPr>
        <w:suppressAutoHyphens w:val="0"/>
        <w:spacing w:beforeAutospacing="1" w:afterAutospacing="1"/>
        <w:rPr>
          <w:rFonts w:ascii="NewJuneRegular" w:hAnsi="NewJuneRegular"/>
          <w:b/>
          <w:bCs/>
          <w:sz w:val="22"/>
          <w:szCs w:val="22"/>
        </w:rPr>
      </w:pPr>
      <w:r>
        <w:rPr>
          <w:rFonts w:ascii="NewJuneRegular" w:hAnsi="NewJuneRegular"/>
          <w:b/>
          <w:bCs/>
          <w:sz w:val="22"/>
          <w:szCs w:val="22"/>
        </w:rPr>
        <w:t>6.1.5. Descrição de casos de uso (Gerir Detentos)</w:t>
      </w:r>
    </w:p>
    <w:tbl>
      <w:tblPr>
        <w:tblW w:w="9059" w:type="dxa"/>
        <w:tblLayout w:type="fixed"/>
        <w:tblLook w:val="0400" w:firstRow="0" w:lastRow="0" w:firstColumn="0" w:lastColumn="0" w:noHBand="0" w:noVBand="1"/>
      </w:tblPr>
      <w:tblGrid>
        <w:gridCol w:w="4529"/>
        <w:gridCol w:w="4530"/>
      </w:tblGrid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lastRenderedPageBreak/>
              <w:t>Nome do caso de uso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Gerir Detentos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Ator principal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Policial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Ator secundário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Sistema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resumo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Este caso de uso permite ao oficial de polícia gerenciar detentos, incluindo o cadastro de novos detentos, o registro de transferências e outras operações relacionadas à sua gestão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Pré-condição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Estar logado no sistema e ter permissões adequadas para gerenciar detentos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Pós-condição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As alterações nos detentos são salvas no sistema</w:t>
            </w:r>
          </w:p>
        </w:tc>
      </w:tr>
      <w:tr w:rsidR="002078EF">
        <w:tc>
          <w:tcPr>
            <w:tcW w:w="9058" w:type="dxa"/>
            <w:gridSpan w:val="2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  <w:shd w:val="clear" w:color="auto" w:fill="2E75B5"/>
          </w:tcPr>
          <w:p w:rsidR="002078EF" w:rsidRDefault="009B63A8">
            <w:pPr>
              <w:widowControl w:val="0"/>
              <w:suppressAutoHyphens w:val="0"/>
              <w:jc w:val="center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color w:val="FFFFFF"/>
                <w:sz w:val="22"/>
                <w:szCs w:val="22"/>
                <w:lang w:eastAsia="pt-PT"/>
              </w:rPr>
              <w:t>Fluxo Principal – “”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Ação do ator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Ação da Aplicação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Fazer Login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Validar Login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Selecionar a opção "Gerir Detentos" no menu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Mostrar Opções de Gerenciamento de Detentos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Escolher a Opção Desejada (ex: "Cadastrar Novo Detento")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Mostrar Formulário ou Funcionalidade Correspondente à Opção Escolhida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2078EF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Validar e Armazenar Dados do Detento</w:t>
            </w:r>
          </w:p>
        </w:tc>
      </w:tr>
      <w:tr w:rsidR="002078EF">
        <w:tc>
          <w:tcPr>
            <w:tcW w:w="9058" w:type="dxa"/>
            <w:gridSpan w:val="2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  <w:shd w:val="clear" w:color="auto" w:fill="C55911"/>
          </w:tcPr>
          <w:p w:rsidR="002078EF" w:rsidRDefault="009B63A8">
            <w:pPr>
              <w:widowControl w:val="0"/>
              <w:suppressAutoHyphens w:val="0"/>
              <w:jc w:val="center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color w:val="FFFFFF"/>
                <w:sz w:val="22"/>
                <w:szCs w:val="22"/>
                <w:lang w:eastAsia="pt-PT"/>
              </w:rPr>
              <w:t>Fluxo Alternativo – “”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Ação do ator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sz w:val="22"/>
                <w:szCs w:val="22"/>
                <w:lang w:eastAsia="pt-PT"/>
              </w:rPr>
              <w:t>Ação da Aplicação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  <w:t>Fazer Login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  <w:t>Validar Login</w:t>
            </w:r>
          </w:p>
        </w:tc>
      </w:tr>
      <w:tr w:rsidR="002078EF"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  <w:t>Tentar Acessar Funcionalidade Sem Permissão</w:t>
            </w:r>
          </w:p>
        </w:tc>
        <w:tc>
          <w:tcPr>
            <w:tcW w:w="4529" w:type="dxa"/>
            <w:tcBorders>
              <w:top w:val="single" w:sz="4" w:space="0" w:color="9CC3E5"/>
              <w:left w:val="single" w:sz="4" w:space="0" w:color="000000"/>
              <w:bottom w:val="single" w:sz="4" w:space="0" w:color="9CC3E5"/>
              <w:right w:val="single" w:sz="4" w:space="0" w:color="000000"/>
            </w:tcBorders>
          </w:tcPr>
          <w:p w:rsidR="002078EF" w:rsidRDefault="009B63A8">
            <w:pPr>
              <w:widowControl w:val="0"/>
              <w:suppressAutoHyphens w:val="0"/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</w:pPr>
            <w:r>
              <w:rPr>
                <w:rFonts w:ascii="NewJuneRegular" w:hAnsi="NewJuneRegular" w:cs="NewJuneRegular"/>
                <w:b/>
                <w:sz w:val="22"/>
                <w:szCs w:val="22"/>
                <w:lang w:eastAsia="pt-PT"/>
              </w:rPr>
              <w:t>Exibir Mensagem de Erro Informando Falta de Permissão</w:t>
            </w:r>
          </w:p>
        </w:tc>
      </w:tr>
    </w:tbl>
    <w:p w:rsidR="002078EF" w:rsidRDefault="002078EF">
      <w:pPr>
        <w:suppressAutoHyphens w:val="0"/>
        <w:spacing w:afterAutospacing="1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4B5E13">
      <w:pPr>
        <w:suppressAutoHyphens w:val="0"/>
        <w:spacing w:afterAutospacing="1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4B5E13">
      <w:pPr>
        <w:suppressAutoHyphens w:val="0"/>
        <w:spacing w:afterAutospacing="1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4B5E13">
      <w:pPr>
        <w:suppressAutoHyphens w:val="0"/>
        <w:spacing w:afterAutospacing="1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4B5E13">
      <w:pPr>
        <w:suppressAutoHyphens w:val="0"/>
        <w:spacing w:afterAutospacing="1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4B5E13">
      <w:pPr>
        <w:suppressAutoHyphens w:val="0"/>
        <w:spacing w:afterAutospacing="1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4B5E13">
      <w:pPr>
        <w:suppressAutoHyphens w:val="0"/>
        <w:spacing w:afterAutospacing="1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4B5E13">
      <w:pPr>
        <w:suppressAutoHyphens w:val="0"/>
        <w:spacing w:afterAutospacing="1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4B5E13">
      <w:pPr>
        <w:suppressAutoHyphens w:val="0"/>
        <w:spacing w:afterAutospacing="1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4B5E13">
      <w:pPr>
        <w:suppressAutoHyphens w:val="0"/>
        <w:spacing w:afterAutospacing="1"/>
        <w:rPr>
          <w:rFonts w:ascii="NewJuneRegular" w:hAnsi="NewJuneRegular"/>
          <w:b/>
          <w:bCs/>
          <w:sz w:val="22"/>
          <w:szCs w:val="22"/>
        </w:rPr>
      </w:pPr>
    </w:p>
    <w:p w:rsidR="002078EF" w:rsidRDefault="009B63A8" w:rsidP="004B5E13">
      <w:pPr>
        <w:suppressAutoHyphens w:val="0"/>
        <w:spacing w:afterAutospacing="1"/>
        <w:rPr>
          <w:rFonts w:ascii="NewJuneRegular" w:hAnsi="NewJuneRegular"/>
          <w:b/>
          <w:bCs/>
          <w:sz w:val="22"/>
          <w:szCs w:val="22"/>
        </w:rPr>
      </w:pPr>
      <w:r>
        <w:rPr>
          <w:rFonts w:ascii="NewJuneRegular" w:hAnsi="NewJuneRegular"/>
          <w:b/>
          <w:bCs/>
          <w:sz w:val="22"/>
          <w:szCs w:val="22"/>
        </w:rPr>
        <w:t xml:space="preserve">6.2. Diagrama de Actividades </w:t>
      </w:r>
    </w:p>
    <w:p w:rsidR="004B5E13" w:rsidRDefault="007218D8" w:rsidP="004B5E13">
      <w:pPr>
        <w:suppressAutoHyphens w:val="0"/>
        <w:spacing w:afterAutospacing="1"/>
        <w:rPr>
          <w:rFonts w:ascii="NewJuneRegular" w:hAnsi="NewJuneRegular"/>
          <w:b/>
          <w:bCs/>
          <w:noProof/>
          <w:sz w:val="22"/>
          <w:szCs w:val="22"/>
        </w:rPr>
      </w:pPr>
      <w:r>
        <w:rPr>
          <w:rFonts w:ascii="NewJuneRegular" w:hAnsi="NewJuneRegular"/>
          <w:b/>
          <w:bCs/>
          <w:noProof/>
          <w:sz w:val="22"/>
          <w:szCs w:val="22"/>
          <w:lang w:val="pt-BR" w:eastAsia="pt-BR"/>
        </w:rPr>
        <w:lastRenderedPageBreak/>
        <w:drawing>
          <wp:inline distT="0" distB="0" distL="0" distR="0" wp14:anchorId="6DEAB4E6" wp14:editId="684C2B58">
            <wp:extent cx="5759450" cy="3110865"/>
            <wp:effectExtent l="0" t="0" r="0" b="0"/>
            <wp:docPr id="11219316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31666" name="Imagem 11219316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wJuneRegular" w:hAnsi="NewJuneRegular"/>
          <w:b/>
          <w:bCs/>
          <w:noProof/>
          <w:sz w:val="22"/>
          <w:szCs w:val="22"/>
          <w:lang w:val="pt-BR" w:eastAsia="pt-BR"/>
        </w:rPr>
        <w:drawing>
          <wp:inline distT="0" distB="0" distL="0" distR="0" wp14:anchorId="602AD6F6" wp14:editId="0A46A80A">
            <wp:extent cx="5759450" cy="4093845"/>
            <wp:effectExtent l="0" t="0" r="0" b="1905"/>
            <wp:docPr id="2073977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778" name="Imagem 207397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wJuneRegular" w:hAnsi="NewJuneRegular"/>
          <w:b/>
          <w:bCs/>
          <w:noProof/>
          <w:sz w:val="22"/>
          <w:szCs w:val="22"/>
          <w:lang w:val="pt-BR" w:eastAsia="pt-BR"/>
        </w:rPr>
        <w:lastRenderedPageBreak/>
        <w:drawing>
          <wp:inline distT="0" distB="0" distL="0" distR="0" wp14:anchorId="66857B80" wp14:editId="03F0399C">
            <wp:extent cx="5759450" cy="3917315"/>
            <wp:effectExtent l="0" t="0" r="0" b="6985"/>
            <wp:docPr id="210138797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87973" name="Imagem 21013879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wJuneRegular" w:hAnsi="NewJuneRegular"/>
          <w:b/>
          <w:bCs/>
          <w:noProof/>
          <w:sz w:val="22"/>
          <w:szCs w:val="22"/>
          <w:lang w:val="pt-BR" w:eastAsia="pt-BR"/>
        </w:rPr>
        <w:lastRenderedPageBreak/>
        <w:drawing>
          <wp:inline distT="0" distB="0" distL="0" distR="0" wp14:anchorId="29DFB910" wp14:editId="76651D25">
            <wp:extent cx="5759450" cy="4803775"/>
            <wp:effectExtent l="0" t="0" r="0" b="0"/>
            <wp:docPr id="8280297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29718" name="Imagem 8280297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ewJuneRegular" w:hAnsi="NewJuneRegular"/>
          <w:b/>
          <w:bCs/>
          <w:noProof/>
          <w:sz w:val="22"/>
          <w:szCs w:val="22"/>
          <w:lang w:val="pt-BR" w:eastAsia="pt-BR"/>
        </w:rPr>
        <w:lastRenderedPageBreak/>
        <w:drawing>
          <wp:inline distT="0" distB="0" distL="0" distR="0" wp14:anchorId="06CB734E" wp14:editId="6FC3F619">
            <wp:extent cx="5759450" cy="5459095"/>
            <wp:effectExtent l="0" t="0" r="0" b="8255"/>
            <wp:docPr id="104763484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34846" name="Imagem 10476348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73" w:rsidRDefault="00327A73" w:rsidP="004B5E13">
      <w:pPr>
        <w:suppressAutoHyphens w:val="0"/>
        <w:spacing w:afterAutospacing="1"/>
        <w:rPr>
          <w:rFonts w:ascii="NewJuneRegular" w:hAnsi="NewJuneRegular"/>
          <w:b/>
          <w:bCs/>
          <w:noProof/>
          <w:sz w:val="22"/>
          <w:szCs w:val="22"/>
        </w:rPr>
      </w:pPr>
    </w:p>
    <w:p w:rsidR="00327A73" w:rsidRDefault="00327A73" w:rsidP="004B5E13">
      <w:pPr>
        <w:suppressAutoHyphens w:val="0"/>
        <w:spacing w:afterAutospacing="1"/>
        <w:rPr>
          <w:rFonts w:ascii="NewJuneRegular" w:hAnsi="NewJuneRegular"/>
          <w:b/>
          <w:bCs/>
          <w:noProof/>
          <w:sz w:val="22"/>
          <w:szCs w:val="22"/>
        </w:rPr>
      </w:pPr>
    </w:p>
    <w:p w:rsidR="00327A73" w:rsidRDefault="00327A73" w:rsidP="004B5E13">
      <w:pPr>
        <w:suppressAutoHyphens w:val="0"/>
        <w:spacing w:afterAutospacing="1"/>
        <w:rPr>
          <w:rFonts w:ascii="NewJuneRegular" w:hAnsi="NewJuneRegular"/>
          <w:b/>
          <w:bCs/>
          <w:noProof/>
          <w:sz w:val="22"/>
          <w:szCs w:val="22"/>
        </w:rPr>
      </w:pPr>
    </w:p>
    <w:p w:rsidR="00327A73" w:rsidRDefault="00327A73" w:rsidP="004B5E13">
      <w:pPr>
        <w:suppressAutoHyphens w:val="0"/>
        <w:spacing w:afterAutospacing="1"/>
        <w:rPr>
          <w:rFonts w:ascii="NewJuneRegular" w:hAnsi="NewJuneRegular"/>
          <w:b/>
          <w:bCs/>
          <w:noProof/>
          <w:sz w:val="22"/>
          <w:szCs w:val="22"/>
        </w:rPr>
      </w:pPr>
    </w:p>
    <w:p w:rsidR="00327A73" w:rsidRDefault="00327A73" w:rsidP="004B5E13">
      <w:pPr>
        <w:suppressAutoHyphens w:val="0"/>
        <w:spacing w:afterAutospacing="1"/>
        <w:rPr>
          <w:rFonts w:ascii="NewJuneRegular" w:hAnsi="NewJuneRegular"/>
          <w:b/>
          <w:bCs/>
          <w:noProof/>
          <w:sz w:val="22"/>
          <w:szCs w:val="22"/>
        </w:rPr>
      </w:pPr>
    </w:p>
    <w:p w:rsidR="007218D8" w:rsidRPr="004B5E13" w:rsidRDefault="007218D8" w:rsidP="004B5E13">
      <w:pPr>
        <w:suppressAutoHyphens w:val="0"/>
        <w:spacing w:afterAutospacing="1"/>
        <w:rPr>
          <w:rFonts w:ascii="NewJuneRegular" w:hAnsi="NewJuneRegular"/>
          <w:b/>
          <w:bCs/>
          <w:sz w:val="22"/>
          <w:szCs w:val="22"/>
        </w:rPr>
      </w:pPr>
    </w:p>
    <w:p w:rsidR="002078EF" w:rsidRDefault="009B63A8">
      <w:pPr>
        <w:suppressAutoHyphens w:val="0"/>
        <w:spacing w:beforeAutospacing="1" w:afterAutospacing="1"/>
        <w:rPr>
          <w:rFonts w:ascii="NewJuneRegular" w:hAnsi="NewJuneRegular"/>
          <w:b/>
          <w:bCs/>
          <w:sz w:val="22"/>
          <w:szCs w:val="22"/>
        </w:rPr>
      </w:pPr>
      <w:r>
        <w:rPr>
          <w:rFonts w:ascii="NewJuneRegular" w:hAnsi="NewJuneRegular"/>
          <w:b/>
          <w:bCs/>
          <w:sz w:val="22"/>
          <w:szCs w:val="22"/>
        </w:rPr>
        <w:lastRenderedPageBreak/>
        <w:t>6.3. Diagrama de Classes</w:t>
      </w:r>
    </w:p>
    <w:p w:rsidR="002078EF" w:rsidRDefault="001A1E57" w:rsidP="001A1E57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  <w:r w:rsidRPr="001A1E57">
        <w:rPr>
          <w:rFonts w:ascii="NewJuneRegular" w:hAnsi="NewJuneRegular"/>
          <w:b/>
          <w:bCs/>
          <w:noProof/>
          <w:sz w:val="22"/>
          <w:szCs w:val="22"/>
          <w:lang w:val="pt-BR" w:eastAsia="pt-BR"/>
        </w:rPr>
        <w:drawing>
          <wp:inline distT="0" distB="0" distL="0" distR="0" wp14:anchorId="46133EAB" wp14:editId="021A0D2A">
            <wp:extent cx="5429529" cy="4756394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7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73" w:rsidRDefault="00327A73" w:rsidP="001A1E57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1A1E57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1A1E57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1A1E57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1A1E57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1A1E57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1A1E57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</w:p>
    <w:p w:rsidR="002078EF" w:rsidRDefault="009B63A8">
      <w:pPr>
        <w:suppressAutoHyphens w:val="0"/>
        <w:spacing w:beforeAutospacing="1" w:afterAutospacing="1"/>
        <w:rPr>
          <w:rFonts w:ascii="NewJuneRegular" w:hAnsi="NewJuneRegular"/>
          <w:b/>
          <w:bCs/>
          <w:sz w:val="22"/>
          <w:szCs w:val="22"/>
        </w:rPr>
      </w:pPr>
      <w:r>
        <w:rPr>
          <w:rFonts w:ascii="NewJuneRegular" w:hAnsi="NewJuneRegular"/>
          <w:b/>
          <w:bCs/>
          <w:sz w:val="22"/>
          <w:szCs w:val="22"/>
        </w:rPr>
        <w:lastRenderedPageBreak/>
        <w:t>6.4. Diagrama de Sequência</w:t>
      </w:r>
    </w:p>
    <w:p w:rsidR="002078EF" w:rsidRPr="00475999" w:rsidRDefault="00515489" w:rsidP="00515489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  <w:r w:rsidRPr="00515489">
        <w:rPr>
          <w:noProof/>
          <w:lang w:val="pt-BR" w:eastAsia="pt-BR"/>
        </w:rPr>
        <w:drawing>
          <wp:inline distT="0" distB="0" distL="0" distR="0" wp14:anchorId="6B57FCF6" wp14:editId="15883B25">
            <wp:extent cx="5759450" cy="34283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EF" w:rsidRDefault="00515489" w:rsidP="00515489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  <w:r w:rsidRPr="00515489">
        <w:rPr>
          <w:rFonts w:ascii="NewJuneRegular" w:hAnsi="NewJuneRegular"/>
          <w:b/>
          <w:bCs/>
          <w:noProof/>
          <w:sz w:val="22"/>
          <w:szCs w:val="22"/>
          <w:lang w:val="pt-BR" w:eastAsia="pt-BR"/>
        </w:rPr>
        <w:drawing>
          <wp:inline distT="0" distB="0" distL="0" distR="0" wp14:anchorId="29905737" wp14:editId="1E2CE4DA">
            <wp:extent cx="5759450" cy="33026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89" w:rsidRDefault="00515489" w:rsidP="00515489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  <w:r w:rsidRPr="00515489">
        <w:rPr>
          <w:rFonts w:ascii="NewJuneRegular" w:hAnsi="NewJuneRegular"/>
          <w:b/>
          <w:bCs/>
          <w:noProof/>
          <w:sz w:val="22"/>
          <w:szCs w:val="22"/>
          <w:lang w:val="pt-BR" w:eastAsia="pt-BR"/>
        </w:rPr>
        <w:lastRenderedPageBreak/>
        <w:drawing>
          <wp:inline distT="0" distB="0" distL="0" distR="0" wp14:anchorId="216E978C" wp14:editId="60212BAC">
            <wp:extent cx="5759450" cy="38163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89" w:rsidRDefault="00515489" w:rsidP="00515489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  <w:r w:rsidRPr="00515489">
        <w:rPr>
          <w:rFonts w:ascii="NewJuneRegular" w:hAnsi="NewJuneRegular"/>
          <w:b/>
          <w:bCs/>
          <w:noProof/>
          <w:sz w:val="22"/>
          <w:szCs w:val="22"/>
          <w:lang w:val="pt-BR" w:eastAsia="pt-BR"/>
        </w:rPr>
        <w:drawing>
          <wp:inline distT="0" distB="0" distL="0" distR="0" wp14:anchorId="2AB8A30A" wp14:editId="5B69082F">
            <wp:extent cx="5759450" cy="27851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89" w:rsidRDefault="00515489" w:rsidP="00515489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  <w:r w:rsidRPr="00515489">
        <w:rPr>
          <w:rFonts w:ascii="NewJuneRegular" w:hAnsi="NewJuneRegular"/>
          <w:b/>
          <w:bCs/>
          <w:noProof/>
          <w:sz w:val="22"/>
          <w:szCs w:val="22"/>
          <w:lang w:val="pt-BR" w:eastAsia="pt-BR"/>
        </w:rPr>
        <w:lastRenderedPageBreak/>
        <w:drawing>
          <wp:inline distT="0" distB="0" distL="0" distR="0" wp14:anchorId="08536D8F" wp14:editId="28DB56BF">
            <wp:extent cx="5759450" cy="443230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89" w:rsidRDefault="00515489" w:rsidP="00515489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515489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515489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515489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515489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515489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515489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515489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</w:p>
    <w:p w:rsidR="00327A73" w:rsidRDefault="00327A73" w:rsidP="00515489">
      <w:pPr>
        <w:suppressAutoHyphens w:val="0"/>
        <w:spacing w:beforeAutospacing="1" w:afterAutospacing="1"/>
        <w:jc w:val="center"/>
        <w:rPr>
          <w:rFonts w:ascii="NewJuneRegular" w:hAnsi="NewJuneRegular"/>
          <w:b/>
          <w:bCs/>
          <w:sz w:val="22"/>
          <w:szCs w:val="22"/>
        </w:rPr>
      </w:pPr>
    </w:p>
    <w:p w:rsidR="002078EF" w:rsidRDefault="009B63A8">
      <w:pPr>
        <w:suppressAutoHyphens w:val="0"/>
        <w:spacing w:beforeAutospacing="1" w:afterAutospacing="1"/>
        <w:rPr>
          <w:rFonts w:ascii="NewJuneRegular" w:hAnsi="NewJuneRegular"/>
          <w:sz w:val="22"/>
          <w:szCs w:val="22"/>
        </w:rPr>
      </w:pPr>
      <w:r>
        <w:rPr>
          <w:rFonts w:ascii="NewJuneRegular" w:hAnsi="NewJuneRegular"/>
          <w:b/>
          <w:bCs/>
          <w:sz w:val="22"/>
          <w:szCs w:val="22"/>
        </w:rPr>
        <w:lastRenderedPageBreak/>
        <w:t>6.5- Diagrama de Entidade relacionamento</w:t>
      </w:r>
    </w:p>
    <w:p w:rsidR="002078EF" w:rsidRPr="009B63A8" w:rsidRDefault="009B63A8">
      <w:pPr>
        <w:spacing w:before="60" w:after="60"/>
        <w:jc w:val="center"/>
        <w:rPr>
          <w:rFonts w:ascii="NewJuneRegular" w:hAnsi="NewJuneRegular"/>
          <w:sz w:val="22"/>
          <w:szCs w:val="22"/>
        </w:rPr>
      </w:pPr>
      <w:r w:rsidRPr="009B63A8">
        <w:rPr>
          <w:rFonts w:ascii="NewJuneRegular" w:hAnsi="NewJuneRegular"/>
          <w:noProof/>
          <w:sz w:val="22"/>
          <w:szCs w:val="22"/>
          <w:lang w:val="pt-BR" w:eastAsia="pt-BR"/>
        </w:rPr>
        <w:drawing>
          <wp:inline distT="0" distB="0" distL="0" distR="0" wp14:anchorId="039EBFE6" wp14:editId="23C4EA32">
            <wp:extent cx="4242018" cy="3753043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EF" w:rsidRDefault="002078EF">
      <w:pPr>
        <w:spacing w:before="60" w:after="60"/>
        <w:jc w:val="center"/>
        <w:rPr>
          <w:rFonts w:ascii="NewJuneRegular" w:hAnsi="NewJuneRegular"/>
          <w:sz w:val="22"/>
          <w:szCs w:val="22"/>
        </w:rPr>
      </w:pPr>
    </w:p>
    <w:p w:rsidR="002078EF" w:rsidRDefault="009B63A8">
      <w:pPr>
        <w:spacing w:before="60" w:after="60"/>
        <w:jc w:val="both"/>
        <w:rPr>
          <w:rFonts w:ascii="NewJuneRegular" w:hAnsi="NewJuneRegular"/>
          <w:sz w:val="22"/>
          <w:szCs w:val="22"/>
        </w:rPr>
      </w:pPr>
      <w:r>
        <w:rPr>
          <w:rFonts w:ascii="NewJuneRegular" w:hAnsi="NewJuneRegular"/>
          <w:sz w:val="22"/>
          <w:szCs w:val="22"/>
        </w:rPr>
        <w:t>Pelo Gestor de projecto:</w:t>
      </w:r>
    </w:p>
    <w:p w:rsidR="002078EF" w:rsidRDefault="002078EF">
      <w:pPr>
        <w:spacing w:before="60" w:after="60"/>
        <w:jc w:val="both"/>
        <w:rPr>
          <w:rFonts w:ascii="NewJuneRegular" w:hAnsi="NewJuneRegular"/>
          <w:sz w:val="22"/>
          <w:szCs w:val="22"/>
        </w:rPr>
      </w:pPr>
    </w:p>
    <w:p w:rsidR="002078EF" w:rsidRDefault="009B63A8">
      <w:pPr>
        <w:spacing w:before="60" w:after="60"/>
        <w:jc w:val="both"/>
      </w:pPr>
      <w:r>
        <w:t>Erivelto Silva</w:t>
      </w:r>
    </w:p>
    <w:p w:rsidR="002078EF" w:rsidRDefault="009B63A8">
      <w:pPr>
        <w:spacing w:before="60" w:after="60"/>
        <w:jc w:val="both"/>
      </w:pPr>
      <w:r>
        <w:t>______________________</w:t>
      </w:r>
      <w:r>
        <w:tab/>
      </w:r>
      <w:r>
        <w:tab/>
      </w:r>
      <w:r>
        <w:tab/>
      </w:r>
      <w:r>
        <w:tab/>
      </w:r>
      <w:r>
        <w:tab/>
      </w:r>
    </w:p>
    <w:p w:rsidR="002078EF" w:rsidRDefault="002078EF">
      <w:pPr>
        <w:pStyle w:val="Corpodetexto"/>
        <w:spacing w:before="60" w:after="60"/>
        <w:rPr>
          <w:rFonts w:ascii="NewJuneRegular" w:hAnsi="NewJuneRegular"/>
          <w:sz w:val="22"/>
          <w:szCs w:val="22"/>
        </w:rPr>
      </w:pPr>
      <w:bookmarkStart w:id="2" w:name="_Toc195847513"/>
    </w:p>
    <w:p w:rsidR="002078EF" w:rsidRDefault="009B63A8">
      <w:pPr>
        <w:spacing w:before="60" w:after="60"/>
        <w:jc w:val="both"/>
        <w:rPr>
          <w:rFonts w:ascii="NewJuneRegular" w:hAnsi="NewJuneRegular"/>
          <w:sz w:val="22"/>
          <w:szCs w:val="22"/>
        </w:rPr>
      </w:pPr>
      <w:r>
        <w:rPr>
          <w:rFonts w:ascii="NewJuneRegular" w:hAnsi="NewJuneRegular"/>
          <w:sz w:val="22"/>
          <w:szCs w:val="22"/>
        </w:rPr>
        <w:t xml:space="preserve"> Pela Direção Financeira</w:t>
      </w:r>
    </w:p>
    <w:p w:rsidR="002078EF" w:rsidRDefault="002078EF">
      <w:pPr>
        <w:spacing w:before="60" w:after="60"/>
        <w:jc w:val="both"/>
        <w:rPr>
          <w:rFonts w:ascii="NewJuneRegular" w:hAnsi="NewJuneRegular"/>
          <w:sz w:val="22"/>
          <w:szCs w:val="22"/>
        </w:rPr>
      </w:pPr>
    </w:p>
    <w:p w:rsidR="002078EF" w:rsidRDefault="009B63A8">
      <w:pPr>
        <w:spacing w:before="60" w:after="60"/>
        <w:jc w:val="both"/>
        <w:rPr>
          <w:rFonts w:ascii="NewJuneRegular" w:hAnsi="NewJuneRegular"/>
          <w:sz w:val="22"/>
          <w:szCs w:val="22"/>
        </w:rPr>
      </w:pPr>
      <w:r>
        <w:rPr>
          <w:rFonts w:ascii="NewJuneRegular" w:hAnsi="NewJuneRegular"/>
          <w:sz w:val="22"/>
          <w:szCs w:val="22"/>
        </w:rPr>
        <w:t>______________________</w:t>
      </w:r>
      <w:r>
        <w:rPr>
          <w:rFonts w:ascii="NewJuneRegular" w:hAnsi="NewJuneRegular"/>
          <w:sz w:val="22"/>
          <w:szCs w:val="22"/>
        </w:rPr>
        <w:tab/>
      </w:r>
      <w:r>
        <w:rPr>
          <w:rFonts w:ascii="NewJuneRegular" w:hAnsi="NewJuneRegular"/>
          <w:sz w:val="22"/>
          <w:szCs w:val="22"/>
        </w:rPr>
        <w:tab/>
      </w:r>
      <w:r>
        <w:rPr>
          <w:rFonts w:ascii="NewJuneRegular" w:hAnsi="NewJuneRegular"/>
          <w:sz w:val="22"/>
          <w:szCs w:val="22"/>
        </w:rPr>
        <w:tab/>
      </w:r>
      <w:r>
        <w:rPr>
          <w:rFonts w:ascii="NewJuneRegular" w:hAnsi="NewJuneRegular"/>
          <w:sz w:val="22"/>
          <w:szCs w:val="22"/>
        </w:rPr>
        <w:tab/>
      </w:r>
      <w:r>
        <w:rPr>
          <w:rFonts w:ascii="NewJuneRegular" w:hAnsi="NewJuneRegular"/>
          <w:sz w:val="22"/>
          <w:szCs w:val="22"/>
        </w:rPr>
        <w:tab/>
      </w:r>
    </w:p>
    <w:p w:rsidR="002078EF" w:rsidRDefault="009B63A8">
      <w:pPr>
        <w:pStyle w:val="Corpodetexto"/>
        <w:rPr>
          <w:rFonts w:ascii="NewJuneRegular" w:hAnsi="NewJuneRegular"/>
          <w:sz w:val="22"/>
          <w:szCs w:val="22"/>
        </w:rPr>
      </w:pPr>
      <w:r>
        <w:rPr>
          <w:rFonts w:ascii="NewJuneRegular" w:hAnsi="NewJuneRegular"/>
          <w:sz w:val="22"/>
          <w:szCs w:val="22"/>
        </w:rPr>
        <w:t>xxxxxxxxxxxxxxxxxxxx</w:t>
      </w:r>
    </w:p>
    <w:p w:rsidR="002078EF" w:rsidRDefault="002078EF">
      <w:pPr>
        <w:spacing w:before="60" w:after="60"/>
        <w:jc w:val="both"/>
        <w:rPr>
          <w:rFonts w:ascii="NewJuneRegular" w:hAnsi="NewJuneRegular"/>
          <w:sz w:val="22"/>
          <w:szCs w:val="22"/>
        </w:rPr>
      </w:pPr>
    </w:p>
    <w:p w:rsidR="002078EF" w:rsidRDefault="002078EF">
      <w:pPr>
        <w:spacing w:before="60" w:after="60"/>
        <w:jc w:val="both"/>
        <w:rPr>
          <w:rFonts w:ascii="NewJuneRegular" w:hAnsi="NewJuneRegular"/>
          <w:sz w:val="22"/>
          <w:szCs w:val="22"/>
        </w:rPr>
      </w:pPr>
    </w:p>
    <w:p w:rsidR="002078EF" w:rsidRDefault="009B63A8">
      <w:pPr>
        <w:spacing w:before="60" w:after="60"/>
        <w:jc w:val="both"/>
        <w:rPr>
          <w:rFonts w:ascii="NewJuneRegular" w:hAnsi="NewJuneRegular"/>
          <w:sz w:val="22"/>
          <w:szCs w:val="22"/>
        </w:rPr>
      </w:pPr>
      <w:r>
        <w:rPr>
          <w:rFonts w:ascii="NewJuneRegular" w:hAnsi="NewJuneRegular"/>
          <w:sz w:val="22"/>
          <w:szCs w:val="22"/>
        </w:rPr>
        <w:t>Pelo Cliente</w:t>
      </w:r>
    </w:p>
    <w:p w:rsidR="002078EF" w:rsidRDefault="002078EF">
      <w:pPr>
        <w:spacing w:before="60" w:after="60"/>
        <w:jc w:val="both"/>
        <w:rPr>
          <w:rFonts w:ascii="NewJuneRegular" w:hAnsi="NewJuneRegular"/>
          <w:sz w:val="22"/>
          <w:szCs w:val="22"/>
        </w:rPr>
      </w:pPr>
    </w:p>
    <w:p w:rsidR="002078EF" w:rsidRDefault="009B63A8">
      <w:pPr>
        <w:spacing w:before="60" w:after="60"/>
        <w:jc w:val="both"/>
        <w:rPr>
          <w:rFonts w:ascii="NewJuneRegular" w:hAnsi="NewJuneRegular"/>
          <w:sz w:val="22"/>
          <w:szCs w:val="22"/>
        </w:rPr>
      </w:pPr>
      <w:r>
        <w:rPr>
          <w:rFonts w:ascii="NewJuneRegular" w:hAnsi="NewJuneRegular"/>
          <w:sz w:val="22"/>
          <w:szCs w:val="22"/>
        </w:rPr>
        <w:t>______________________</w:t>
      </w:r>
      <w:r>
        <w:rPr>
          <w:rFonts w:ascii="NewJuneRegular" w:hAnsi="NewJuneRegular"/>
          <w:sz w:val="22"/>
          <w:szCs w:val="22"/>
        </w:rPr>
        <w:tab/>
      </w:r>
      <w:r>
        <w:rPr>
          <w:rFonts w:ascii="NewJuneRegular" w:hAnsi="NewJuneRegular"/>
          <w:sz w:val="22"/>
          <w:szCs w:val="22"/>
        </w:rPr>
        <w:tab/>
      </w:r>
      <w:r>
        <w:rPr>
          <w:rFonts w:ascii="NewJuneRegular" w:hAnsi="NewJuneRegular"/>
          <w:sz w:val="22"/>
          <w:szCs w:val="22"/>
        </w:rPr>
        <w:tab/>
      </w:r>
      <w:r>
        <w:rPr>
          <w:rFonts w:ascii="NewJuneRegular" w:hAnsi="NewJuneRegular"/>
          <w:sz w:val="22"/>
          <w:szCs w:val="22"/>
        </w:rPr>
        <w:tab/>
      </w:r>
      <w:r>
        <w:rPr>
          <w:rFonts w:ascii="NewJuneRegular" w:hAnsi="NewJuneRegular"/>
          <w:sz w:val="22"/>
          <w:szCs w:val="22"/>
        </w:rPr>
        <w:tab/>
      </w:r>
    </w:p>
    <w:p w:rsidR="002078EF" w:rsidRDefault="009B63A8">
      <w:pPr>
        <w:spacing w:before="60" w:after="60"/>
        <w:jc w:val="both"/>
      </w:pPr>
      <w:r>
        <w:rPr>
          <w:rFonts w:ascii="NewJuneRegular" w:hAnsi="NewJuneRegular"/>
          <w:sz w:val="22"/>
          <w:szCs w:val="22"/>
        </w:rPr>
        <w:t xml:space="preserve">xxxxxxxxxxxxxxxxxxxxx               </w:t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bookmarkEnd w:id="2"/>
    </w:p>
    <w:sectPr w:rsidR="002078EF">
      <w:headerReference w:type="default" r:id="rId26"/>
      <w:footerReference w:type="even" r:id="rId27"/>
      <w:footerReference w:type="default" r:id="rId28"/>
      <w:pgSz w:w="11906" w:h="16838"/>
      <w:pgMar w:top="1418" w:right="1418" w:bottom="1701" w:left="1418" w:header="567" w:footer="454" w:gutter="0"/>
      <w:pgBorders>
        <w:bottom w:val="single" w:sz="4" w:space="22" w:color="000000"/>
      </w:pgBorders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456F" w:rsidRDefault="0077456F">
      <w:r>
        <w:separator/>
      </w:r>
    </w:p>
  </w:endnote>
  <w:endnote w:type="continuationSeparator" w:id="0">
    <w:p w:rsidR="0077456F" w:rsidRDefault="007745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wJuneBold">
    <w:altName w:val="Cambria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JuneRegular">
    <w:altName w:val="Cambria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DIN Regular">
    <w:altName w:val="Cambria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0075345"/>
      <w:docPartObj>
        <w:docPartGallery w:val="Page Numbers (Bottom of Page)"/>
        <w:docPartUnique/>
      </w:docPartObj>
    </w:sdtPr>
    <w:sdtEndPr/>
    <w:sdtContent>
      <w:p w:rsidR="002078EF" w:rsidRDefault="009B63A8">
        <w:pPr>
          <w:pStyle w:val="Rodap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t>0</w:t>
        </w:r>
        <w:r>
          <w:rPr>
            <w:rStyle w:val="Nmerodepgina"/>
          </w:rPr>
          <w:fldChar w:fldCharType="end"/>
        </w:r>
      </w:p>
    </w:sdtContent>
  </w:sdt>
  <w:p w:rsidR="002078EF" w:rsidRDefault="002078EF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16828986"/>
      <w:docPartObj>
        <w:docPartGallery w:val="Page Numbers (Bottom of Page)"/>
        <w:docPartUnique/>
      </w:docPartObj>
    </w:sdtPr>
    <w:sdtEndPr/>
    <w:sdtContent>
      <w:p w:rsidR="002078EF" w:rsidRDefault="0077456F">
        <w:pPr>
          <w:pStyle w:val="Rodap"/>
          <w:rPr>
            <w:rFonts w:ascii="NewJuneRegular" w:hAnsi="NewJuneRegular"/>
            <w:color w:val="808080" w:themeColor="background1" w:themeShade="80"/>
            <w:sz w:val="14"/>
            <w:szCs w:val="20"/>
          </w:rPr>
        </w:pPr>
      </w:p>
    </w:sdtContent>
  </w:sdt>
  <w:tbl>
    <w:tblPr>
      <w:tblStyle w:val="Tabelacomgrade"/>
      <w:tblW w:w="10348" w:type="dxa"/>
      <w:tblInd w:w="-572" w:type="dxa"/>
      <w:tblLayout w:type="fixed"/>
      <w:tblLook w:val="04A0" w:firstRow="1" w:lastRow="0" w:firstColumn="1" w:lastColumn="0" w:noHBand="0" w:noVBand="1"/>
    </w:tblPr>
    <w:tblGrid>
      <w:gridCol w:w="2691"/>
      <w:gridCol w:w="4818"/>
      <w:gridCol w:w="2839"/>
    </w:tblGrid>
    <w:tr w:rsidR="002078EF">
      <w:tc>
        <w:tcPr>
          <w:tcW w:w="2691" w:type="dxa"/>
          <w:tcBorders>
            <w:top w:val="nil"/>
            <w:left w:val="nil"/>
            <w:bottom w:val="nil"/>
            <w:right w:val="nil"/>
          </w:tcBorders>
        </w:tcPr>
        <w:p w:rsidR="002078EF" w:rsidRDefault="009B63A8">
          <w:pPr>
            <w:pStyle w:val="Rodap"/>
            <w:widowControl w:val="0"/>
            <w:rPr>
              <w:rFonts w:ascii="NewJuneRegular" w:hAnsi="NewJuneRegular"/>
              <w:color w:val="808080" w:themeColor="background1" w:themeShade="80"/>
              <w:sz w:val="14"/>
              <w:szCs w:val="20"/>
            </w:rPr>
          </w:pPr>
          <w:r>
            <w:rPr>
              <w:rFonts w:ascii="NewJuneRegular" w:hAnsi="NewJuneRegular"/>
              <w:color w:val="808080" w:themeColor="background1" w:themeShade="80"/>
              <w:sz w:val="14"/>
              <w:szCs w:val="20"/>
            </w:rPr>
            <w:t>SGQ| Controlo de Documento</w:t>
          </w:r>
        </w:p>
      </w:tc>
      <w:tc>
        <w:tcPr>
          <w:tcW w:w="4818" w:type="dxa"/>
          <w:tcBorders>
            <w:top w:val="nil"/>
            <w:left w:val="nil"/>
            <w:bottom w:val="nil"/>
            <w:right w:val="nil"/>
          </w:tcBorders>
        </w:tcPr>
        <w:p w:rsidR="002078EF" w:rsidRDefault="009B63A8">
          <w:pPr>
            <w:pStyle w:val="Rodap"/>
            <w:widowControl w:val="0"/>
            <w:jc w:val="center"/>
            <w:rPr>
              <w:rFonts w:ascii="NewJuneRegular" w:hAnsi="NewJuneRegular"/>
              <w:color w:val="808080" w:themeColor="background1" w:themeShade="80"/>
              <w:sz w:val="14"/>
              <w:szCs w:val="20"/>
            </w:rPr>
          </w:pPr>
          <w:r>
            <w:rPr>
              <w:rFonts w:ascii="NewJuneRegular" w:hAnsi="NewJuneRegular"/>
              <w:color w:val="808080" w:themeColor="background1" w:themeShade="80"/>
              <w:sz w:val="14"/>
              <w:szCs w:val="20"/>
            </w:rPr>
            <w:t xml:space="preserve">Responsável do Projecto– </w:t>
          </w:r>
          <w:r>
            <w:rPr>
              <w:rFonts w:ascii="NewJuneRegular" w:hAnsi="NewJuneRegular"/>
              <w:b/>
              <w:bCs/>
              <w:color w:val="FF0000"/>
              <w:sz w:val="14"/>
              <w:szCs w:val="20"/>
            </w:rPr>
            <w:t>Quem é</w:t>
          </w:r>
        </w:p>
      </w:tc>
      <w:tc>
        <w:tcPr>
          <w:tcW w:w="2839" w:type="dxa"/>
          <w:tcBorders>
            <w:top w:val="nil"/>
            <w:left w:val="nil"/>
            <w:bottom w:val="nil"/>
            <w:right w:val="nil"/>
          </w:tcBorders>
        </w:tcPr>
        <w:p w:rsidR="002078EF" w:rsidRDefault="009B63A8">
          <w:pPr>
            <w:pStyle w:val="Rodap"/>
            <w:widowControl w:val="0"/>
            <w:jc w:val="right"/>
            <w:rPr>
              <w:rFonts w:ascii="NewJuneRegular" w:hAnsi="NewJuneRegular"/>
              <w:color w:val="808080" w:themeColor="background1" w:themeShade="80"/>
              <w:sz w:val="14"/>
              <w:szCs w:val="20"/>
            </w:rPr>
          </w:pPr>
          <w:r>
            <w:rPr>
              <w:rFonts w:ascii="NewJuneRegular" w:hAnsi="NewJuneRegular"/>
              <w:color w:val="808080" w:themeColor="background1" w:themeShade="80"/>
              <w:sz w:val="14"/>
              <w:szCs w:val="20"/>
            </w:rPr>
            <w:t xml:space="preserve">Pág. | </w:t>
          </w:r>
          <w:r>
            <w:rPr>
              <w:rFonts w:ascii="NewJuneRegular" w:hAnsi="NewJuneRegular"/>
              <w:color w:val="808080"/>
              <w:sz w:val="14"/>
              <w:szCs w:val="20"/>
            </w:rPr>
            <w:fldChar w:fldCharType="begin"/>
          </w:r>
          <w:r>
            <w:rPr>
              <w:rFonts w:ascii="NewJuneRegular" w:hAnsi="NewJuneRegular"/>
              <w:color w:val="808080"/>
              <w:sz w:val="14"/>
              <w:szCs w:val="20"/>
            </w:rPr>
            <w:instrText xml:space="preserve"> PAGE </w:instrText>
          </w:r>
          <w:r>
            <w:rPr>
              <w:rFonts w:ascii="NewJuneRegular" w:hAnsi="NewJuneRegular"/>
              <w:color w:val="808080"/>
              <w:sz w:val="14"/>
              <w:szCs w:val="20"/>
            </w:rPr>
            <w:fldChar w:fldCharType="separate"/>
          </w:r>
          <w:r w:rsidR="000C329B">
            <w:rPr>
              <w:rFonts w:ascii="NewJuneRegular" w:hAnsi="NewJuneRegular"/>
              <w:noProof/>
              <w:color w:val="808080"/>
              <w:sz w:val="14"/>
              <w:szCs w:val="20"/>
            </w:rPr>
            <w:t>16</w:t>
          </w:r>
          <w:r>
            <w:rPr>
              <w:rFonts w:ascii="NewJuneRegular" w:hAnsi="NewJuneRegular"/>
              <w:color w:val="808080"/>
              <w:sz w:val="14"/>
              <w:szCs w:val="20"/>
            </w:rPr>
            <w:fldChar w:fldCharType="end"/>
          </w:r>
          <w:r>
            <w:rPr>
              <w:rFonts w:ascii="NewJuneRegular" w:hAnsi="NewJuneRegular"/>
              <w:color w:val="808080" w:themeColor="background1" w:themeShade="80"/>
              <w:sz w:val="14"/>
              <w:szCs w:val="20"/>
            </w:rPr>
            <w:t xml:space="preserve"> de </w:t>
          </w:r>
          <w:r>
            <w:rPr>
              <w:rFonts w:ascii="NewJuneRegular" w:hAnsi="NewJuneRegular"/>
              <w:color w:val="808080"/>
              <w:sz w:val="14"/>
              <w:szCs w:val="20"/>
            </w:rPr>
            <w:fldChar w:fldCharType="begin"/>
          </w:r>
          <w:r>
            <w:rPr>
              <w:rFonts w:ascii="NewJuneRegular" w:hAnsi="NewJuneRegular"/>
              <w:color w:val="808080"/>
              <w:sz w:val="14"/>
              <w:szCs w:val="20"/>
            </w:rPr>
            <w:instrText xml:space="preserve"> NUMPAGES </w:instrText>
          </w:r>
          <w:r>
            <w:rPr>
              <w:rFonts w:ascii="NewJuneRegular" w:hAnsi="NewJuneRegular"/>
              <w:color w:val="808080"/>
              <w:sz w:val="14"/>
              <w:szCs w:val="20"/>
            </w:rPr>
            <w:fldChar w:fldCharType="separate"/>
          </w:r>
          <w:r w:rsidR="000C329B">
            <w:rPr>
              <w:rFonts w:ascii="NewJuneRegular" w:hAnsi="NewJuneRegular"/>
              <w:noProof/>
              <w:color w:val="808080"/>
              <w:sz w:val="14"/>
              <w:szCs w:val="20"/>
            </w:rPr>
            <w:t>16</w:t>
          </w:r>
          <w:r>
            <w:rPr>
              <w:rFonts w:ascii="NewJuneRegular" w:hAnsi="NewJuneRegular"/>
              <w:color w:val="808080"/>
              <w:sz w:val="14"/>
              <w:szCs w:val="20"/>
            </w:rPr>
            <w:fldChar w:fldCharType="end"/>
          </w:r>
          <w:r>
            <w:rPr>
              <w:rFonts w:ascii="NewJuneRegular" w:hAnsi="NewJuneRegular"/>
              <w:color w:val="808080" w:themeColor="background1" w:themeShade="80"/>
              <w:sz w:val="14"/>
              <w:szCs w:val="20"/>
            </w:rPr>
            <w:t xml:space="preserve"> </w:t>
          </w:r>
        </w:p>
      </w:tc>
    </w:tr>
  </w:tbl>
  <w:p w:rsidR="002078EF" w:rsidRDefault="002078EF">
    <w:pPr>
      <w:pStyle w:val="Rodap"/>
      <w:jc w:val="right"/>
      <w:rPr>
        <w:rFonts w:ascii="NewJuneRegular" w:hAnsi="NewJuneRegular"/>
        <w:color w:val="808080" w:themeColor="background1" w:themeShade="80"/>
        <w:sz w:val="14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456F" w:rsidRDefault="0077456F">
      <w:r>
        <w:separator/>
      </w:r>
    </w:p>
  </w:footnote>
  <w:footnote w:type="continuationSeparator" w:id="0">
    <w:p w:rsidR="0077456F" w:rsidRDefault="007745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693" w:type="dxa"/>
      <w:tblInd w:w="-572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560"/>
      <w:gridCol w:w="3755"/>
      <w:gridCol w:w="2248"/>
      <w:gridCol w:w="1364"/>
      <w:gridCol w:w="1766"/>
    </w:tblGrid>
    <w:tr w:rsidR="002078EF">
      <w:trPr>
        <w:cantSplit/>
        <w:trHeight w:val="200"/>
      </w:trPr>
      <w:tc>
        <w:tcPr>
          <w:tcW w:w="1560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9B63A8">
          <w:pPr>
            <w:pStyle w:val="Cabealho"/>
            <w:widowControl w:val="0"/>
            <w:jc w:val="left"/>
            <w:rPr>
              <w:rFonts w:ascii="NewJuneRegular" w:hAnsi="NewJuneRegular"/>
              <w:sz w:val="24"/>
            </w:rPr>
          </w:pPr>
          <w:r>
            <w:rPr>
              <w:noProof/>
              <w:lang w:val="pt-BR" w:eastAsia="pt-BR"/>
            </w:rPr>
            <w:drawing>
              <wp:inline distT="0" distB="0" distL="0" distR="0" wp14:anchorId="1104F444">
                <wp:extent cx="875030" cy="735330"/>
                <wp:effectExtent l="0" t="0" r="0" b="0"/>
                <wp:docPr id="13" name="Image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5030" cy="735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55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77456F">
          <w:pPr>
            <w:pStyle w:val="SemEspaamento"/>
            <w:widowControl w:val="0"/>
            <w:spacing w:before="40" w:after="560" w:line="216" w:lineRule="auto"/>
            <w:jc w:val="center"/>
            <w:rPr>
              <w:caps/>
              <w:color w:val="1F3864" w:themeColor="accent5" w:themeShade="80"/>
              <w:sz w:val="24"/>
              <w:szCs w:val="24"/>
            </w:rPr>
          </w:pPr>
          <w:sdt>
            <w:sdtPr>
              <w:alias w:val="Subtítulo"/>
              <w:id w:val="1257757204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9B63A8">
                <w:t>DOCUMENTO DE ESPECIFICAÇÃO DE REQUISITOS DO SISTEMA BlueHouse</w:t>
              </w:r>
            </w:sdtContent>
          </w:sdt>
        </w:p>
        <w:p w:rsidR="002078EF" w:rsidRDefault="002078EF">
          <w:pPr>
            <w:pStyle w:val="Cabealho"/>
            <w:widowControl w:val="0"/>
            <w:jc w:val="center"/>
            <w:rPr>
              <w:rFonts w:ascii="NewJuneBold" w:hAnsi="NewJuneBold"/>
              <w:b/>
              <w:sz w:val="24"/>
            </w:rPr>
          </w:pPr>
        </w:p>
      </w:tc>
      <w:tc>
        <w:tcPr>
          <w:tcW w:w="224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078EF" w:rsidRDefault="009B63A8">
          <w:pPr>
            <w:pStyle w:val="Cabealho"/>
            <w:widowControl w:val="0"/>
            <w:jc w:val="left"/>
            <w:rPr>
              <w:rFonts w:ascii="NewJuneRegular" w:hAnsi="NewJuneRegular"/>
              <w:b/>
              <w:sz w:val="18"/>
              <w:szCs w:val="18"/>
            </w:rPr>
          </w:pPr>
          <w:r>
            <w:rPr>
              <w:rFonts w:ascii="NewJuneRegular" w:hAnsi="NewJuneRegular"/>
              <w:b/>
              <w:sz w:val="18"/>
              <w:szCs w:val="18"/>
            </w:rPr>
            <w:t>Elementos do Grupo</w:t>
          </w:r>
        </w:p>
      </w:tc>
      <w:tc>
        <w:tcPr>
          <w:tcW w:w="136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9B63A8">
          <w:pPr>
            <w:pStyle w:val="Cabealho"/>
            <w:widowControl w:val="0"/>
            <w:jc w:val="left"/>
            <w:rPr>
              <w:rFonts w:ascii="NewJuneRegular" w:hAnsi="NewJuneRegular"/>
              <w:b/>
              <w:sz w:val="18"/>
              <w:szCs w:val="18"/>
            </w:rPr>
          </w:pPr>
          <w:r>
            <w:rPr>
              <w:rFonts w:ascii="NewJuneRegular" w:hAnsi="NewJuneRegular"/>
              <w:b/>
              <w:sz w:val="18"/>
              <w:szCs w:val="18"/>
            </w:rPr>
            <w:t>Documento nº</w:t>
          </w:r>
        </w:p>
        <w:p w:rsidR="002078EF" w:rsidRDefault="002078EF">
          <w:pPr>
            <w:pStyle w:val="Cabealho"/>
            <w:widowControl w:val="0"/>
            <w:jc w:val="left"/>
            <w:rPr>
              <w:rFonts w:ascii="NewJuneRegular" w:hAnsi="NewJuneRegular"/>
              <w:b/>
              <w:sz w:val="18"/>
              <w:szCs w:val="18"/>
            </w:rPr>
          </w:pPr>
        </w:p>
      </w:tc>
      <w:tc>
        <w:tcPr>
          <w:tcW w:w="176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9B63A8">
          <w:pPr>
            <w:pStyle w:val="Cabealho"/>
            <w:widowControl w:val="0"/>
            <w:jc w:val="center"/>
            <w:rPr>
              <w:rFonts w:ascii="NewJuneRegular" w:hAnsi="NewJuneRegular"/>
              <w:b/>
              <w:sz w:val="18"/>
              <w:szCs w:val="18"/>
            </w:rPr>
          </w:pPr>
          <w:r>
            <w:rPr>
              <w:rFonts w:ascii="NewJuneRegular" w:hAnsi="NewJuneRegular"/>
              <w:b/>
              <w:sz w:val="18"/>
              <w:szCs w:val="18"/>
            </w:rPr>
            <w:t>01</w:t>
          </w:r>
        </w:p>
      </w:tc>
    </w:tr>
    <w:tr w:rsidR="002078EF">
      <w:trPr>
        <w:cantSplit/>
        <w:trHeight w:val="194"/>
      </w:trPr>
      <w:tc>
        <w:tcPr>
          <w:tcW w:w="1560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2078EF">
          <w:pPr>
            <w:pStyle w:val="Cabealho"/>
            <w:widowControl w:val="0"/>
            <w:jc w:val="center"/>
            <w:rPr>
              <w:rFonts w:ascii="NewJuneRegular" w:hAnsi="NewJuneRegular"/>
              <w:sz w:val="26"/>
              <w:szCs w:val="26"/>
            </w:rPr>
          </w:pPr>
        </w:p>
      </w:tc>
      <w:tc>
        <w:tcPr>
          <w:tcW w:w="375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078EF" w:rsidRDefault="002078EF">
          <w:pPr>
            <w:pStyle w:val="Cabealho"/>
            <w:widowControl w:val="0"/>
            <w:jc w:val="left"/>
            <w:rPr>
              <w:rFonts w:ascii="NewJuneRegular" w:hAnsi="NewJuneRegular"/>
            </w:rPr>
          </w:pPr>
        </w:p>
      </w:tc>
      <w:tc>
        <w:tcPr>
          <w:tcW w:w="224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078EF" w:rsidRDefault="009B63A8">
          <w:pPr>
            <w:pStyle w:val="Cabealho"/>
            <w:widowControl w:val="0"/>
            <w:jc w:val="left"/>
            <w:rPr>
              <w:rFonts w:ascii="NewJuneRegular" w:hAnsi="NewJuneRegular"/>
              <w:b/>
              <w:sz w:val="18"/>
              <w:szCs w:val="18"/>
            </w:rPr>
          </w:pPr>
          <w:r>
            <w:rPr>
              <w:rFonts w:ascii="NewJuneRegular" w:hAnsi="NewJuneRegular"/>
              <w:b/>
              <w:sz w:val="18"/>
              <w:szCs w:val="18"/>
            </w:rPr>
            <w:t>Belger Fernandes</w:t>
          </w:r>
        </w:p>
      </w:tc>
      <w:tc>
        <w:tcPr>
          <w:tcW w:w="136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9B63A8">
          <w:pPr>
            <w:pStyle w:val="Cabealho"/>
            <w:widowControl w:val="0"/>
            <w:jc w:val="left"/>
            <w:rPr>
              <w:rFonts w:ascii="NewJuneRegular" w:hAnsi="NewJuneRegular"/>
              <w:b/>
              <w:sz w:val="18"/>
              <w:szCs w:val="18"/>
            </w:rPr>
          </w:pPr>
          <w:r>
            <w:rPr>
              <w:rFonts w:ascii="NewJuneRegular" w:hAnsi="NewJuneRegular"/>
              <w:b/>
              <w:sz w:val="18"/>
              <w:szCs w:val="18"/>
            </w:rPr>
            <w:t xml:space="preserve">Versão </w:t>
          </w:r>
        </w:p>
        <w:p w:rsidR="002078EF" w:rsidRDefault="002078EF">
          <w:pPr>
            <w:pStyle w:val="Cabealho"/>
            <w:widowControl w:val="0"/>
            <w:jc w:val="left"/>
            <w:rPr>
              <w:rFonts w:ascii="NewJuneRegular" w:hAnsi="NewJuneRegular"/>
              <w:b/>
              <w:sz w:val="18"/>
              <w:szCs w:val="18"/>
            </w:rPr>
          </w:pPr>
        </w:p>
      </w:tc>
      <w:tc>
        <w:tcPr>
          <w:tcW w:w="176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9B63A8">
          <w:pPr>
            <w:pStyle w:val="Cabealho"/>
            <w:widowControl w:val="0"/>
            <w:jc w:val="center"/>
            <w:rPr>
              <w:rFonts w:ascii="NewJuneRegular" w:hAnsi="NewJuneRegular"/>
              <w:b/>
              <w:sz w:val="18"/>
              <w:szCs w:val="18"/>
            </w:rPr>
          </w:pPr>
          <w:r>
            <w:rPr>
              <w:rFonts w:ascii="NewJuneRegular" w:hAnsi="NewJuneRegular"/>
              <w:b/>
              <w:sz w:val="18"/>
              <w:szCs w:val="18"/>
            </w:rPr>
            <w:t>Doc1</w:t>
          </w:r>
        </w:p>
      </w:tc>
    </w:tr>
    <w:tr w:rsidR="002078EF">
      <w:trPr>
        <w:cantSplit/>
        <w:trHeight w:val="376"/>
      </w:trPr>
      <w:tc>
        <w:tcPr>
          <w:tcW w:w="1560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2078EF">
          <w:pPr>
            <w:pStyle w:val="Cabealho"/>
            <w:widowControl w:val="0"/>
            <w:jc w:val="center"/>
            <w:rPr>
              <w:rFonts w:ascii="NewJuneRegular" w:hAnsi="NewJuneRegular"/>
              <w:sz w:val="26"/>
              <w:szCs w:val="26"/>
            </w:rPr>
          </w:pPr>
        </w:p>
      </w:tc>
      <w:tc>
        <w:tcPr>
          <w:tcW w:w="375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078EF" w:rsidRDefault="002078EF">
          <w:pPr>
            <w:pStyle w:val="Cabealho"/>
            <w:widowControl w:val="0"/>
            <w:jc w:val="left"/>
            <w:rPr>
              <w:rFonts w:ascii="NewJuneRegular" w:hAnsi="NewJuneRegular"/>
            </w:rPr>
          </w:pPr>
        </w:p>
      </w:tc>
      <w:tc>
        <w:tcPr>
          <w:tcW w:w="224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078EF" w:rsidRDefault="009B63A8">
          <w:pPr>
            <w:pStyle w:val="Cabealho"/>
            <w:widowControl w:val="0"/>
            <w:jc w:val="left"/>
            <w:rPr>
              <w:rFonts w:ascii="NewJuneRegular" w:hAnsi="NewJuneRegular"/>
              <w:b/>
              <w:sz w:val="18"/>
              <w:szCs w:val="18"/>
            </w:rPr>
          </w:pPr>
          <w:r>
            <w:rPr>
              <w:rFonts w:ascii="NewJuneRegular" w:hAnsi="NewJuneRegular"/>
              <w:b/>
              <w:sz w:val="18"/>
              <w:szCs w:val="18"/>
            </w:rPr>
            <w:t>Cliana Malanje</w:t>
          </w:r>
        </w:p>
      </w:tc>
      <w:tc>
        <w:tcPr>
          <w:tcW w:w="136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9B63A8">
          <w:pPr>
            <w:pStyle w:val="Cabealho"/>
            <w:widowControl w:val="0"/>
            <w:jc w:val="left"/>
            <w:rPr>
              <w:rFonts w:ascii="NewJuneRegular" w:hAnsi="NewJuneRegular"/>
              <w:b/>
              <w:sz w:val="18"/>
              <w:szCs w:val="18"/>
            </w:rPr>
          </w:pPr>
          <w:r>
            <w:rPr>
              <w:rFonts w:ascii="NewJuneRegular" w:hAnsi="NewJuneRegular"/>
              <w:b/>
              <w:sz w:val="18"/>
              <w:szCs w:val="18"/>
            </w:rPr>
            <w:t>Data</w:t>
          </w:r>
        </w:p>
      </w:tc>
      <w:tc>
        <w:tcPr>
          <w:tcW w:w="176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9B63A8">
          <w:pPr>
            <w:pStyle w:val="Cabealho"/>
            <w:widowControl w:val="0"/>
            <w:jc w:val="center"/>
            <w:rPr>
              <w:rFonts w:ascii="NewJuneRegular" w:hAnsi="NewJuneRegular"/>
              <w:b/>
              <w:sz w:val="18"/>
              <w:szCs w:val="18"/>
            </w:rPr>
          </w:pPr>
          <w:r>
            <w:rPr>
              <w:rFonts w:ascii="NewJuneRegular" w:hAnsi="NewJuneRegular"/>
              <w:b/>
              <w:sz w:val="18"/>
              <w:szCs w:val="18"/>
            </w:rPr>
            <w:t>7/11/23</w:t>
          </w:r>
        </w:p>
      </w:tc>
    </w:tr>
    <w:tr w:rsidR="002078EF">
      <w:trPr>
        <w:cantSplit/>
        <w:trHeight w:val="280"/>
      </w:trPr>
      <w:tc>
        <w:tcPr>
          <w:tcW w:w="1560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2078EF">
          <w:pPr>
            <w:pStyle w:val="Cabealho"/>
            <w:widowControl w:val="0"/>
            <w:jc w:val="center"/>
            <w:rPr>
              <w:rFonts w:ascii="NewJuneRegular" w:hAnsi="NewJuneRegular"/>
              <w:sz w:val="26"/>
              <w:szCs w:val="26"/>
            </w:rPr>
          </w:pPr>
        </w:p>
      </w:tc>
      <w:tc>
        <w:tcPr>
          <w:tcW w:w="375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078EF" w:rsidRDefault="002078EF">
          <w:pPr>
            <w:pStyle w:val="Cabealho"/>
            <w:widowControl w:val="0"/>
            <w:jc w:val="left"/>
            <w:rPr>
              <w:rFonts w:ascii="NewJuneRegular" w:hAnsi="NewJuneRegular"/>
            </w:rPr>
          </w:pPr>
        </w:p>
      </w:tc>
      <w:tc>
        <w:tcPr>
          <w:tcW w:w="224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078EF" w:rsidRDefault="009B63A8">
          <w:pPr>
            <w:pStyle w:val="Cabealho"/>
            <w:widowControl w:val="0"/>
            <w:jc w:val="left"/>
            <w:rPr>
              <w:rFonts w:ascii="NewJuneRegular" w:hAnsi="NewJuneRegular"/>
              <w:b/>
              <w:sz w:val="18"/>
              <w:szCs w:val="18"/>
            </w:rPr>
          </w:pPr>
          <w:r>
            <w:rPr>
              <w:rFonts w:ascii="NewJuneRegular" w:hAnsi="NewJuneRegular"/>
              <w:b/>
              <w:sz w:val="18"/>
              <w:szCs w:val="18"/>
            </w:rPr>
            <w:t>Erivelto Silva</w:t>
          </w:r>
        </w:p>
      </w:tc>
      <w:tc>
        <w:tcPr>
          <w:tcW w:w="1364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9B63A8">
          <w:pPr>
            <w:pStyle w:val="Cabealho"/>
            <w:widowControl w:val="0"/>
            <w:jc w:val="left"/>
            <w:rPr>
              <w:rFonts w:ascii="NewJuneRegular" w:hAnsi="NewJuneRegular"/>
              <w:sz w:val="18"/>
              <w:szCs w:val="18"/>
            </w:rPr>
          </w:pPr>
          <w:r>
            <w:rPr>
              <w:rFonts w:ascii="NewJuneRegular" w:hAnsi="NewJuneRegular"/>
              <w:b/>
              <w:sz w:val="18"/>
              <w:szCs w:val="18"/>
            </w:rPr>
            <w:t>Classificação</w:t>
          </w:r>
        </w:p>
      </w:tc>
      <w:tc>
        <w:tcPr>
          <w:tcW w:w="1766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9B63A8">
          <w:pPr>
            <w:pStyle w:val="Cabealho"/>
            <w:widowControl w:val="0"/>
            <w:jc w:val="center"/>
            <w:rPr>
              <w:rFonts w:ascii="NewJuneRegular" w:hAnsi="NewJuneRegular"/>
              <w:b/>
              <w:sz w:val="18"/>
              <w:szCs w:val="18"/>
            </w:rPr>
          </w:pPr>
          <w:r>
            <w:rPr>
              <w:rFonts w:ascii="NewJuneRegular" w:hAnsi="NewJuneRegular"/>
              <w:b/>
              <w:sz w:val="18"/>
              <w:szCs w:val="18"/>
            </w:rPr>
            <w:t xml:space="preserve">PÚBLICO </w:t>
          </w:r>
        </w:p>
      </w:tc>
    </w:tr>
    <w:tr w:rsidR="002078EF">
      <w:trPr>
        <w:cantSplit/>
        <w:trHeight w:val="272"/>
      </w:trPr>
      <w:tc>
        <w:tcPr>
          <w:tcW w:w="1560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2078EF">
          <w:pPr>
            <w:pStyle w:val="Cabealho"/>
            <w:widowControl w:val="0"/>
            <w:jc w:val="center"/>
            <w:rPr>
              <w:rFonts w:ascii="NewJuneRegular" w:hAnsi="NewJuneRegular"/>
              <w:sz w:val="26"/>
              <w:szCs w:val="26"/>
            </w:rPr>
          </w:pPr>
        </w:p>
      </w:tc>
      <w:tc>
        <w:tcPr>
          <w:tcW w:w="375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078EF" w:rsidRDefault="002078EF">
          <w:pPr>
            <w:pStyle w:val="Cabealho"/>
            <w:widowControl w:val="0"/>
            <w:jc w:val="left"/>
            <w:rPr>
              <w:rFonts w:ascii="NewJuneRegular" w:hAnsi="NewJuneRegular"/>
            </w:rPr>
          </w:pPr>
        </w:p>
      </w:tc>
      <w:tc>
        <w:tcPr>
          <w:tcW w:w="224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078EF" w:rsidRDefault="009B63A8">
          <w:pPr>
            <w:pStyle w:val="Cabealho"/>
            <w:widowControl w:val="0"/>
            <w:jc w:val="left"/>
            <w:rPr>
              <w:rFonts w:ascii="NewJuneRegular" w:hAnsi="NewJuneRegular"/>
              <w:b/>
              <w:sz w:val="18"/>
              <w:szCs w:val="18"/>
            </w:rPr>
          </w:pPr>
          <w:r>
            <w:rPr>
              <w:rFonts w:ascii="NewJuneRegular" w:hAnsi="NewJuneRegular"/>
              <w:b/>
              <w:sz w:val="18"/>
              <w:szCs w:val="18"/>
            </w:rPr>
            <w:t>Jorge Costa</w:t>
          </w:r>
        </w:p>
      </w:tc>
      <w:tc>
        <w:tcPr>
          <w:tcW w:w="1364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2078EF">
          <w:pPr>
            <w:pStyle w:val="Cabealho"/>
            <w:widowControl w:val="0"/>
            <w:jc w:val="left"/>
            <w:rPr>
              <w:rFonts w:ascii="NewJuneRegular" w:hAnsi="NewJuneRegular"/>
              <w:b/>
              <w:sz w:val="18"/>
              <w:szCs w:val="18"/>
            </w:rPr>
          </w:pPr>
        </w:p>
      </w:tc>
      <w:tc>
        <w:tcPr>
          <w:tcW w:w="1766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2078EF">
          <w:pPr>
            <w:pStyle w:val="Cabealho"/>
            <w:widowControl w:val="0"/>
            <w:jc w:val="center"/>
            <w:rPr>
              <w:rFonts w:ascii="NewJuneRegular" w:hAnsi="NewJuneRegular"/>
              <w:b/>
              <w:sz w:val="18"/>
              <w:szCs w:val="18"/>
            </w:rPr>
          </w:pPr>
        </w:p>
      </w:tc>
    </w:tr>
    <w:tr w:rsidR="002078EF">
      <w:trPr>
        <w:cantSplit/>
        <w:trHeight w:val="316"/>
      </w:trPr>
      <w:tc>
        <w:tcPr>
          <w:tcW w:w="1560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2078EF">
          <w:pPr>
            <w:pStyle w:val="Cabealho"/>
            <w:widowControl w:val="0"/>
            <w:jc w:val="center"/>
            <w:rPr>
              <w:rFonts w:ascii="NewJuneRegular" w:hAnsi="NewJuneRegular"/>
              <w:sz w:val="26"/>
              <w:szCs w:val="26"/>
            </w:rPr>
          </w:pPr>
        </w:p>
      </w:tc>
      <w:tc>
        <w:tcPr>
          <w:tcW w:w="375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078EF" w:rsidRDefault="002078EF">
          <w:pPr>
            <w:pStyle w:val="Cabealho"/>
            <w:widowControl w:val="0"/>
            <w:jc w:val="left"/>
            <w:rPr>
              <w:rFonts w:ascii="NewJuneRegular" w:hAnsi="NewJuneRegular"/>
            </w:rPr>
          </w:pPr>
        </w:p>
      </w:tc>
      <w:tc>
        <w:tcPr>
          <w:tcW w:w="224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078EF" w:rsidRDefault="009B63A8">
          <w:pPr>
            <w:pStyle w:val="Cabealho"/>
            <w:widowControl w:val="0"/>
            <w:jc w:val="left"/>
            <w:rPr>
              <w:rFonts w:ascii="NewJuneRegular" w:hAnsi="NewJuneRegular"/>
              <w:b/>
              <w:sz w:val="18"/>
              <w:szCs w:val="18"/>
            </w:rPr>
          </w:pPr>
          <w:r>
            <w:rPr>
              <w:rFonts w:ascii="NewJuneRegular" w:hAnsi="NewJuneRegular"/>
              <w:b/>
              <w:sz w:val="18"/>
              <w:szCs w:val="18"/>
            </w:rPr>
            <w:t>Rita Mulato</w:t>
          </w:r>
        </w:p>
      </w:tc>
      <w:tc>
        <w:tcPr>
          <w:tcW w:w="1364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2078EF">
          <w:pPr>
            <w:pStyle w:val="Cabealho"/>
            <w:widowControl w:val="0"/>
            <w:jc w:val="left"/>
            <w:rPr>
              <w:rFonts w:ascii="NewJuneRegular" w:hAnsi="NewJuneRegular"/>
              <w:b/>
              <w:sz w:val="18"/>
              <w:szCs w:val="18"/>
            </w:rPr>
          </w:pPr>
        </w:p>
      </w:tc>
      <w:tc>
        <w:tcPr>
          <w:tcW w:w="1766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2078EF" w:rsidRDefault="002078EF">
          <w:pPr>
            <w:pStyle w:val="Cabealho"/>
            <w:widowControl w:val="0"/>
            <w:jc w:val="center"/>
            <w:rPr>
              <w:rFonts w:ascii="NewJuneRegular" w:hAnsi="NewJuneRegular"/>
              <w:b/>
              <w:sz w:val="18"/>
              <w:szCs w:val="18"/>
            </w:rPr>
          </w:pPr>
        </w:p>
      </w:tc>
    </w:tr>
  </w:tbl>
  <w:p w:rsidR="002078EF" w:rsidRDefault="002078EF">
    <w:pPr>
      <w:pStyle w:val="Cabealho"/>
      <w:jc w:val="left"/>
      <w:rPr>
        <w:rFonts w:ascii="DIN Regular" w:hAnsi="DIN Regula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5D0421"/>
    <w:multiLevelType w:val="multilevel"/>
    <w:tmpl w:val="4C56F672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  <w:rPr>
        <w:color w:val="auto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  <w:rPr>
        <w:color w:val="FFFFFF" w:themeColor="background1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1429" w:hanging="720"/>
      </w:pPr>
      <w:rPr>
        <w:color w:val="FFFFFF" w:themeColor="background1"/>
        <w:sz w:val="24"/>
        <w:szCs w:val="24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embedSystemFonts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8EF"/>
    <w:rsid w:val="000C329B"/>
    <w:rsid w:val="001A1E57"/>
    <w:rsid w:val="002078EF"/>
    <w:rsid w:val="00327A73"/>
    <w:rsid w:val="00355677"/>
    <w:rsid w:val="00475999"/>
    <w:rsid w:val="004B5E13"/>
    <w:rsid w:val="00515489"/>
    <w:rsid w:val="007218D8"/>
    <w:rsid w:val="0077456F"/>
    <w:rsid w:val="009A0F45"/>
    <w:rsid w:val="009B63A8"/>
    <w:rsid w:val="00AA0377"/>
    <w:rsid w:val="00D26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24FA18D-063C-4E15-BD8B-6BB793563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footer" w:uiPriority="99"/>
    <w:lsdException w:name="caption" w:qFormat="1"/>
    <w:lsdException w:name="annotation reference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1517"/>
    <w:rPr>
      <w:sz w:val="24"/>
      <w:szCs w:val="24"/>
      <w:lang w:eastAsia="ar-SA"/>
    </w:rPr>
  </w:style>
  <w:style w:type="paragraph" w:styleId="Ttulo1">
    <w:name w:val="heading 1"/>
    <w:basedOn w:val="Normal"/>
    <w:next w:val="Corpodetexto"/>
    <w:uiPriority w:val="9"/>
    <w:qFormat/>
    <w:rsid w:val="0080474A"/>
    <w:pPr>
      <w:keepNext/>
      <w:numPr>
        <w:numId w:val="1"/>
      </w:numPr>
      <w:spacing w:before="240" w:after="240"/>
      <w:outlineLvl w:val="0"/>
    </w:pPr>
    <w:rPr>
      <w:rFonts w:ascii="NewJuneBold" w:hAnsi="NewJuneBold" w:cs="Arial"/>
      <w:b/>
      <w:bCs/>
      <w:kern w:val="2"/>
      <w:sz w:val="28"/>
      <w:szCs w:val="28"/>
    </w:rPr>
  </w:style>
  <w:style w:type="paragraph" w:styleId="Ttulo2">
    <w:name w:val="heading 2"/>
    <w:basedOn w:val="PargrafodaLista"/>
    <w:next w:val="Corpodetexto"/>
    <w:link w:val="Ttulo2Char"/>
    <w:uiPriority w:val="9"/>
    <w:qFormat/>
    <w:rsid w:val="008746DE"/>
    <w:pPr>
      <w:keepNext/>
      <w:numPr>
        <w:ilvl w:val="1"/>
        <w:numId w:val="1"/>
      </w:numPr>
      <w:tabs>
        <w:tab w:val="right" w:pos="4543"/>
      </w:tabs>
      <w:spacing w:before="240" w:after="120"/>
      <w:outlineLvl w:val="1"/>
    </w:pPr>
    <w:rPr>
      <w:rFonts w:ascii="NewJuneRegular" w:hAnsi="NewJuneRegular" w:cstheme="minorHAnsi"/>
      <w:b/>
      <w:iCs/>
      <w:color w:val="FFFFFF" w:themeColor="background1"/>
      <w14:shadow w14:blurRad="50800" w14:dist="50800" w14:dir="5400000" w14:sx="0" w14:sy="0" w14:kx="0" w14:ky="0" w14:algn="ctr">
        <w14:schemeClr w14:val="tx1"/>
      </w14:shadow>
    </w:rPr>
  </w:style>
  <w:style w:type="paragraph" w:styleId="Ttulo3">
    <w:name w:val="heading 3"/>
    <w:basedOn w:val="Normal"/>
    <w:next w:val="Normal"/>
    <w:link w:val="Ttulo3Char"/>
    <w:uiPriority w:val="9"/>
    <w:qFormat/>
    <w:rsid w:val="00E65F7E"/>
    <w:pPr>
      <w:keepNext/>
      <w:numPr>
        <w:ilvl w:val="2"/>
        <w:numId w:val="1"/>
      </w:numPr>
      <w:spacing w:before="240" w:after="60"/>
      <w:outlineLvl w:val="2"/>
    </w:pPr>
    <w:rPr>
      <w:rFonts w:ascii="NewJuneRegular" w:hAnsi="NewJuneRegular" w:cs="Arial"/>
      <w:b/>
      <w:bCs/>
      <w:color w:val="FFFFFF" w:themeColor="background1"/>
      <w:sz w:val="22"/>
    </w:rPr>
  </w:style>
  <w:style w:type="paragraph" w:styleId="Ttulo4">
    <w:name w:val="heading 4"/>
    <w:basedOn w:val="Normal"/>
    <w:next w:val="Normal"/>
    <w:uiPriority w:val="9"/>
    <w:qFormat/>
    <w:rsid w:val="00F83BEA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uiPriority w:val="9"/>
    <w:qFormat/>
    <w:rsid w:val="00F83BEA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uiPriority w:val="9"/>
    <w:qFormat/>
    <w:rsid w:val="00F83BEA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uiPriority w:val="9"/>
    <w:qFormat/>
    <w:rsid w:val="00F83BEA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uiPriority w:val="9"/>
    <w:qFormat/>
    <w:rsid w:val="00F83BEA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uiPriority w:val="9"/>
    <w:qFormat/>
    <w:rsid w:val="00F83BEA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/>
    </w:rPr>
  </w:style>
  <w:style w:type="character" w:customStyle="1" w:styleId="WW8Num1z1">
    <w:name w:val="WW8Num1z1"/>
    <w:qFormat/>
    <w:rPr>
      <w:rFonts w:ascii="Arial" w:hAnsi="Arial"/>
      <w:b/>
      <w:i w:val="0"/>
      <w:sz w:val="24"/>
      <w:szCs w:val="24"/>
      <w:u w:val="none"/>
    </w:rPr>
  </w:style>
  <w:style w:type="character" w:customStyle="1" w:styleId="WW8Num1z2">
    <w:name w:val="WW8Num1z2"/>
    <w:qFormat/>
    <w:rPr>
      <w:rFonts w:ascii="Arial" w:hAnsi="Arial"/>
      <w:b/>
      <w:i w:val="0"/>
      <w:sz w:val="24"/>
      <w:szCs w:val="24"/>
    </w:rPr>
  </w:style>
  <w:style w:type="character" w:customStyle="1" w:styleId="WW8Num2z0">
    <w:name w:val="WW8Num2z0"/>
    <w:qFormat/>
    <w:rPr>
      <w:rFonts w:ascii="Symbol" w:hAnsi="Symbol"/>
    </w:rPr>
  </w:style>
  <w:style w:type="character" w:customStyle="1" w:styleId="Absatz-Standardschriftart">
    <w:name w:val="Absatz-Standardschriftart"/>
    <w:qFormat/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2">
    <w:name w:val="WW8Num2z2"/>
    <w:qFormat/>
    <w:rPr>
      <w:rFonts w:ascii="Wingdings" w:hAnsi="Wingdings"/>
    </w:rPr>
  </w:style>
  <w:style w:type="character" w:customStyle="1" w:styleId="WW8Num3z0">
    <w:name w:val="WW8Num3z0"/>
    <w:qFormat/>
    <w:rPr>
      <w:rFonts w:ascii="Arial" w:hAnsi="Arial"/>
      <w:b w:val="0"/>
      <w:i w:val="0"/>
      <w:sz w:val="28"/>
      <w:szCs w:val="28"/>
      <w:u w:val="none"/>
    </w:rPr>
  </w:style>
  <w:style w:type="character" w:customStyle="1" w:styleId="WW8Num3z1">
    <w:name w:val="WW8Num3z1"/>
    <w:qFormat/>
    <w:rPr>
      <w:rFonts w:ascii="Arial" w:hAnsi="Arial"/>
      <w:b/>
      <w:i w:val="0"/>
      <w:sz w:val="24"/>
      <w:szCs w:val="24"/>
      <w:u w:val="none"/>
    </w:rPr>
  </w:style>
  <w:style w:type="character" w:customStyle="1" w:styleId="WW8Num3z2">
    <w:name w:val="WW8Num3z2"/>
    <w:qFormat/>
    <w:rPr>
      <w:rFonts w:ascii="Verdana" w:hAnsi="Verdana"/>
      <w:b/>
      <w:i w:val="0"/>
      <w:sz w:val="24"/>
      <w:szCs w:val="24"/>
    </w:rPr>
  </w:style>
  <w:style w:type="character" w:customStyle="1" w:styleId="WW8Num4z0">
    <w:name w:val="WW8Num4z0"/>
    <w:qFormat/>
    <w:rPr>
      <w:rFonts w:ascii="Symbol" w:hAnsi="Symbol"/>
    </w:rPr>
  </w:style>
  <w:style w:type="character" w:customStyle="1" w:styleId="WW8Num4z1">
    <w:name w:val="WW8Num4z1"/>
    <w:qFormat/>
    <w:rPr>
      <w:rFonts w:ascii="Courier New" w:hAnsi="Courier New"/>
    </w:rPr>
  </w:style>
  <w:style w:type="character" w:customStyle="1" w:styleId="WW8Num4z2">
    <w:name w:val="WW8Num4z2"/>
    <w:qFormat/>
    <w:rPr>
      <w:rFonts w:ascii="Wingdings" w:hAnsi="Wingdings"/>
    </w:rPr>
  </w:style>
  <w:style w:type="character" w:customStyle="1" w:styleId="WW8Num6z0">
    <w:name w:val="WW8Num6z0"/>
    <w:qFormat/>
    <w:rPr>
      <w:rFonts w:ascii="Symbol" w:hAnsi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/>
    </w:rPr>
  </w:style>
  <w:style w:type="character" w:customStyle="1" w:styleId="WW8Num7z0">
    <w:name w:val="WW8Num7z0"/>
    <w:qFormat/>
    <w:rPr>
      <w:rFonts w:ascii="Arial" w:hAnsi="Arial"/>
      <w:b w:val="0"/>
      <w:i w:val="0"/>
      <w:sz w:val="28"/>
      <w:szCs w:val="28"/>
      <w:u w:val="none"/>
    </w:rPr>
  </w:style>
  <w:style w:type="character" w:customStyle="1" w:styleId="WW8Num7z1">
    <w:name w:val="WW8Num7z1"/>
    <w:qFormat/>
    <w:rPr>
      <w:rFonts w:ascii="Verdana" w:hAnsi="Verdana"/>
      <w:b/>
      <w:i w:val="0"/>
      <w:sz w:val="24"/>
      <w:szCs w:val="24"/>
      <w:u w:val="none"/>
    </w:rPr>
  </w:style>
  <w:style w:type="character" w:customStyle="1" w:styleId="WW8Num7z2">
    <w:name w:val="WW8Num7z2"/>
    <w:qFormat/>
    <w:rPr>
      <w:rFonts w:ascii="Verdana" w:hAnsi="Verdana"/>
      <w:b/>
      <w:i w:val="0"/>
      <w:sz w:val="24"/>
      <w:szCs w:val="24"/>
    </w:rPr>
  </w:style>
  <w:style w:type="character" w:customStyle="1" w:styleId="WW8Num8z0">
    <w:name w:val="WW8Num8z0"/>
    <w:qFormat/>
    <w:rPr>
      <w:rFonts w:ascii="Symbol" w:hAnsi="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/>
    </w:rPr>
  </w:style>
  <w:style w:type="character" w:customStyle="1" w:styleId="WW8Num9z0">
    <w:name w:val="WW8Num9z0"/>
    <w:qFormat/>
    <w:rPr>
      <w:rFonts w:ascii="Arial" w:hAnsi="Arial"/>
      <w:b/>
      <w:i w:val="0"/>
      <w:sz w:val="24"/>
      <w:szCs w:val="24"/>
      <w:u w:val="none"/>
    </w:rPr>
  </w:style>
  <w:style w:type="character" w:customStyle="1" w:styleId="WW8Num9z1">
    <w:name w:val="WW8Num9z1"/>
    <w:qFormat/>
    <w:rPr>
      <w:rFonts w:ascii="Verdana" w:hAnsi="Verdana"/>
      <w:b/>
      <w:i w:val="0"/>
      <w:sz w:val="24"/>
      <w:szCs w:val="24"/>
      <w:u w:val="none"/>
    </w:rPr>
  </w:style>
  <w:style w:type="character" w:customStyle="1" w:styleId="WW8Num9z2">
    <w:name w:val="WW8Num9z2"/>
    <w:qFormat/>
    <w:rPr>
      <w:rFonts w:ascii="Verdana" w:hAnsi="Verdana"/>
      <w:b/>
      <w:i w:val="0"/>
      <w:sz w:val="24"/>
      <w:szCs w:val="24"/>
    </w:rPr>
  </w:style>
  <w:style w:type="character" w:customStyle="1" w:styleId="WW8Num10z0">
    <w:name w:val="WW8Num10z0"/>
    <w:qFormat/>
    <w:rPr>
      <w:rFonts w:ascii="Symbol" w:hAnsi="Symbol"/>
    </w:rPr>
  </w:style>
  <w:style w:type="character" w:customStyle="1" w:styleId="WW8Num10z1">
    <w:name w:val="WW8Num10z1"/>
    <w:qFormat/>
    <w:rPr>
      <w:rFonts w:ascii="Courier New" w:hAnsi="Courier New"/>
    </w:rPr>
  </w:style>
  <w:style w:type="character" w:customStyle="1" w:styleId="WW8Num10z2">
    <w:name w:val="WW8Num10z2"/>
    <w:qFormat/>
    <w:rPr>
      <w:rFonts w:ascii="Wingdings" w:hAnsi="Wingdings"/>
    </w:rPr>
  </w:style>
  <w:style w:type="character" w:customStyle="1" w:styleId="WW8Num11z0">
    <w:name w:val="WW8Num11z0"/>
    <w:qFormat/>
    <w:rPr>
      <w:rFonts w:ascii="Wingdings" w:hAnsi="Wingdings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3">
    <w:name w:val="WW8Num11z3"/>
    <w:qFormat/>
    <w:rPr>
      <w:rFonts w:ascii="Symbol" w:hAnsi="Symbol"/>
    </w:rPr>
  </w:style>
  <w:style w:type="character" w:customStyle="1" w:styleId="WW8Num12z0">
    <w:name w:val="WW8Num12z0"/>
    <w:qFormat/>
    <w:rPr>
      <w:rFonts w:ascii="Times New Roman" w:eastAsia="Times New Roman" w:hAnsi="Times New Roman" w:cs="Times New Roman"/>
    </w:rPr>
  </w:style>
  <w:style w:type="character" w:customStyle="1" w:styleId="WW8Num12z1">
    <w:name w:val="WW8Num12z1"/>
    <w:qFormat/>
    <w:rPr>
      <w:rFonts w:ascii="Courier New" w:hAnsi="Courier New"/>
    </w:rPr>
  </w:style>
  <w:style w:type="character" w:customStyle="1" w:styleId="WW8Num12z2">
    <w:name w:val="WW8Num12z2"/>
    <w:qFormat/>
    <w:rPr>
      <w:rFonts w:ascii="Wingdings" w:hAnsi="Wingdings"/>
    </w:rPr>
  </w:style>
  <w:style w:type="character" w:customStyle="1" w:styleId="WW8Num12z3">
    <w:name w:val="WW8Num12z3"/>
    <w:qFormat/>
    <w:rPr>
      <w:rFonts w:ascii="Symbol" w:hAnsi="Symbol"/>
    </w:rPr>
  </w:style>
  <w:style w:type="character" w:customStyle="1" w:styleId="WW8Num13z0">
    <w:name w:val="WW8Num13z0"/>
    <w:qFormat/>
    <w:rPr>
      <w:rFonts w:ascii="Arial" w:hAnsi="Arial"/>
      <w:b w:val="0"/>
      <w:i w:val="0"/>
      <w:sz w:val="28"/>
      <w:szCs w:val="28"/>
      <w:u w:val="none"/>
    </w:rPr>
  </w:style>
  <w:style w:type="character" w:customStyle="1" w:styleId="WW8Num13z1">
    <w:name w:val="WW8Num13z1"/>
    <w:qFormat/>
    <w:rPr>
      <w:rFonts w:ascii="Arial" w:hAnsi="Arial"/>
      <w:b/>
      <w:i w:val="0"/>
      <w:sz w:val="24"/>
      <w:szCs w:val="24"/>
      <w:u w:val="none"/>
    </w:rPr>
  </w:style>
  <w:style w:type="character" w:customStyle="1" w:styleId="WW8Num13z2">
    <w:name w:val="WW8Num13z2"/>
    <w:qFormat/>
    <w:rPr>
      <w:rFonts w:ascii="Arial" w:hAnsi="Arial"/>
      <w:b/>
      <w:i w:val="0"/>
      <w:sz w:val="24"/>
      <w:szCs w:val="24"/>
    </w:rPr>
  </w:style>
  <w:style w:type="character" w:customStyle="1" w:styleId="WW8Num14z0">
    <w:name w:val="WW8Num14z0"/>
    <w:qFormat/>
    <w:rPr>
      <w:rFonts w:ascii="Arial" w:hAnsi="Arial"/>
      <w:b w:val="0"/>
      <w:i w:val="0"/>
      <w:sz w:val="28"/>
      <w:szCs w:val="28"/>
      <w:u w:val="none"/>
    </w:rPr>
  </w:style>
  <w:style w:type="character" w:customStyle="1" w:styleId="WW8Num14z1">
    <w:name w:val="WW8Num14z1"/>
    <w:qFormat/>
    <w:rPr>
      <w:rFonts w:ascii="Arial" w:hAnsi="Arial"/>
      <w:b/>
      <w:i w:val="0"/>
      <w:sz w:val="24"/>
      <w:szCs w:val="24"/>
      <w:u w:val="none"/>
    </w:rPr>
  </w:style>
  <w:style w:type="character" w:customStyle="1" w:styleId="WW8Num14z2">
    <w:name w:val="WW8Num14z2"/>
    <w:qFormat/>
    <w:rPr>
      <w:rFonts w:ascii="Arial" w:hAnsi="Arial"/>
      <w:b/>
      <w:i w:val="0"/>
      <w:sz w:val="24"/>
      <w:szCs w:val="24"/>
    </w:rPr>
  </w:style>
  <w:style w:type="character" w:customStyle="1" w:styleId="WW8Num15z0">
    <w:name w:val="WW8Num15z0"/>
    <w:qFormat/>
    <w:rPr>
      <w:rFonts w:ascii="Arial" w:hAnsi="Arial"/>
      <w:b w:val="0"/>
      <w:i w:val="0"/>
      <w:sz w:val="28"/>
      <w:szCs w:val="28"/>
      <w:u w:val="none"/>
    </w:rPr>
  </w:style>
  <w:style w:type="character" w:customStyle="1" w:styleId="WW8Num15z1">
    <w:name w:val="WW8Num15z1"/>
    <w:qFormat/>
    <w:rPr>
      <w:rFonts w:ascii="Arial" w:hAnsi="Arial"/>
      <w:b w:val="0"/>
      <w:i w:val="0"/>
      <w:sz w:val="24"/>
      <w:szCs w:val="24"/>
      <w:u w:val="none"/>
    </w:rPr>
  </w:style>
  <w:style w:type="character" w:customStyle="1" w:styleId="WW8Num15z2">
    <w:name w:val="WW8Num15z2"/>
    <w:qFormat/>
    <w:rPr>
      <w:rFonts w:ascii="Verdana" w:hAnsi="Verdana"/>
      <w:b/>
      <w:i w:val="0"/>
      <w:sz w:val="24"/>
      <w:szCs w:val="24"/>
    </w:rPr>
  </w:style>
  <w:style w:type="character" w:customStyle="1" w:styleId="WW8Num16z0">
    <w:name w:val="WW8Num16z0"/>
    <w:qFormat/>
    <w:rPr>
      <w:rFonts w:ascii="Arial" w:hAnsi="Arial"/>
      <w:b/>
      <w:i w:val="0"/>
      <w:sz w:val="28"/>
      <w:szCs w:val="28"/>
      <w:u w:val="none"/>
    </w:rPr>
  </w:style>
  <w:style w:type="character" w:customStyle="1" w:styleId="WW8Num16z1">
    <w:name w:val="WW8Num16z1"/>
    <w:qFormat/>
    <w:rPr>
      <w:rFonts w:ascii="Verdana" w:hAnsi="Verdana"/>
      <w:b/>
      <w:i w:val="0"/>
      <w:sz w:val="24"/>
      <w:szCs w:val="24"/>
      <w:u w:val="none"/>
    </w:rPr>
  </w:style>
  <w:style w:type="character" w:customStyle="1" w:styleId="WW8Num16z2">
    <w:name w:val="WW8Num16z2"/>
    <w:qFormat/>
    <w:rPr>
      <w:rFonts w:ascii="Verdana" w:hAnsi="Verdana"/>
      <w:b/>
      <w:i w:val="0"/>
      <w:sz w:val="24"/>
      <w:szCs w:val="24"/>
    </w:rPr>
  </w:style>
  <w:style w:type="character" w:customStyle="1" w:styleId="WW8Num17z0">
    <w:name w:val="WW8Num17z0"/>
    <w:qFormat/>
    <w:rPr>
      <w:rFonts w:ascii="Symbol" w:hAnsi="Symbol"/>
    </w:rPr>
  </w:style>
  <w:style w:type="character" w:customStyle="1" w:styleId="WW8Num17z1">
    <w:name w:val="WW8Num17z1"/>
    <w:qFormat/>
    <w:rPr>
      <w:rFonts w:ascii="Courier New" w:hAnsi="Courier New"/>
    </w:rPr>
  </w:style>
  <w:style w:type="character" w:customStyle="1" w:styleId="WW8Num17z2">
    <w:name w:val="WW8Num17z2"/>
    <w:qFormat/>
    <w:rPr>
      <w:rFonts w:ascii="Wingdings" w:hAnsi="Wingdings"/>
    </w:rPr>
  </w:style>
  <w:style w:type="character" w:customStyle="1" w:styleId="WW8Num19z0">
    <w:name w:val="WW8Num19z0"/>
    <w:qFormat/>
    <w:rPr>
      <w:rFonts w:ascii="Wingdings" w:hAnsi="Wingdings"/>
    </w:rPr>
  </w:style>
  <w:style w:type="character" w:customStyle="1" w:styleId="WW8Num20z0">
    <w:name w:val="WW8Num20z0"/>
    <w:qFormat/>
    <w:rPr>
      <w:rFonts w:ascii="Wingdings" w:hAnsi="Wingdings"/>
    </w:rPr>
  </w:style>
  <w:style w:type="character" w:customStyle="1" w:styleId="WW8Num20z1">
    <w:name w:val="WW8Num20z1"/>
    <w:qFormat/>
    <w:rPr>
      <w:rFonts w:ascii="Courier New" w:hAnsi="Courier New"/>
    </w:rPr>
  </w:style>
  <w:style w:type="character" w:customStyle="1" w:styleId="WW8Num20z3">
    <w:name w:val="WW8Num20z3"/>
    <w:qFormat/>
    <w:rPr>
      <w:rFonts w:ascii="Symbol" w:hAnsi="Symbol"/>
    </w:rPr>
  </w:style>
  <w:style w:type="character" w:customStyle="1" w:styleId="WW8Num21z0">
    <w:name w:val="WW8Num21z0"/>
    <w:qFormat/>
    <w:rPr>
      <w:rFonts w:ascii="Arial" w:hAnsi="Arial"/>
      <w:b w:val="0"/>
      <w:i w:val="0"/>
      <w:sz w:val="28"/>
      <w:szCs w:val="28"/>
      <w:u w:val="none"/>
    </w:rPr>
  </w:style>
  <w:style w:type="character" w:customStyle="1" w:styleId="WW8Num21z1">
    <w:name w:val="WW8Num21z1"/>
    <w:qFormat/>
    <w:rPr>
      <w:rFonts w:ascii="Arial" w:hAnsi="Arial"/>
      <w:b/>
      <w:i w:val="0"/>
      <w:sz w:val="24"/>
      <w:szCs w:val="24"/>
      <w:u w:val="none"/>
    </w:rPr>
  </w:style>
  <w:style w:type="character" w:customStyle="1" w:styleId="WW8Num21z2">
    <w:name w:val="WW8Num21z2"/>
    <w:qFormat/>
    <w:rPr>
      <w:rFonts w:ascii="Arial" w:hAnsi="Arial"/>
      <w:b/>
      <w:i w:val="0"/>
      <w:sz w:val="24"/>
      <w:szCs w:val="24"/>
    </w:rPr>
  </w:style>
  <w:style w:type="character" w:customStyle="1" w:styleId="WW8Num24z0">
    <w:name w:val="WW8Num24z0"/>
    <w:qFormat/>
    <w:rPr>
      <w:rFonts w:ascii="Symbol" w:hAnsi="Symbol"/>
    </w:rPr>
  </w:style>
  <w:style w:type="character" w:customStyle="1" w:styleId="WW8Num24z1">
    <w:name w:val="WW8Num24z1"/>
    <w:qFormat/>
    <w:rPr>
      <w:rFonts w:ascii="Courier New" w:hAnsi="Courier New" w:cs="Courier New"/>
    </w:rPr>
  </w:style>
  <w:style w:type="character" w:customStyle="1" w:styleId="WW8Num24z2">
    <w:name w:val="WW8Num24z2"/>
    <w:qFormat/>
    <w:rPr>
      <w:rFonts w:ascii="Wingdings" w:hAnsi="Wingdings"/>
    </w:rPr>
  </w:style>
  <w:style w:type="character" w:customStyle="1" w:styleId="WW8Num25z0">
    <w:name w:val="WW8Num25z0"/>
    <w:qFormat/>
    <w:rPr>
      <w:rFonts w:ascii="Arial" w:hAnsi="Arial"/>
      <w:b w:val="0"/>
      <w:i w:val="0"/>
      <w:sz w:val="28"/>
      <w:szCs w:val="28"/>
      <w:u w:val="none"/>
    </w:rPr>
  </w:style>
  <w:style w:type="character" w:customStyle="1" w:styleId="WW8Num25z1">
    <w:name w:val="WW8Num25z1"/>
    <w:qFormat/>
    <w:rPr>
      <w:rFonts w:ascii="Arial" w:hAnsi="Arial"/>
      <w:b/>
      <w:i w:val="0"/>
      <w:sz w:val="24"/>
      <w:szCs w:val="24"/>
      <w:u w:val="none"/>
    </w:rPr>
  </w:style>
  <w:style w:type="character" w:customStyle="1" w:styleId="WW8Num25z2">
    <w:name w:val="WW8Num25z2"/>
    <w:qFormat/>
    <w:rPr>
      <w:rFonts w:ascii="Arial" w:hAnsi="Arial"/>
      <w:b/>
      <w:i w:val="0"/>
      <w:sz w:val="24"/>
      <w:szCs w:val="24"/>
    </w:rPr>
  </w:style>
  <w:style w:type="character" w:customStyle="1" w:styleId="WW8Num26z0">
    <w:name w:val="WW8Num26z0"/>
    <w:qFormat/>
    <w:rPr>
      <w:rFonts w:ascii="Times New Roman" w:eastAsia="Times New Roman" w:hAnsi="Times New Roman" w:cs="Times New Roman"/>
    </w:rPr>
  </w:style>
  <w:style w:type="character" w:customStyle="1" w:styleId="WW8Num26z1">
    <w:name w:val="WW8Num26z1"/>
    <w:qFormat/>
    <w:rPr>
      <w:rFonts w:ascii="Courier New" w:hAnsi="Courier New"/>
    </w:rPr>
  </w:style>
  <w:style w:type="character" w:customStyle="1" w:styleId="WW8Num26z2">
    <w:name w:val="WW8Num26z2"/>
    <w:qFormat/>
    <w:rPr>
      <w:rFonts w:ascii="Wingdings" w:hAnsi="Wingdings"/>
    </w:rPr>
  </w:style>
  <w:style w:type="character" w:customStyle="1" w:styleId="WW8Num26z3">
    <w:name w:val="WW8Num26z3"/>
    <w:qFormat/>
    <w:rPr>
      <w:rFonts w:ascii="Symbol" w:hAnsi="Symbol"/>
    </w:rPr>
  </w:style>
  <w:style w:type="character" w:customStyle="1" w:styleId="WW8Num28z0">
    <w:name w:val="WW8Num28z0"/>
    <w:qFormat/>
    <w:rPr>
      <w:rFonts w:ascii="Symbol" w:hAnsi="Symbol"/>
    </w:rPr>
  </w:style>
  <w:style w:type="character" w:customStyle="1" w:styleId="WW8Num28z1">
    <w:name w:val="WW8Num28z1"/>
    <w:qFormat/>
    <w:rPr>
      <w:rFonts w:ascii="Courier New" w:hAnsi="Courier New" w:cs="Courier New"/>
    </w:rPr>
  </w:style>
  <w:style w:type="character" w:customStyle="1" w:styleId="WW8Num28z2">
    <w:name w:val="WW8Num28z2"/>
    <w:qFormat/>
    <w:rPr>
      <w:rFonts w:ascii="Wingdings" w:hAnsi="Wingdings"/>
    </w:rPr>
  </w:style>
  <w:style w:type="character" w:customStyle="1" w:styleId="Fontepargpadro1">
    <w:name w:val="Fonte parág. padrão1"/>
    <w:qFormat/>
  </w:style>
  <w:style w:type="character" w:styleId="Hyperlink">
    <w:name w:val="Hyperlink"/>
    <w:uiPriority w:val="99"/>
    <w:rsid w:val="00A3797F"/>
  </w:style>
  <w:style w:type="character" w:styleId="Forte">
    <w:name w:val="Strong"/>
    <w:uiPriority w:val="22"/>
    <w:qFormat/>
    <w:rPr>
      <w:b/>
      <w:bCs/>
    </w:rPr>
  </w:style>
  <w:style w:type="character" w:styleId="HiperlinkVisitado">
    <w:name w:val="FollowedHyperlink"/>
    <w:rPr>
      <w:color w:val="800080"/>
      <w:u w:val="single"/>
    </w:rPr>
  </w:style>
  <w:style w:type="character" w:styleId="Nmerodepgina">
    <w:name w:val="page number"/>
    <w:qFormat/>
    <w:rPr>
      <w:rFonts w:ascii="Arial" w:hAnsi="Arial"/>
      <w:sz w:val="20"/>
    </w:rPr>
  </w:style>
  <w:style w:type="character" w:customStyle="1" w:styleId="CorpodetextoChar">
    <w:name w:val="Corpo de texto Char"/>
    <w:qFormat/>
    <w:rPr>
      <w:rFonts w:ascii="Arial" w:hAnsi="Arial"/>
      <w:sz w:val="24"/>
      <w:szCs w:val="24"/>
      <w:lang w:val="pt-BR" w:eastAsia="ar-SA" w:bidi="ar-SA"/>
    </w:rPr>
  </w:style>
  <w:style w:type="character" w:customStyle="1" w:styleId="ExplicaoChar">
    <w:name w:val="Explicação Char"/>
    <w:qFormat/>
    <w:rPr>
      <w:rFonts w:ascii="Arial" w:hAnsi="Arial" w:cs="Arial"/>
      <w:i/>
      <w:iCs/>
      <w:color w:val="0000FF"/>
      <w:sz w:val="24"/>
      <w:szCs w:val="24"/>
      <w:lang w:val="pt-BR" w:eastAsia="ar-SA" w:bidi="ar-SA"/>
    </w:rPr>
  </w:style>
  <w:style w:type="character" w:customStyle="1" w:styleId="Refdecomentrio1">
    <w:name w:val="Ref. de comentário1"/>
    <w:qFormat/>
    <w:rPr>
      <w:sz w:val="16"/>
      <w:szCs w:val="16"/>
    </w:rPr>
  </w:style>
  <w:style w:type="character" w:customStyle="1" w:styleId="MenoNoResolvida1">
    <w:name w:val="Menção Não Resolvida1"/>
    <w:basedOn w:val="Fontepargpadro"/>
    <w:uiPriority w:val="99"/>
    <w:semiHidden/>
    <w:unhideWhenUsed/>
    <w:qFormat/>
    <w:rsid w:val="00881D0E"/>
    <w:rPr>
      <w:color w:val="605E5C"/>
      <w:shd w:val="clear" w:color="auto" w:fill="E1DFDD"/>
    </w:rPr>
  </w:style>
  <w:style w:type="character" w:customStyle="1" w:styleId="MapadoDocumentoChar">
    <w:name w:val="Mapa do Documento Char"/>
    <w:link w:val="MapadoDocumento"/>
    <w:qFormat/>
    <w:rsid w:val="007F2ADF"/>
    <w:rPr>
      <w:rFonts w:ascii="Tahoma" w:hAnsi="Tahoma" w:cs="Tahoma"/>
      <w:sz w:val="16"/>
      <w:szCs w:val="16"/>
      <w:lang w:eastAsia="ar-SA"/>
    </w:rPr>
  </w:style>
  <w:style w:type="character" w:styleId="RefernciaSutil">
    <w:name w:val="Subtle Reference"/>
    <w:basedOn w:val="Fontepargpadro"/>
    <w:uiPriority w:val="31"/>
    <w:qFormat/>
    <w:rsid w:val="00F47F15"/>
    <w:rPr>
      <w:smallCaps/>
      <w:color w:val="5A5A5A" w:themeColor="text1" w:themeTint="A5"/>
    </w:rPr>
  </w:style>
  <w:style w:type="character" w:styleId="Refdecomentrio">
    <w:name w:val="annotation reference"/>
    <w:basedOn w:val="Fontepargpadro"/>
    <w:uiPriority w:val="99"/>
    <w:qFormat/>
    <w:rsid w:val="003D47CB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qFormat/>
    <w:rsid w:val="003D47CB"/>
    <w:rPr>
      <w:lang w:eastAsia="ar-SA"/>
    </w:rPr>
  </w:style>
  <w:style w:type="character" w:customStyle="1" w:styleId="AssuntodocomentrioChar">
    <w:name w:val="Assunto do comentário Char"/>
    <w:basedOn w:val="TextodecomentrioChar"/>
    <w:link w:val="Assuntodocomentrio"/>
    <w:qFormat/>
    <w:rsid w:val="003D47CB"/>
    <w:rPr>
      <w:b/>
      <w:bCs/>
      <w:lang w:eastAsia="ar-SA"/>
    </w:rPr>
  </w:style>
  <w:style w:type="character" w:customStyle="1" w:styleId="SemEspaamentoChar">
    <w:name w:val="Sem Espaçamento Char"/>
    <w:basedOn w:val="Fontepargpadro"/>
    <w:link w:val="SemEspaamento"/>
    <w:uiPriority w:val="1"/>
    <w:qFormat/>
    <w:rsid w:val="00FF45FE"/>
    <w:rPr>
      <w:rFonts w:asciiTheme="minorHAnsi" w:eastAsiaTheme="minorEastAsia" w:hAnsiTheme="minorHAnsi" w:cstheme="minorBidi"/>
      <w:sz w:val="22"/>
      <w:szCs w:val="22"/>
    </w:rPr>
  </w:style>
  <w:style w:type="character" w:customStyle="1" w:styleId="RodapChar">
    <w:name w:val="Rodapé Char"/>
    <w:basedOn w:val="Fontepargpadro"/>
    <w:link w:val="Rodap"/>
    <w:uiPriority w:val="99"/>
    <w:qFormat/>
    <w:rsid w:val="00FF45FE"/>
    <w:rPr>
      <w:rFonts w:ascii="Arial" w:hAnsi="Arial"/>
      <w:color w:val="000000"/>
      <w:szCs w:val="24"/>
      <w:lang w:eastAsia="ar-SA"/>
    </w:rPr>
  </w:style>
  <w:style w:type="character" w:customStyle="1" w:styleId="Ttulo2Char">
    <w:name w:val="Título 2 Char"/>
    <w:basedOn w:val="Fontepargpadro"/>
    <w:link w:val="Ttulo2"/>
    <w:uiPriority w:val="9"/>
    <w:qFormat/>
    <w:rsid w:val="008746DE"/>
    <w:rPr>
      <w:rFonts w:ascii="NewJuneRegular" w:hAnsi="NewJuneRegular" w:cstheme="minorHAnsi"/>
      <w:b/>
      <w:iCs/>
      <w:color w:val="FFFFFF" w:themeColor="background1"/>
      <w:sz w:val="24"/>
      <w:szCs w:val="24"/>
      <w:lang w:eastAsia="ar-SA"/>
      <w14:shadow w14:blurRad="50800" w14:dist="50800" w14:dir="5400000" w14:sx="0" w14:sy="0" w14:kx="0" w14:ky="0" w14:algn="ctr">
        <w14:schemeClr w14:val="tx1"/>
      </w14:shadow>
    </w:rPr>
  </w:style>
  <w:style w:type="character" w:customStyle="1" w:styleId="Ttulo3Char">
    <w:name w:val="Título 3 Char"/>
    <w:basedOn w:val="Fontepargpadro"/>
    <w:link w:val="Ttulo3"/>
    <w:uiPriority w:val="9"/>
    <w:qFormat/>
    <w:rsid w:val="00B33F89"/>
    <w:rPr>
      <w:rFonts w:ascii="NewJuneRegular" w:hAnsi="NewJuneRegular" w:cs="Arial"/>
      <w:b/>
      <w:bCs/>
      <w:color w:val="FFFFFF" w:themeColor="background1"/>
      <w:sz w:val="22"/>
      <w:szCs w:val="24"/>
      <w:lang w:eastAsia="ar-SA"/>
    </w:rPr>
  </w:style>
  <w:style w:type="character" w:styleId="nfase">
    <w:name w:val="Emphasis"/>
    <w:basedOn w:val="Fontepargpadro"/>
    <w:uiPriority w:val="20"/>
    <w:qFormat/>
    <w:rsid w:val="006B723E"/>
    <w:rPr>
      <w:i/>
      <w:iCs/>
    </w:rPr>
  </w:style>
  <w:style w:type="character" w:customStyle="1" w:styleId="ckeimageresizer">
    <w:name w:val="cke_image_resizer"/>
    <w:basedOn w:val="Fontepargpadro"/>
    <w:qFormat/>
    <w:rsid w:val="008B69E6"/>
  </w:style>
  <w:style w:type="character" w:customStyle="1" w:styleId="CorpodetextoChar1">
    <w:name w:val="Corpo de texto Char1"/>
    <w:basedOn w:val="Fontepargpadro"/>
    <w:link w:val="Corpodetexto"/>
    <w:qFormat/>
    <w:rsid w:val="00231BDC"/>
    <w:rPr>
      <w:rFonts w:ascii="Arial" w:hAnsi="Arial"/>
      <w:sz w:val="24"/>
      <w:szCs w:val="24"/>
      <w:lang w:eastAsia="ar-SA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orpodetexto">
    <w:name w:val="Body Text"/>
    <w:basedOn w:val="Normal"/>
    <w:link w:val="CorpodetextoChar1"/>
    <w:pPr>
      <w:spacing w:after="120"/>
      <w:jc w:val="both"/>
    </w:pPr>
    <w:rPr>
      <w:rFonts w:ascii="Arial" w:hAnsi="Arial"/>
    </w:r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next w:val="Normal"/>
    <w:qFormat/>
    <w:rsid w:val="00102376"/>
    <w:pPr>
      <w:keepNext/>
      <w:suppressAutoHyphens w:val="0"/>
      <w:jc w:val="center"/>
    </w:pPr>
    <w:rPr>
      <w:rFonts w:ascii="Arial" w:hAnsi="Arial"/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Tahoma"/>
    </w:r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styleId="NormalWeb">
    <w:name w:val="Normal (Web)"/>
    <w:basedOn w:val="Normal"/>
    <w:uiPriority w:val="99"/>
    <w:qFormat/>
    <w:pPr>
      <w:spacing w:before="100" w:after="100"/>
    </w:pPr>
  </w:style>
  <w:style w:type="paragraph" w:styleId="Sumrio1">
    <w:name w:val="toc 1"/>
    <w:basedOn w:val="Normal"/>
    <w:next w:val="Normal"/>
    <w:uiPriority w:val="39"/>
    <w:pPr>
      <w:spacing w:before="120" w:after="120"/>
    </w:pPr>
    <w:rPr>
      <w:b/>
      <w:bCs/>
      <w:caps/>
      <w:sz w:val="20"/>
      <w:szCs w:val="20"/>
    </w:rPr>
  </w:style>
  <w:style w:type="paragraph" w:styleId="Sumrio2">
    <w:name w:val="toc 2"/>
    <w:basedOn w:val="Normal"/>
    <w:next w:val="Normal"/>
    <w:uiPriority w:val="39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uiPriority w:val="39"/>
    <w:pPr>
      <w:ind w:left="480"/>
    </w:pPr>
    <w:rPr>
      <w:i/>
      <w:iCs/>
      <w:sz w:val="20"/>
      <w:szCs w:val="20"/>
    </w:rPr>
  </w:style>
  <w:style w:type="paragraph" w:styleId="Sumrio4">
    <w:name w:val="toc 4"/>
    <w:basedOn w:val="Normal"/>
    <w:next w:val="Normal"/>
    <w:uiPriority w:val="39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uiPriority w:val="39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uiPriority w:val="39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uiPriority w:val="39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uiPriority w:val="39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uiPriority w:val="39"/>
    <w:pPr>
      <w:ind w:left="1920"/>
    </w:pPr>
    <w:rPr>
      <w:sz w:val="18"/>
      <w:szCs w:val="18"/>
    </w:rPr>
  </w:style>
  <w:style w:type="paragraph" w:customStyle="1" w:styleId="TtulodeSumrio">
    <w:name w:val="Título de Sumário"/>
    <w:basedOn w:val="Corpodetexto"/>
    <w:next w:val="Corpodetexto"/>
    <w:qFormat/>
    <w:pPr>
      <w:jc w:val="center"/>
    </w:pPr>
    <w:rPr>
      <w:sz w:val="28"/>
      <w:szCs w:val="28"/>
    </w:rPr>
  </w:style>
  <w:style w:type="paragraph" w:customStyle="1" w:styleId="HeaderandFooter">
    <w:name w:val="Header and Footer"/>
    <w:basedOn w:val="Normal"/>
    <w:qFormat/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  <w:rPr>
      <w:rFonts w:ascii="Arial" w:hAnsi="Arial"/>
      <w:color w:val="000000"/>
      <w:sz w:val="20"/>
    </w:rPr>
  </w:style>
  <w:style w:type="paragraph" w:customStyle="1" w:styleId="Recuodecorpodetexto21">
    <w:name w:val="Recuo de corpo de texto 21"/>
    <w:basedOn w:val="Normal"/>
    <w:qFormat/>
    <w:pPr>
      <w:spacing w:before="120"/>
      <w:ind w:left="284"/>
      <w:jc w:val="both"/>
    </w:pPr>
    <w:rPr>
      <w:rFonts w:ascii="Arial" w:hAnsi="Arial" w:cs="Arial"/>
      <w:spacing w:val="10"/>
      <w:sz w:val="20"/>
    </w:rPr>
  </w:style>
  <w:style w:type="paragraph" w:customStyle="1" w:styleId="TtulodeTabela">
    <w:name w:val="Título de Tabela"/>
    <w:basedOn w:val="Corpodetexto"/>
    <w:next w:val="Corpodetexto"/>
    <w:qFormat/>
    <w:pPr>
      <w:spacing w:before="60" w:after="60"/>
      <w:jc w:val="left"/>
    </w:pPr>
    <w:rPr>
      <w:b/>
    </w:rPr>
  </w:style>
  <w:style w:type="paragraph" w:customStyle="1" w:styleId="ItemdeTabela">
    <w:name w:val="Item de Tabela"/>
    <w:basedOn w:val="Corpodetexto"/>
    <w:qFormat/>
    <w:pPr>
      <w:spacing w:before="60" w:after="60"/>
      <w:jc w:val="left"/>
    </w:pPr>
    <w:rPr>
      <w:sz w:val="20"/>
      <w:szCs w:val="20"/>
    </w:rPr>
  </w:style>
  <w:style w:type="paragraph" w:customStyle="1" w:styleId="TtulodeSeo">
    <w:name w:val="Título de Seção"/>
    <w:basedOn w:val="Corpodetexto"/>
    <w:next w:val="Corpodetexto"/>
    <w:qFormat/>
    <w:pPr>
      <w:spacing w:before="60"/>
    </w:pPr>
    <w:rPr>
      <w:rFonts w:cs="Arial"/>
      <w:b/>
      <w:bCs/>
    </w:rPr>
  </w:style>
  <w:style w:type="paragraph" w:customStyle="1" w:styleId="Legenda1">
    <w:name w:val="Legenda1"/>
    <w:basedOn w:val="Normal"/>
    <w:next w:val="Normal"/>
    <w:qFormat/>
    <w:pPr>
      <w:jc w:val="center"/>
    </w:pPr>
    <w:rPr>
      <w:rFonts w:ascii="Arial" w:hAnsi="Arial"/>
      <w:b/>
      <w:bCs/>
      <w:sz w:val="20"/>
      <w:szCs w:val="20"/>
    </w:rPr>
  </w:style>
  <w:style w:type="paragraph" w:customStyle="1" w:styleId="TtulodaCapa">
    <w:name w:val="Título da Capa"/>
    <w:basedOn w:val="TtulodeSumrio"/>
    <w:next w:val="Corpodetexto"/>
    <w:qFormat/>
    <w:rPr>
      <w:sz w:val="52"/>
      <w:szCs w:val="52"/>
    </w:rPr>
  </w:style>
  <w:style w:type="paragraph" w:styleId="Cabealho">
    <w:name w:val="header"/>
    <w:basedOn w:val="Normal"/>
    <w:pPr>
      <w:tabs>
        <w:tab w:val="center" w:pos="4252"/>
        <w:tab w:val="right" w:pos="8504"/>
      </w:tabs>
      <w:jc w:val="right"/>
    </w:pPr>
    <w:rPr>
      <w:rFonts w:ascii="Arial" w:hAnsi="Arial"/>
      <w:sz w:val="20"/>
    </w:rPr>
  </w:style>
  <w:style w:type="paragraph" w:customStyle="1" w:styleId="ndicedeilustraes1">
    <w:name w:val="Índice de ilustrações1"/>
    <w:basedOn w:val="Normal"/>
    <w:next w:val="Normal"/>
    <w:qFormat/>
    <w:pPr>
      <w:ind w:left="480" w:hanging="480"/>
    </w:pPr>
    <w:rPr>
      <w:smallCaps/>
      <w:sz w:val="20"/>
      <w:szCs w:val="20"/>
    </w:rPr>
  </w:style>
  <w:style w:type="paragraph" w:customStyle="1" w:styleId="DatadaCapa">
    <w:name w:val="Data da Capa"/>
    <w:basedOn w:val="Corpodetexto"/>
    <w:next w:val="Corpodetexto"/>
    <w:qFormat/>
    <w:pPr>
      <w:spacing w:after="0"/>
      <w:jc w:val="center"/>
    </w:pPr>
  </w:style>
  <w:style w:type="paragraph" w:customStyle="1" w:styleId="Itenscombullet">
    <w:name w:val="Itens com bullet"/>
    <w:basedOn w:val="Corpodetexto"/>
    <w:qFormat/>
    <w:pPr>
      <w:tabs>
        <w:tab w:val="left" w:pos="720"/>
      </w:tabs>
    </w:pPr>
  </w:style>
  <w:style w:type="paragraph" w:styleId="Ttulo">
    <w:name w:val="Title"/>
    <w:basedOn w:val="Normal"/>
    <w:next w:val="Normal"/>
    <w:qFormat/>
    <w:pPr>
      <w:widowControl w:val="0"/>
      <w:jc w:val="center"/>
    </w:pPr>
    <w:rPr>
      <w:rFonts w:ascii="Arial" w:hAnsi="Arial"/>
      <w:b/>
      <w:sz w:val="36"/>
      <w:szCs w:val="20"/>
      <w:lang w:val="en-US"/>
    </w:rPr>
  </w:style>
  <w:style w:type="paragraph" w:styleId="Subttulo">
    <w:name w:val="Subtitle"/>
    <w:basedOn w:val="Heading"/>
    <w:next w:val="Corpodetexto"/>
    <w:qFormat/>
    <w:pPr>
      <w:jc w:val="center"/>
    </w:pPr>
    <w:rPr>
      <w:i/>
      <w:iCs/>
    </w:rPr>
  </w:style>
  <w:style w:type="paragraph" w:customStyle="1" w:styleId="Tabletext">
    <w:name w:val="Tabletext"/>
    <w:basedOn w:val="Normal"/>
    <w:qFormat/>
    <w:pPr>
      <w:keepLines/>
      <w:widowControl w:val="0"/>
      <w:spacing w:after="120" w:line="240" w:lineRule="atLeast"/>
    </w:pPr>
    <w:rPr>
      <w:sz w:val="20"/>
      <w:szCs w:val="20"/>
      <w:lang w:val="en-US"/>
    </w:r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Item">
    <w:name w:val="Item"/>
    <w:basedOn w:val="Normal"/>
    <w:qFormat/>
    <w:pPr>
      <w:jc w:val="both"/>
    </w:pPr>
    <w:rPr>
      <w:szCs w:val="20"/>
    </w:rPr>
  </w:style>
  <w:style w:type="paragraph" w:customStyle="1" w:styleId="TableTitle">
    <w:name w:val="Table Title"/>
    <w:basedOn w:val="Normal"/>
    <w:qFormat/>
    <w:pPr>
      <w:jc w:val="both"/>
    </w:pPr>
    <w:rPr>
      <w:rFonts w:ascii="Arial" w:hAnsi="Arial"/>
      <w:b/>
      <w:bCs/>
      <w:caps/>
      <w:szCs w:val="20"/>
      <w:lang w:val="en-US"/>
    </w:rPr>
  </w:style>
  <w:style w:type="paragraph" w:customStyle="1" w:styleId="TableBody">
    <w:name w:val="Table Body"/>
    <w:basedOn w:val="Normal"/>
    <w:qFormat/>
    <w:pPr>
      <w:jc w:val="both"/>
    </w:pPr>
    <w:rPr>
      <w:sz w:val="20"/>
      <w:szCs w:val="20"/>
      <w:lang w:val="en-US"/>
    </w:rPr>
  </w:style>
  <w:style w:type="paragraph" w:customStyle="1" w:styleId="NormalEspaado">
    <w:name w:val="Normal Espaçado"/>
    <w:basedOn w:val="Normal"/>
    <w:qFormat/>
    <w:pPr>
      <w:spacing w:before="40" w:after="40"/>
      <w:jc w:val="both"/>
    </w:pPr>
    <w:rPr>
      <w:rFonts w:ascii="Arial" w:hAnsi="Arial"/>
      <w:sz w:val="20"/>
      <w:szCs w:val="20"/>
      <w:lang w:val="en-US"/>
    </w:rPr>
  </w:style>
  <w:style w:type="paragraph" w:customStyle="1" w:styleId="Referncia">
    <w:name w:val="Referência"/>
    <w:basedOn w:val="Normal"/>
    <w:next w:val="Corpodetexto"/>
    <w:qFormat/>
    <w:pPr>
      <w:ind w:left="408" w:hanging="408"/>
      <w:jc w:val="both"/>
    </w:pPr>
    <w:rPr>
      <w:rFonts w:ascii="Arial" w:hAnsi="Arial"/>
    </w:rPr>
  </w:style>
  <w:style w:type="paragraph" w:customStyle="1" w:styleId="Explicao">
    <w:name w:val="Explicação"/>
    <w:basedOn w:val="Corpodetexto"/>
    <w:qFormat/>
    <w:rPr>
      <w:rFonts w:cs="Arial"/>
      <w:i/>
      <w:iCs/>
      <w:color w:val="0000FF"/>
    </w:rPr>
  </w:style>
  <w:style w:type="paragraph" w:customStyle="1" w:styleId="Corpodetexto21">
    <w:name w:val="Corpo de texto 21"/>
    <w:basedOn w:val="Normal"/>
    <w:qFormat/>
    <w:pPr>
      <w:spacing w:after="120" w:line="480" w:lineRule="auto"/>
    </w:pPr>
  </w:style>
  <w:style w:type="paragraph" w:customStyle="1" w:styleId="infoblue">
    <w:name w:val="infoblue"/>
    <w:basedOn w:val="Normal"/>
    <w:qFormat/>
    <w:pPr>
      <w:spacing w:after="120" w:line="240" w:lineRule="atLeast"/>
      <w:ind w:left="720"/>
    </w:pPr>
    <w:rPr>
      <w:i/>
      <w:iCs/>
      <w:color w:val="0000FF"/>
      <w:sz w:val="20"/>
      <w:szCs w:val="20"/>
    </w:rPr>
  </w:style>
  <w:style w:type="paragraph" w:customStyle="1" w:styleId="ExplicaadeTabela">
    <w:name w:val="Explicaçõa de Tabela"/>
    <w:basedOn w:val="Explicao"/>
    <w:qFormat/>
    <w:rPr>
      <w:sz w:val="20"/>
      <w:szCs w:val="20"/>
    </w:rPr>
  </w:style>
  <w:style w:type="paragraph" w:customStyle="1" w:styleId="Textodecomentrio1">
    <w:name w:val="Texto de comentário1"/>
    <w:basedOn w:val="Normal"/>
    <w:qFormat/>
    <w:rPr>
      <w:sz w:val="20"/>
      <w:szCs w:val="20"/>
    </w:rPr>
  </w:style>
  <w:style w:type="paragraph" w:customStyle="1" w:styleId="Assuntodocomentrio1">
    <w:name w:val="Assunto do comentário1"/>
    <w:basedOn w:val="Textodecomentrio1"/>
    <w:next w:val="Textodecomentrio1"/>
    <w:qFormat/>
    <w:rPr>
      <w:b/>
      <w:bCs/>
    </w:rPr>
  </w:style>
  <w:style w:type="paragraph" w:customStyle="1" w:styleId="WW-Legenda">
    <w:name w:val="WW-Legenda"/>
    <w:basedOn w:val="Normal"/>
    <w:next w:val="Normal"/>
    <w:qFormat/>
    <w:pPr>
      <w:jc w:val="center"/>
    </w:pPr>
    <w:rPr>
      <w:rFonts w:ascii="Arial" w:hAnsi="Arial"/>
      <w:b/>
      <w:bCs/>
      <w:sz w:val="20"/>
      <w:szCs w:val="20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  <w:i/>
      <w:iCs/>
    </w:rPr>
  </w:style>
  <w:style w:type="paragraph" w:customStyle="1" w:styleId="Contents10">
    <w:name w:val="Contents 10"/>
    <w:basedOn w:val="Index"/>
    <w:qFormat/>
    <w:pPr>
      <w:tabs>
        <w:tab w:val="right" w:leader="dot" w:pos="9637"/>
      </w:tabs>
      <w:ind w:left="2547"/>
    </w:pPr>
  </w:style>
  <w:style w:type="paragraph" w:customStyle="1" w:styleId="FrameContents">
    <w:name w:val="Frame Contents"/>
    <w:basedOn w:val="Corpodetexto"/>
    <w:qFormat/>
  </w:style>
  <w:style w:type="paragraph" w:styleId="ndicedeilustraes">
    <w:name w:val="table of figures"/>
    <w:basedOn w:val="Normal"/>
    <w:next w:val="Normal"/>
    <w:semiHidden/>
    <w:qFormat/>
    <w:rsid w:val="00B57EE3"/>
    <w:pPr>
      <w:tabs>
        <w:tab w:val="right" w:leader="dot" w:pos="9061"/>
      </w:tabs>
      <w:ind w:left="482" w:hanging="482"/>
    </w:pPr>
    <w:rPr>
      <w:smallCaps/>
      <w:sz w:val="20"/>
      <w:szCs w:val="20"/>
    </w:rPr>
  </w:style>
  <w:style w:type="paragraph" w:customStyle="1" w:styleId="ExplicaodeTabela">
    <w:name w:val="Explicação de Tabela"/>
    <w:basedOn w:val="Explicao"/>
    <w:qFormat/>
    <w:rsid w:val="007F414C"/>
    <w:rPr>
      <w:sz w:val="20"/>
      <w:szCs w:val="20"/>
    </w:rPr>
  </w:style>
  <w:style w:type="paragraph" w:customStyle="1" w:styleId="Default">
    <w:name w:val="Default"/>
    <w:qFormat/>
    <w:rsid w:val="00AA0862"/>
    <w:rPr>
      <w:rFonts w:ascii="Arial" w:hAnsi="Arial" w:cs="Arial"/>
      <w:color w:val="000000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qFormat/>
    <w:rsid w:val="003849ED"/>
    <w:pPr>
      <w:ind w:left="708"/>
    </w:pPr>
  </w:style>
  <w:style w:type="paragraph" w:styleId="MapadoDocumento">
    <w:name w:val="Document Map"/>
    <w:basedOn w:val="Normal"/>
    <w:link w:val="MapadoDocumentoChar"/>
    <w:qFormat/>
    <w:rsid w:val="007F2ADF"/>
    <w:rPr>
      <w:rFonts w:ascii="Tahoma" w:hAnsi="Tahoma" w:cs="Tahoma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qFormat/>
    <w:rsid w:val="003D47C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sid w:val="003D47CB"/>
    <w:rPr>
      <w:b/>
      <w:bCs/>
    </w:rPr>
  </w:style>
  <w:style w:type="paragraph" w:styleId="Reviso">
    <w:name w:val="Revision"/>
    <w:uiPriority w:val="99"/>
    <w:semiHidden/>
    <w:qFormat/>
    <w:rsid w:val="003D47CB"/>
    <w:rPr>
      <w:sz w:val="24"/>
      <w:szCs w:val="24"/>
      <w:lang w:eastAsia="ar-SA"/>
    </w:rPr>
  </w:style>
  <w:style w:type="paragraph" w:styleId="Ttulodendiceremissivo">
    <w:name w:val="index heading"/>
    <w:basedOn w:val="Heading"/>
  </w:style>
  <w:style w:type="paragraph" w:styleId="CabealhodoSumrio">
    <w:name w:val="TOC Heading"/>
    <w:basedOn w:val="Ttulo1"/>
    <w:next w:val="Normal"/>
    <w:uiPriority w:val="39"/>
    <w:unhideWhenUsed/>
    <w:qFormat/>
    <w:rsid w:val="00FF45FE"/>
    <w:pPr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  <w:lang w:eastAsia="pt-PT"/>
    </w:rPr>
  </w:style>
  <w:style w:type="paragraph" w:styleId="SemEspaamento">
    <w:name w:val="No Spacing"/>
    <w:link w:val="SemEspaamentoChar"/>
    <w:uiPriority w:val="1"/>
    <w:qFormat/>
    <w:rsid w:val="00FF45FE"/>
    <w:rPr>
      <w:rFonts w:asciiTheme="minorHAnsi" w:eastAsiaTheme="minorEastAsia" w:hAnsiTheme="minorHAnsi" w:cstheme="minorBidi"/>
      <w:sz w:val="22"/>
      <w:szCs w:val="22"/>
    </w:rPr>
  </w:style>
  <w:style w:type="paragraph" w:customStyle="1" w:styleId="Estilo1">
    <w:name w:val="Estilo1"/>
    <w:basedOn w:val="NormalWeb"/>
    <w:qFormat/>
    <w:rsid w:val="0061224C"/>
    <w:pPr>
      <w:ind w:left="576" w:hanging="576"/>
    </w:pPr>
  </w:style>
  <w:style w:type="table" w:styleId="Tabelacomgrade">
    <w:name w:val="Table Grid"/>
    <w:basedOn w:val="Tabelanormal"/>
    <w:uiPriority w:val="39"/>
    <w:rsid w:val="0014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elha1">
    <w:name w:val="Tabela com grelha1"/>
    <w:basedOn w:val="Tabelanormal"/>
    <w:uiPriority w:val="59"/>
    <w:rsid w:val="006432BF"/>
    <w:rPr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elha2">
    <w:name w:val="Tabela com grelha2"/>
    <w:basedOn w:val="Tabelanormal"/>
    <w:uiPriority w:val="59"/>
    <w:rsid w:val="00AC29EF"/>
    <w:rPr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Lista2-Destaque11">
    <w:name w:val="Tabela de Lista 2 - Destaque 11"/>
    <w:basedOn w:val="Tabelanormal"/>
    <w:uiPriority w:val="47"/>
    <w:rsid w:val="00AC29EF"/>
    <w:rPr>
      <w:lang w:val="en-GB" w:eastAsia="en-GB"/>
    </w:rPr>
    <w:tblPr>
      <w:tblStyleRowBandSize w:val="1"/>
      <w:tblStyleColBandSize w:val="1"/>
      <w:tblBorders>
        <w:top w:val="single" w:sz="4" w:space="0" w:color="9CC2E5"/>
        <w:bottom w:val="single" w:sz="4" w:space="0" w:color="9CC2E5"/>
        <w:insideH w:val="single" w:sz="4" w:space="0" w:color="9CC2E5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eladeLista2-nfase1">
    <w:name w:val="List Table 2 Accent 1"/>
    <w:basedOn w:val="Tabelanormal"/>
    <w:uiPriority w:val="47"/>
    <w:rsid w:val="00AC29EF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47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jp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jpeg"/><Relationship Id="rId5" Type="http://schemas.openxmlformats.org/officeDocument/2006/relationships/customXml" Target="../customXml/item5.xml"/><Relationship Id="rId15" Type="http://schemas.openxmlformats.org/officeDocument/2006/relationships/image" Target="media/image4.jpg"/><Relationship Id="rId23" Type="http://schemas.openxmlformats.org/officeDocument/2006/relationships/image" Target="media/image12.jpeg"/><Relationship Id="rId28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b8db863b-b254-4f8f-ab9a-d19b209a2211" xsi:nil="true"/>
    <lcf76f155ced4ddcb4097134ff3c332f xmlns="cc417873-ce84-4a2f-86d1-b29d23d65b2e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17A8CBE3FC49449ECE5C9E2B819179" ma:contentTypeVersion="152" ma:contentTypeDescription="Create a new document." ma:contentTypeScope="" ma:versionID="2e13da2f87ea3c943928a071f531b077">
  <xsd:schema xmlns:xsd="http://www.w3.org/2001/XMLSchema" xmlns:xs="http://www.w3.org/2001/XMLSchema" xmlns:p="http://schemas.microsoft.com/office/2006/metadata/properties" xmlns:ns1="http://schemas.microsoft.com/sharepoint/v3" xmlns:ns2="cc417873-ce84-4a2f-86d1-b29d23d65b2e" xmlns:ns3="b8db863b-b254-4f8f-ab9a-d19b209a2211" targetNamespace="http://schemas.microsoft.com/office/2006/metadata/properties" ma:root="true" ma:fieldsID="20f2699f3b2b5da621ba5aafd27b1576" ns1:_="" ns2:_="" ns3:_="">
    <xsd:import namespace="http://schemas.microsoft.com/sharepoint/v3"/>
    <xsd:import namespace="cc417873-ce84-4a2f-86d1-b29d23d65b2e"/>
    <xsd:import namespace="b8db863b-b254-4f8f-ab9a-d19b209a22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_dlc_DocId" minOccurs="0"/>
                <xsd:element ref="ns3:_dlc_DocIdUrl" minOccurs="0"/>
                <xsd:element ref="ns3:_dlc_DocIdPersistId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417873-ce84-4a2f-86d1-b29d23d65b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description="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description="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7" nillable="true" ma:taxonomy="true" ma:internalName="lcf76f155ced4ddcb4097134ff3c332f" ma:taxonomyFieldName="MediaServiceImageTags" ma:displayName="Image Tags" ma:readOnly="false" ma:fieldId="{5cf76f15-5ced-4ddc-b409-7134ff3c332f}" ma:taxonomyMulti="true" ma:sspId="20edd417-8b47-4091-a88c-ceea2883fd5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db863b-b254-4f8f-ab9a-d19b209a22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15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6" nillable="true" ma:displayName="Document ID" ma:description="Permanent link to this document." ma:format="Hyperlink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7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28" nillable="true" ma:displayName="Taxonomy Catch All Column" ma:hidden="true" ma:list="{c6ea1ed6-bdae-4f73-8f9b-98647cd86064}" ma:internalName="TaxCatchAll" ma:showField="CatchAllData" ma:web="b8db863b-b254-4f8f-ab9a-d19b209a221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6F12A-FC24-4C25-983B-14858FD55F5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b8db863b-b254-4f8f-ab9a-d19b209a2211"/>
    <ds:schemaRef ds:uri="cc417873-ce84-4a2f-86d1-b29d23d65b2e"/>
  </ds:schemaRefs>
</ds:datastoreItem>
</file>

<file path=customXml/itemProps2.xml><?xml version="1.0" encoding="utf-8"?>
<ds:datastoreItem xmlns:ds="http://schemas.openxmlformats.org/officeDocument/2006/customXml" ds:itemID="{FF86603E-FACB-483A-AFB4-BEC85AD086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cc417873-ce84-4a2f-86d1-b29d23d65b2e"/>
    <ds:schemaRef ds:uri="b8db863b-b254-4f8f-ab9a-d19b209a22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29012B-577B-44CF-9DE7-5B8A23BBADE6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78CEA267-A10B-4F08-8079-C1EB4A52B38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BF0F0ED-AEC3-4C83-B31B-863F1CC3A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3879</TotalTime>
  <Pages>17</Pages>
  <Words>1594</Words>
  <Characters>8611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Instituto Reconcavo de Tecnologia</Company>
  <LinksUpToDate>false</LinksUpToDate>
  <CharactersWithSpaces>10185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DOCUMENTO DE ESPECIFICAÇÃO DE REQUISITOS DO SISTEMA BlueHouse</dc:subject>
  <dc:creator>Luis Kiambata</dc:creator>
  <dc:description/>
  <cp:lastModifiedBy>Conta da Microsoft</cp:lastModifiedBy>
  <cp:revision>19</cp:revision>
  <cp:lastPrinted>2022-08-30T16:33:00Z</cp:lastPrinted>
  <dcterms:created xsi:type="dcterms:W3CDTF">2023-11-14T09:21:00Z</dcterms:created>
  <dcterms:modified xsi:type="dcterms:W3CDTF">2024-02-01T21:30:00Z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0x010100AC17A8CBE3FC49449ECE5C9E2B819179</vt:lpwstr>
  </property>
  <property fmtid="{D5CDD505-2E9C-101B-9397-08002B2CF9AE}" pid="3" name="MediaServiceImageTags">
    <vt:lpwstr/>
  </property>
  <property fmtid="{D5CDD505-2E9C-101B-9397-08002B2CF9AE}" pid="4" name="_dlc_DocIdItemGuid">
    <vt:lpwstr>edbd227a-96d4-46eb-9588-1a361e51d37a</vt:lpwstr>
  </property>
</Properties>
</file>