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5</w:t>
      </w:r>
    </w:p>
    <w:p>
      <w:pPr>
        <w:jc w:val="center"/>
      </w:pPr>
      <w:r>
        <w:rPr>
          <w:b/>
        </w:rPr>
        <w:t>Тема: Комплексный анализ безопасности MVP: обработка памяти и ресурсов,</w:t>
        <w:br/>
        <w:t>инъекционные уязвимости, аутентификация, авторизация и криптографическая защита</w:t>
      </w:r>
    </w:p>
    <w:p/>
    <w:p>
      <w:pPr>
        <w:ind w:left="0"/>
      </w:pPr>
      <w:r>
        <w:t>Вариант 10: Финтех — цифровые платежи и мониторинг мошенничества</w:t>
      </w:r>
    </w:p>
    <w:p>
      <w:pPr>
        <w:ind w:left="0"/>
      </w:pPr>
      <w:r>
        <w:t>Выполнил: Студент магистратуры, группа ИБ-1</w:t>
      </w:r>
    </w:p>
    <w:p>
      <w:pPr>
        <w:ind w:left="0"/>
      </w:pPr>
      <w:r>
        <w:t>Проверил: Преподаватель кафедры информационной безопасности</w:t>
      </w:r>
    </w:p>
    <w:p/>
    <w:p>
      <w:pPr>
        <w:spacing w:before="240" w:after="80"/>
        <w:jc w:val="left"/>
      </w:pPr>
      <w:r>
        <w:rPr>
          <w:b/>
          <w:color w:val="1F497D"/>
          <w:sz w:val="28"/>
        </w:rPr>
        <w:t>1. Цель работы</w:t>
      </w:r>
    </w:p>
    <w:p>
      <w:pPr>
        <w:ind w:left="0"/>
      </w:pPr>
      <w:r>
        <w:t>Провести углублённый комплексный аудит безопасности MVP-системы fintech-payments-mvp (Go, Gin, SQLite) по четырём направлениям: управление памятью и ресурсами, инъекционные уязвимости и обработка входных данных, аутентификация/авторизация/криптография, а также количественная оценка рисков по CVSS v4.0. Для каждой выявленной проблемы реализовать исправление, подтвердить устранение дефекта и классифицировать по CWE.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2. Задание 1: Аудит управления памятью и ресурсами</w:t>
      </w:r>
    </w:p>
    <w:p>
      <w:pPr>
        <w:spacing w:before="160" w:after="40"/>
      </w:pPr>
      <w:r>
        <w:rPr>
          <w:b/>
          <w:color w:val="2E74B5"/>
          <w:sz w:val="24"/>
        </w:rPr>
        <w:t>2.1. Таблица рисков — управление памятью и ресурсами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Область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Риск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До исправления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После исправления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Размер тела HTTP-запроса</w:t>
              <w:br/>
              <w:t>cmd/server/main.go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CWE-400: нет ограничения — атакующий отправляет тело</w:t>
              <w:br/>
              <w:t>&gt;100 МБ, сервер потребляет всю RAM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Ограничение отсутствует;</w:t>
              <w:br/>
              <w:t>Gin читает тело полностью в буфер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MaxBodySizeMiddleware(1 МБ) через http.MaxBytesReader;</w:t>
              <w:br/>
              <w:t>POST &gt; 1 МБ → 413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Курсор БД — scanPayments</w:t>
              <w:br/>
              <w:t>internal/database/payment_repo.go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CWE-703: rows.Err() не проверяется;</w:t>
              <w:br/>
              <w:t>ошибка итерации молча игнорируется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return payments, nil даже при</w:t>
              <w:br/>
              <w:t>ошибке разрыва соединения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rows.Err() проверяется после цикла;</w:t>
              <w:br/>
              <w:t>ошибка возвращается вызывающему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Курсор БД — GetAuditLogs</w:t>
              <w:br/>
              <w:t>internal/database/audit_repo.go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CWE-703: аналогичная проблема с rows.Err()</w:t>
              <w:br/>
              <w:t>в аудит-репозитории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return logs, nil без проверки</w:t>
              <w:br/>
              <w:t>ошибки итерации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rows.Err() проверяется после цикла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Загрузка N записей в AnalystPage</w:t>
              <w:br/>
              <w:t>internal/web/handler.go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CWE-400: GetFlaggedPayments(100,0) —</w:t>
              <w:br/>
              <w:t>неконтролируемая загрузка на каждый GET /analyst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Жёстко заданный предел 100 записей</w:t>
              <w:br/>
              <w:t>на каждый запрос страницы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Предел снижен до 50;</w:t>
              <w:br/>
              <w:t>для пагинации используется offset</w:t>
            </w:r>
          </w:p>
        </w:tc>
      </w:tr>
    </w:tbl>
    <w:p/>
    <w:p>
      <w:pPr>
        <w:spacing w:before="160" w:after="40"/>
      </w:pPr>
      <w:r>
        <w:rPr>
          <w:b/>
          <w:color w:val="2E74B5"/>
          <w:sz w:val="24"/>
        </w:rPr>
        <w:t>2.2. Критический сценарий: переполнение памяти через тело запроса</w:t>
      </w:r>
    </w:p>
    <w:p>
      <w:pPr>
        <w:ind w:left="0"/>
      </w:pPr>
      <w:r>
        <w:t>Endpoint POST /api/v1/auth/register принимает JSON без ограничения размера. Атакующий отправляет тело объёмом 500 МБ → Gin читает его целиком в RAM → исчерпание памяти процесса → аварийное завершение (DoS).</w:t>
      </w:r>
    </w:p>
    <w:p>
      <w:pPr>
        <w:spacing w:before="120" w:after="40"/>
      </w:pPr>
      <w:r>
        <w:rPr>
          <w:b/>
          <w:sz w:val="22"/>
        </w:rPr>
        <w:t>Код до исправления (cmd/server/main.go)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r.Use(gin.Recovery())</w:t>
        <w:br/>
        <w:t>r.Use(middleware.SecurityHeaders())</w:t>
        <w:br/>
        <w:t>r.Use(middleware.RateLimitMiddleware(cfg))  // без ограничения размера тела</w:t>
      </w:r>
    </w:p>
    <w:p>
      <w:pPr>
        <w:spacing w:before="120" w:after="40"/>
      </w:pPr>
      <w:r>
        <w:rPr>
          <w:b/>
          <w:sz w:val="22"/>
        </w:rPr>
        <w:t>Код после исправления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r.Use(gin.Recovery())</w:t>
        <w:br/>
        <w:t>r.Use(middleware.SecurityHeaders())</w:t>
        <w:br/>
        <w:t>// FIX: CWE-400 — ограничение тела запроса 1 МБ</w:t>
        <w:br/>
        <w:t>r.Use(middleware.MaxBodySizeMiddleware(1 &lt;&lt; 20))</w:t>
        <w:br/>
        <w:t>r.Use(middleware.RateLimitMiddleware(cfg))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internal/middleware/security.go</w:t>
        <w:br/>
        <w:t>func MaxBodySizeMiddleware(maxBytes int64) gin.HandlerFunc {</w:t>
        <w:br/>
        <w:t xml:space="preserve">    return func(c *gin.Context) {</w:t>
        <w:br/>
        <w:t xml:space="preserve">        if c.Request.Body != nil {</w:t>
        <w:br/>
        <w:t xml:space="preserve">            c.Request.Body = http.MaxBytesReader(c.Writer, c.Request.Body, maxBytes)</w:t>
        <w:br/>
        <w:t xml:space="preserve">        }</w:t>
        <w:br/>
        <w:t xml:space="preserve">        c.Next()</w:t>
        <w:br/>
        <w:t xml:space="preserve">    }</w:t>
        <w:br/>
        <w:t>}</w:t>
      </w:r>
    </w:p>
    <w:p>
      <w:pPr>
        <w:spacing w:before="120" w:after="40"/>
      </w:pPr>
      <w:r>
        <w:rPr>
          <w:b/>
          <w:sz w:val="22"/>
        </w:rPr>
        <w:t>Код до исправления — scanPayments (payment_repo.go)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for rows.Next() {</w:t>
        <w:br/>
        <w:t xml:space="preserve">    // ... rows.Scan(...)</w:t>
        <w:br/>
        <w:t>}</w:t>
        <w:br/>
        <w:t>return payments, nil  // ошибка итерации молча игнорируется</w:t>
      </w:r>
    </w:p>
    <w:p>
      <w:pPr>
        <w:spacing w:before="120" w:after="40"/>
      </w:pPr>
      <w:r>
        <w:rPr>
          <w:b/>
          <w:sz w:val="22"/>
        </w:rPr>
        <w:t>Код после исправления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for rows.Next() {</w:t>
        <w:br/>
        <w:t xml:space="preserve">    // ... rows.Scan(...)</w:t>
        <w:br/>
        <w:t>}</w:t>
        <w:br/>
        <w:t>// FIX: CWE-703</w:t>
        <w:br/>
        <w:t>if err := rows.Err(); err != nil {</w:t>
        <w:br/>
        <w:t xml:space="preserve">    return nil, err</w:t>
        <w:br/>
        <w:t>}</w:t>
        <w:br/>
        <w:t>return payments, nil</w:t>
      </w:r>
    </w:p>
    <w:p>
      <w:pPr>
        <w:spacing w:before="160" w:after="40"/>
      </w:pPr>
      <w:r>
        <w:rPr>
          <w:b/>
          <w:color w:val="2E74B5"/>
          <w:sz w:val="24"/>
        </w:rPr>
        <w:t>2.3. Сравнение поведения до и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До усиления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После усиления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t>POST /register c телом 500 МБ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Сервер потребляет 500 МБ RAM, возможен OOM-crash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Ответ 413 Request Entity Too Large; тело не читается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t>Разрыв соединения во время SELECT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Частичный результат возвращается без ошибки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Ошибка rows.Err() возвращается → HTTP 500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>
              <w:t>GET /analyst (100 записей)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Каждый запрос страницы загружает до 100 строк</w:t>
            </w:r>
          </w:p>
        </w:tc>
        <w:tc>
          <w:tcPr>
            <w:tcW w:type="dxa" w:w="3230"/>
          </w:tcPr>
          <w:p>
            <w:pPr>
              <w:jc w:val="left"/>
            </w:pPr>
            <w:r>
              <w:t>Загружается не более 50 строк</w:t>
            </w:r>
          </w:p>
        </w:tc>
      </w:tr>
    </w:tbl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3. Задание 2: Secure Code Review — точки входа и опасные sink'и</w:t>
      </w:r>
    </w:p>
    <w:p>
      <w:pPr>
        <w:spacing w:before="160" w:after="40"/>
      </w:pPr>
      <w:r>
        <w:rPr>
          <w:b/>
          <w:color w:val="2E74B5"/>
          <w:sz w:val="24"/>
        </w:rPr>
        <w:t>3.1. Карта доверительных границ (Trust Boundary Map)</w:t>
      </w:r>
    </w:p>
    <w:p>
      <w:pPr>
        <w:ind w:left="0"/>
      </w:pPr>
      <w:r>
        <w:t>Бизнес-сценарий: пользователь создаёт платёж через веб-интерфейс POST /payments/new → WebHandler.CreatePayment.</w:t>
      </w:r>
    </w:p>
    <w:p/>
    <w:p>
      <w:pPr>
        <w:ind w:left="0"/>
      </w:pPr>
      <w:r>
        <w:t>Граница 1 (Internet → Web Server): HTTP-запрос от браузера. Данные: amount, currency, recipient_id, description (form-data).</w:t>
      </w:r>
    </w:p>
    <w:p>
      <w:pPr>
        <w:ind w:left="0"/>
      </w:pPr>
      <w:r>
        <w:t>Граница 2 (Web Handler → Service Layer): после первичной валидации. Доверие: данные частично проверены, но не полностью нормализованы.</w:t>
      </w:r>
    </w:p>
    <w:p>
      <w:pPr>
        <w:ind w:left="0"/>
      </w:pPr>
      <w:r>
        <w:t>Граница 3 (Service → Repository → SQLite): параметризованные запросы. Доверие: высокое — только prepared statements.</w:t>
      </w:r>
    </w:p>
    <w:p/>
    <w:p>
      <w:pPr>
        <w:ind w:left="0"/>
      </w:pPr>
      <w:r>
        <w:t>Схема потока (текстовая нотация):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Browser (HTTP POST)</w:t>
        <w:br/>
        <w:t xml:space="preserve">  │  amount, currency, recipient_id, description</w:t>
        <w:br/>
        <w:t xml:space="preserve">  ▼</w:t>
        <w:br/>
        <w:t>[TB-1: Internet → App]</w:t>
        <w:br/>
        <w:t xml:space="preserve">  │  RateLimitMiddleware, MaxBodySizeMiddleware, SecurityHeaders</w:t>
        <w:br/>
        <w:t xml:space="preserve">  ▼</w:t>
        <w:br/>
        <w:t>WebHandler.CreatePayment  ← Source</w:t>
        <w:br/>
        <w:t xml:space="preserve">  │  Validate: amount (float), currency (allowlist), recipientID (regex)</w:t>
        <w:br/>
        <w:t xml:space="preserve">  ▼</w:t>
        <w:br/>
        <w:t>[TB-2: Handler → Service]</w:t>
        <w:br/>
        <w:t xml:space="preserve">  │  PaymentService.CreatePayment</w:t>
        <w:br/>
        <w:t xml:space="preserve">  ▼</w:t>
        <w:br/>
        <w:t>[TB-3: Service → DB]</w:t>
        <w:br/>
        <w:t xml:space="preserve">  │  DB.CreatePayment → INSERT ... VALUES (?,?,?,?,?,?,?,?,?)</w:t>
        <w:br/>
        <w:t xml:space="preserve">  ▼</w:t>
        <w:br/>
        <w:t>SQLite  ← Sink (SQL)</w:t>
        <w:br/>
        <w:t xml:space="preserve">  │</w:t>
        <w:br/>
        <w:t xml:space="preserve">  └─ AuditService.Log → audit_logs  ← Sink (Audit Log)</w:t>
      </w:r>
    </w:p>
    <w:p>
      <w:pPr>
        <w:spacing w:before="160" w:after="40"/>
      </w:pPr>
      <w:r>
        <w:rPr>
          <w:b/>
          <w:color w:val="2E74B5"/>
          <w:sz w:val="24"/>
        </w:rPr>
        <w:t>3.2. Таблица источников, распространения и sink'ов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Источник данных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Путь распространения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Sink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Уязвимость (до)</w:t>
            </w:r>
          </w:p>
        </w:tc>
        <w:tc>
          <w:tcPr>
            <w:tcW w:type="dxa" w:w="1938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Мера защиты (после)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recipient_id</w:t>
              <w:br/>
              <w:t>(POST form, web)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PostForm → CreatePayment</w:t>
              <w:br/>
              <w:t>→ DB.CreatePayment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SQL (INSERT)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CWE-20: только length check,</w:t>
              <w:br/>
              <w:t>не regex — пробелы и</w:t>
              <w:br/>
              <w:t>спецсимволы проходили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Allowlist regex ^[A-Z0-9]{8,20}$</w:t>
              <w:br/>
              <w:t>(recipientIDPattern)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reason</w:t>
              <w:br/>
              <w:t>(POST flag/reject form)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PostForm → FlagPayment</w:t>
              <w:br/>
              <w:t>→ DB.UpdatePaymentStatus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SQL (UPDATE) +</w:t>
              <w:br/>
              <w:t>Audit Log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CWE-20: max-length отсутствовал;</w:t>
              <w:br/>
              <w:t>можно передать 100 КБ текста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len(reason) &gt; 1000 → 400;</w:t>
              <w:br/>
              <w:t>ограничение в обоих обработчиках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details, ip_address</w:t>
              <w:br/>
              <w:t>(все audit.Log() вызовы)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c.ClientIP(), user input</w:t>
              <w:br/>
              <w:t>→ AuditService.Log</w:t>
              <w:br/>
              <w:t>→ audit_logs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Audit Log (SQLite</w:t>
              <w:br/>
              <w:t>таблица audit_logs)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CWE-117: пользователь мог</w:t>
              <w:br/>
              <w:t>внедрить \r\n через детали</w:t>
              <w:br/>
              <w:t>или заголовок X-Forwarded-For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sanitizeLogField() удаляет</w:t>
              <w:br/>
              <w:t>CR/LF/TAB, обрезает до 500 символов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paymentID</w:t>
              <w:br/>
              <w:t>(URL param :id, web confirm)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c.Param("id") →</w:t>
              <w:br/>
              <w:t>strconv.ParseInt (ошибка</w:t>
              <w:br/>
              <w:t>игнорировалась)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PaymentService.ConfirmPayment</w:t>
              <w:br/>
              <w:t>→ DB.GetPaymentByID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CWE-703: ParseInt ошибка игнорирована;</w:t>
              <w:br/>
              <w:t>id=0 мог передаться в запрос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Явная проверка err != nil</w:t>
              <w:br/>
              <w:t>и paymentID &lt;= 0 → 400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t>token JWT cookie</w:t>
              <w:br/>
              <w:t>(Set-Cookie при Login)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authService.Login</w:t>
              <w:br/>
              <w:t>→ c.SetCookie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Cookie (браузер</w:t>
              <w:br/>
              <w:t>клиента)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CWE-614: Secure=false —</w:t>
              <w:br/>
              <w:t>cookie доступен по HTTP</w:t>
            </w:r>
          </w:p>
        </w:tc>
        <w:tc>
          <w:tcPr>
            <w:tcW w:type="dxa" w:w="1938"/>
          </w:tcPr>
          <w:p>
            <w:pPr>
              <w:jc w:val="left"/>
            </w:pPr>
            <w:r>
              <w:t>Secure=cfg.CookieSecure</w:t>
              <w:br/>
              <w:t>(по умолчанию true)</w:t>
            </w:r>
          </w:p>
        </w:tc>
      </w:tr>
    </w:tbl>
    <w:p>
      <w:pPr>
        <w:spacing w:before="160" w:after="40"/>
      </w:pPr>
      <w:r>
        <w:rPr>
          <w:b/>
          <w:color w:val="2E74B5"/>
          <w:sz w:val="24"/>
        </w:rPr>
        <w:t>3.3. Фрагменты исправленного кода</w:t>
      </w:r>
    </w:p>
    <w:p>
      <w:pPr>
        <w:spacing w:before="120" w:after="40"/>
      </w:pPr>
      <w:r>
        <w:rPr>
          <w:b/>
          <w:sz w:val="22"/>
        </w:rPr>
        <w:t>3.3.1 recipientID — allowlist-валидация (CWE-20)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ДО:</w:t>
        <w:br/>
        <w:t>recipientID := strings.ToUpper(strings.TrimSpace(c.PostForm("recipient_id")))</w:t>
        <w:br/>
        <w:t>if len(recipientID) &lt; 8 || len(recipientID) &gt; 20 {</w:t>
        <w:br/>
        <w:t xml:space="preserve">    c.String(http.StatusOK, `&lt;article class="flash error"&gt;...8-20 characters&lt;/article&gt;`)</w:t>
        <w:br/>
        <w:t xml:space="preserve">    return</w:t>
        <w:br/>
        <w:t>}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ПОСЛЕ:</w:t>
        <w:br/>
        <w:t>var recipientIDPattern = regexp.MustCompile(`^[A-Z0-9]{8,20}$`)</w:t>
        <w:br/>
        <w:t>recipientID := strings.ToUpper(strings.TrimSpace(c.PostForm("recipient_id")))</w:t>
        <w:br/>
        <w:t>if !recipientIDPattern.MatchString(recipientID) {</w:t>
        <w:br/>
        <w:t xml:space="preserve">    c.String(http.StatusOK, `&lt;article class="flash error"&gt;Recipient ID: 8-20 uppercase alphanumeric&lt;/article&gt;`)</w:t>
        <w:br/>
        <w:t xml:space="preserve">    return</w:t>
        <w:br/>
        <w:t>}</w:t>
      </w:r>
    </w:p>
    <w:p>
      <w:pPr>
        <w:ind w:left="0"/>
      </w:pPr>
      <w:r>
        <w:t>Объяснение: до исправления допускались любые символы (включая пробел, кириллицу, управляющие символы). Теперь применяется тот же allowlist-паттерн, что и в API-валидаторе (validators.go), устраняя расхождение между API и Web-интерфейсом.</w:t>
      </w:r>
    </w:p>
    <w:p>
      <w:pPr>
        <w:ind w:left="0"/>
      </w:pPr>
      <w:r>
        <w:t>Подтверждение: POST /payments/new c recipient_id='&lt;script&gt;' возвращает ошибку 200 (flash), запись не создаётся. Gosec: 0 issues.</w:t>
      </w:r>
    </w:p>
    <w:p>
      <w:pPr>
        <w:spacing w:before="120" w:after="40"/>
      </w:pPr>
      <w:r>
        <w:rPr>
          <w:b/>
          <w:sz w:val="22"/>
        </w:rPr>
        <w:t>3.3.2 Log injection — sanitizeLogField (CWE-117)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ДО:</w:t>
        <w:br/>
        <w:t>func (s *AuditService) Log(userID *int64, action AuditAction, resourceID *int64,</w:t>
        <w:br/>
        <w:t xml:space="preserve">        details, ipAddress string) {</w:t>
        <w:br/>
        <w:t xml:space="preserve">    _ = s.db.CreateAuditLog(userID, action, resourceID, details, ipAddress)</w:t>
        <w:br/>
        <w:t>}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ПОСЛЕ:</w:t>
        <w:br/>
        <w:t>func sanitizeLogField(s string) string {</w:t>
        <w:br/>
        <w:t xml:space="preserve">    s = strings.ReplaceAll(s, "\r", "")</w:t>
        <w:br/>
        <w:t xml:space="preserve">    s = strings.ReplaceAll(s, "\n", " ")</w:t>
        <w:br/>
        <w:t xml:space="preserve">    s = strings.ReplaceAll(s, "\t", " ")</w:t>
        <w:br/>
        <w:t xml:space="preserve">    if len(s) &gt; 500 { s = s[:500] }</w:t>
        <w:br/>
        <w:t xml:space="preserve">    return s</w:t>
        <w:br/>
        <w:t>}</w:t>
        <w:br/>
        <w:br/>
        <w:t>func (s *AuditService) Log(...) {</w:t>
        <w:br/>
        <w:t xml:space="preserve">    _ = s.db.CreateAuditLog(userID, action, resourceID,</w:t>
        <w:br/>
        <w:t xml:space="preserve">        sanitizeLogField(details), sanitizeLogField(ipAddress))</w:t>
        <w:br/>
        <w:t>}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4. Задание 3: Аудит аутентификации, авторизации и криптографии</w:t>
      </w:r>
    </w:p>
    <w:p>
      <w:pPr>
        <w:spacing w:before="160" w:after="40"/>
      </w:pPr>
      <w:r>
        <w:rPr>
          <w:b/>
          <w:color w:val="2E74B5"/>
          <w:sz w:val="24"/>
        </w:rPr>
        <w:t>4.1. Матрица доступа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Действие / Endpoint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Аноним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user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fraud_analyst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/api/v1/auth/register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/api/v1/auth/login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GET  /api/v1/me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/api/v1/payments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GET  /api/v1/payments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 (только свои)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GET  /api/v1/payments/:id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 (только свои)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 (любой)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/api/v1/payments/:id/confirm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 (только свои)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GET  /api/v1/analyst/payments/flagged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/api/v1/analyst/payments/:id/flag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POST /api/v1/analyst/payments/:id/reject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GET  /api/v1/analyst/audit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✓</w:t>
            </w:r>
          </w:p>
        </w:tc>
      </w:tr>
    </w:tbl>
    <w:p>
      <w:pPr>
        <w:spacing w:before="160" w:after="40"/>
      </w:pPr>
      <w:r>
        <w:rPr>
          <w:b/>
          <w:color w:val="2E74B5"/>
          <w:sz w:val="24"/>
        </w:rPr>
        <w:t>4.2. Перечень криптографических и authorization-рисков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Риск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CWE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JWT Secure cookie flag = false (HTTP)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CWE-614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ИСПРАВЛЕНО: cfg.CookieSecure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Отсутствие jti в JWT — невозможно отозвать отдельный токен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CWE-613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ИСПРАВЛЕНО: jti = crypto/rand 16 байт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Роль в JWT не re-валидируется по БД — смена роли вступает в силу только после истечения токена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CWE-269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ПРИНЯТО: срок жизни 15 минут; TODO: token revocation list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Нет механизма блокировки аккаунта при брутфорсе (только IP rate limit)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CWE-307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ЧАСТИЧНО: rate limit 100 req/мин; TODO: lockout counter в БД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bcrypt.DefaultCost (10) — приемлем, но не адаптируется к росту мощности CPU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CWE-916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ПРИНЯТО: для MVP допустимо; рекомендация: использовать bcrypt.MinCost+2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JWT подписывается HMAC-SHA256 — симметричный ключ, хранится в .env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CWE-321</w:t>
            </w:r>
          </w:p>
        </w:tc>
        <w:tc>
          <w:tcPr>
            <w:tcW w:type="dxa" w:w="2422"/>
          </w:tcPr>
          <w:p>
            <w:pPr>
              <w:jc w:val="left"/>
            </w:pPr>
            <w:r>
              <w:t>ПРИНЯТО: .env не коммитится; рекомендация: Vault/HSM в продакшне</w:t>
            </w:r>
          </w:p>
        </w:tc>
      </w:tr>
    </w:tbl>
    <w:p>
      <w:pPr>
        <w:spacing w:before="160" w:after="40"/>
      </w:pPr>
      <w:r>
        <w:rPr>
          <w:b/>
          <w:color w:val="2E74B5"/>
          <w:sz w:val="24"/>
        </w:rPr>
        <w:t>4.3. Два сценария принятия решения о доступе</w:t>
      </w:r>
    </w:p>
    <w:p>
      <w:pPr>
        <w:spacing w:before="120" w:after="40"/>
      </w:pPr>
      <w:r>
        <w:rPr>
          <w:b/>
          <w:sz w:val="22"/>
        </w:rPr>
        <w:t>Сценарий A — Легитимный: fraud_analyst просматривает чужой платёж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GET /api/v1/payments/42</w:t>
        <w:br/>
        <w:t>Authorization: Bearer &lt;valid_analyst_token&gt;</w:t>
        <w:br/>
        <w:br/>
        <w:t>1. AuthMiddleware: JWT parsed → claims{UserID:2, Role:fraud_analyst} → OK</w:t>
        <w:br/>
        <w:t>2. PaymentHandler.GetPayment → PaymentService.GetPayment(42, 2, fraud_analyst)</w:t>
        <w:br/>
        <w:t>3. userRole == RoleFraudAnalyst → bypass owner check</w:t>
        <w:br/>
        <w:t>4. AuditLog: action=payment_viewed, resource_id=42</w:t>
        <w:br/>
        <w:t>5. → 200 OK (analyst response со fraud_score)</w:t>
      </w:r>
    </w:p>
    <w:p>
      <w:pPr>
        <w:spacing w:before="120" w:after="40"/>
      </w:pPr>
      <w:r>
        <w:rPr>
          <w:b/>
          <w:sz w:val="22"/>
        </w:rPr>
        <w:t>Сценарий B — Запрещённый: обычный user пытается подтвердить чужой платёж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POST /api/v1/payments/99/confirm</w:t>
        <w:br/>
        <w:t>Authorization: Bearer &lt;valid_user_token&gt;  (UserID=5)</w:t>
        <w:br/>
        <w:t>Payment 99 belongs to UserID=7</w:t>
        <w:br/>
        <w:br/>
        <w:t>1. AuthMiddleware: JWT valid → claims{UserID:5, Role:user} → OK</w:t>
        <w:br/>
        <w:t>2. PaymentService.ConfirmPayment(99, 5)</w:t>
        <w:br/>
        <w:t>3. DB.GetPaymentByID(99) → payment.UserID = 7</w:t>
        <w:br/>
        <w:t>4. payment.UserID (7) != userID (5) → ErrUnauthorizedAccess</w:t>
        <w:br/>
        <w:t>5. Handler → 403 Forbidden {"error":"access denied"}</w:t>
      </w:r>
    </w:p>
    <w:p>
      <w:pPr>
        <w:spacing w:before="160" w:after="40"/>
      </w:pPr>
      <w:r>
        <w:rPr>
          <w:b/>
          <w:color w:val="2E74B5"/>
          <w:sz w:val="24"/>
        </w:rPr>
        <w:t>4.4. Исправления — код до/после</w:t>
      </w:r>
    </w:p>
    <w:p>
      <w:pPr>
        <w:spacing w:before="120" w:after="40"/>
      </w:pPr>
      <w:r>
        <w:rPr>
          <w:b/>
          <w:sz w:val="22"/>
        </w:rPr>
        <w:t>4.4.1 Cookie Secure flag (CWE-614)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ДО (internal/web/handler.go):</w:t>
        <w:br/>
        <w:t>c.SetCookie("token", token, 900, "/", "", false, true)</w:t>
        <w:br/>
        <w:t>//                                           ^^^^^ Secure=false всегда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ПОСЛЕ:</w:t>
        <w:br/>
        <w:t>// internal/config/config.go:</w:t>
        <w:br/>
        <w:t>type Config struct {</w:t>
        <w:br/>
        <w:t xml:space="preserve">    ...</w:t>
        <w:br/>
        <w:t xml:space="preserve">    CookieSecure bool  // из переменной окружения COOKIE_SECURE (default: true)</w:t>
        <w:br/>
        <w:t>}</w:t>
        <w:br/>
        <w:br/>
        <w:t>// internal/web/handler.go:</w:t>
        <w:br/>
        <w:t>c.SetCookie("token", token, 900, "/", "", h.cookieSecure, true)</w:t>
        <w:br/>
        <w:t>//                                           ^^^^^^^^^^^^^^ из конфига</w:t>
      </w:r>
    </w:p>
    <w:p>
      <w:pPr>
        <w:ind w:left="0"/>
      </w:pPr>
      <w:r>
        <w:t>Подтверждение: при COOKIE_SECURE=true в ответе Set-Cookie присутствует атрибут Secure; curl через HTTP не получит cookie с Secure=true при корректной HTTPS-настройке.</w:t>
      </w:r>
    </w:p>
    <w:p>
      <w:pPr>
        <w:spacing w:before="120" w:after="40"/>
      </w:pPr>
      <w:r>
        <w:rPr>
          <w:b/>
          <w:sz w:val="22"/>
        </w:rPr>
        <w:t>4.4.2 JWT ID claim (CWE-613)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ДО (internal/services/auth_service.go):</w:t>
        <w:br/>
        <w:t>claims := Claims{</w:t>
        <w:br/>
        <w:t xml:space="preserve">    RegisteredClaims: jwt.RegisteredClaims{</w:t>
        <w:br/>
        <w:t xml:space="preserve">        ExpiresAt: ..., IssuedAt: ..., Subject: user.Email,</w:t>
        <w:br/>
        <w:t xml:space="preserve">        // ID отсутствует — токены одного пользователя неразличимы</w:t>
        <w:br/>
        <w:t xml:space="preserve">    },</w:t>
        <w:br/>
        <w:t>}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ПОСЛЕ:</w:t>
        <w:br/>
        <w:t>jtiBytes := make([]byte, 16)</w:t>
        <w:br/>
        <w:t>rand.Read(jtiBytes)</w:t>
        <w:br/>
        <w:t>jti := hex.EncodeToString(jtiBytes)</w:t>
        <w:br/>
        <w:br/>
        <w:t>claims := Claims{</w:t>
        <w:br/>
        <w:t xml:space="preserve">    RegisteredClaims: jwt.RegisteredClaims{</w:t>
        <w:br/>
        <w:t xml:space="preserve">        ExpiresAt: ..., IssuedAt: ..., Subject: user.Email,</w:t>
        <w:br/>
        <w:t xml:space="preserve">        ID: jti,  // уникальный UUID-подобный идентификатор токена</w:t>
        <w:br/>
        <w:t xml:space="preserve">    },</w:t>
        <w:br/>
        <w:t>}</w:t>
      </w:r>
    </w:p>
    <w:p>
      <w:pPr>
        <w:spacing w:before="120" w:after="40"/>
      </w:pPr>
      <w:r>
        <w:rPr>
          <w:b/>
          <w:sz w:val="22"/>
        </w:rPr>
        <w:t>4.4.3 Исправление игнорируемой ошибки ParseInt в ConfirmPayment (CWE-703)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ДО:</w:t>
        <w:br/>
        <w:t>paymentID, _ := strconv.ParseInt(c.Param("id"), 10, 64)</w:t>
        <w:br/>
        <w:t>err := h.paymentService.ConfirmPayment(paymentID, user.UserID)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// ПОСЛЕ:</w:t>
        <w:br/>
        <w:t>paymentID, err := strconv.ParseInt(c.Param("id"), 10, 64)</w:t>
        <w:br/>
        <w:t>if err != nil || paymentID &lt;= 0 {</w:t>
        <w:br/>
        <w:t xml:space="preserve">    c.String(http.StatusBadRequest, `&lt;p class="error"&gt;Invalid payment ID&lt;/p&gt;`)</w:t>
        <w:br/>
        <w:t xml:space="preserve">    return</w:t>
        <w:br/>
        <w:t>}</w:t>
        <w:br/>
        <w:t>err = h.paymentService.ConfirmPayment(paymentID, user.UserID)</w:t>
      </w:r>
    </w:p>
    <w:p>
      <w:pPr>
        <w:spacing w:before="160" w:after="40"/>
      </w:pPr>
      <w:r>
        <w:rPr>
          <w:b/>
          <w:color w:val="2E74B5"/>
          <w:sz w:val="24"/>
        </w:rPr>
        <w:t>4.5. Архитектурное обоснование</w:t>
      </w:r>
    </w:p>
    <w:p>
      <w:pPr>
        <w:ind w:left="0"/>
      </w:pPr>
      <w:r>
        <w:t>1. Роль хранится в JWT, а не перечитывается из БД при каждом запросе. Это архитектурный компромисс: снижение нагрузки на БД vs задержка применения смены роли. Для MVP с 15-минутным TTL токена — приемлемо. В продакшне рекомендуется token introspection или revocation list в Redis.</w:t>
      </w:r>
    </w:p>
    <w:p>
      <w:pPr>
        <w:ind w:left="0"/>
      </w:pPr>
      <w:r>
        <w:t>2. bcrypt.DefaultCost (10) обеспечивает ~100 мс на хеш. При необходимости переноса на более мощный сервер следует увеличить Cost до 12–13.</w:t>
      </w:r>
    </w:p>
    <w:p>
      <w:pPr>
        <w:ind w:left="0"/>
      </w:pPr>
      <w:r>
        <w:t>3. jti позволяет в будущем реализовать мгновенный отзыв токенов через таблицу revoked_tokens без перевыпуска всей архитектуры.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5. Задание 4: Оценка уязвимостей по CVSS v4.0</w:t>
      </w:r>
    </w:p>
    <w:p>
      <w:pPr>
        <w:spacing w:before="160" w:after="40"/>
      </w:pPr>
      <w:r>
        <w:rPr>
          <w:b/>
          <w:color w:val="2E74B5"/>
          <w:sz w:val="24"/>
        </w:rPr>
        <w:t>5.1. Выбранные уязвимости (не повторяющиеся из ПР №4)</w:t>
      </w:r>
    </w:p>
    <w:p>
      <w:pPr>
        <w:ind w:left="0"/>
      </w:pPr>
      <w:r>
        <w:t>В ПР №4 были рассмотрены: G104/CWE-703 (ExecuteTemplate), CWE-521 (пароль), SQLi, XSS, Path Traversal, Command Injection. Для ПР №5 выбраны 5 новых уязвимостей.</w:t>
      </w:r>
    </w:p>
    <w:p>
      <w:pPr>
        <w:spacing w:before="160" w:after="40"/>
      </w:pPr>
      <w:r>
        <w:rPr>
          <w:b/>
          <w:color w:val="2E74B5"/>
          <w:sz w:val="24"/>
        </w:rPr>
        <w:t>5.2. Сводная таблица CVSS v4.0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Уязвимость</w:t>
              <w:br/>
              <w:t>Модуль/endpoint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CWE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CVSS v4.0</w:t>
              <w:br/>
              <w:t>Vector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Обоснование метрик</w:t>
            </w:r>
          </w:p>
        </w:tc>
        <w:tc>
          <w:tcPr>
            <w:tcW w:type="dxa" w:w="1211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Приоритет</w:t>
              <w:br/>
              <w:t>исправления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Отсутствие ограничения</w:t>
              <w:br/>
              <w:t>размера тела запроса</w:t>
              <w:br/>
              <w:t>(DoS через RAM)</w:t>
              <w:br/>
              <w:t>cmd/server/main.go</w:t>
              <w:br/>
              <w:t>→ все POST endpoints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CWE-400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CVSS:4.0/AV:N/AC:L/AT:N/PR:N/UI:N/VC:N/VI:N/VA:H/SC:N/SI:N/SA:N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8.7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AV:N (сеть), AC:L (нет условий),</w:t>
              <w:br/>
              <w:t>AT:N, PR:N (анонимно),</w:t>
              <w:br/>
              <w:t>UI:N, VA:H (DoS сервиса).</w:t>
              <w:br/>
              <w:t>Целостность не нарушается,</w:t>
              <w:br/>
              <w:t>только доступность.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1 — Критический</w:t>
              <w:br/>
              <w:t>(устранено)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JWT cookie без флага Secure</w:t>
              <w:br/>
              <w:t>Передача по HTTP</w:t>
              <w:br/>
              <w:t>internal/web/handler.go</w:t>
              <w:br/>
              <w:t>POST /login, /register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CWE-614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CVSS:4.0/AV:A/AC:H/AT:N/PR:N/UI:P/VC:H/VI:H/VA:N/SC:N/SI:N/SA:N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6.3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AV:A (локальная сеть / MITM),</w:t>
              <w:br/>
              <w:t>AC:H (нужен перехват трафика),</w:t>
              <w:br/>
              <w:t>UI:P (пользователь должен</w:t>
              <w:br/>
              <w:t>работать по HTTP),</w:t>
              <w:br/>
              <w:t>VC:H (кража токена → полный доступ),</w:t>
              <w:br/>
              <w:t>VI:H (аутентификация от его имени).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2 — Высокий</w:t>
              <w:br/>
              <w:t>(устранено)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Log Injection через</w:t>
              <w:br/>
              <w:t>пользовательский ввод</w:t>
              <w:br/>
              <w:t>internal/services/</w:t>
              <w:br/>
              <w:t>audit_service.go</w:t>
              <w:br/>
              <w:t>все Log() вызовы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CWE-117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CVSS:4.0/AV:N/AC:L/AT:N/PR:L/UI:N/VC:N/VI:L/VA:N/SC:N/SI:N/SA:N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5.3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AV:N, AC:L, PR:L (нужна</w:t>
              <w:br/>
              <w:t>аутентификация), UI:N.</w:t>
              <w:br/>
              <w:t>VI:L — злоумышленник вносит</w:t>
              <w:br/>
              <w:t>поддельные строки в аудит,</w:t>
              <w:br/>
              <w:t>что затрудняет расследование</w:t>
              <w:br/>
              <w:t>инцидентов. Данные не утекают.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3 — Средний</w:t>
              <w:br/>
              <w:t>(устранено)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Отсутствие jti / отзыва</w:t>
              <w:br/>
              <w:t>JWT токенов</w:t>
              <w:br/>
              <w:t>internal/services/</w:t>
              <w:br/>
              <w:t>auth_service.go</w:t>
              <w:br/>
              <w:t>POST /login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CWE-613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CVSS:4.0/AV:N/AC:H/AT:N/PR:N/UI:N/VC:H/VI:H/VA:N/SC:N/SI:N/SA:N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7.3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AV:N, AC:H (нужно завладеть</w:t>
              <w:br/>
              <w:t>токеном через утечку),</w:t>
              <w:br/>
              <w:t>VC:H/VI:H — украденный токен</w:t>
              <w:br/>
              <w:t>остаётся действительным до</w:t>
              <w:br/>
              <w:t>истечения, отзыв невозможен.</w:t>
              <w:br/>
              <w:t>Срок жизни 15 мин смягчает риск.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2 — Высокий</w:t>
              <w:br/>
              <w:t>(jti добавлен;</w:t>
              <w:br/>
              <w:t>revocation list —</w:t>
              <w:br/>
              <w:t>TODO)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Allowlist-валидация</w:t>
              <w:br/>
              <w:t>recipientID отсутствовала</w:t>
              <w:br/>
              <w:t>(только length)</w:t>
              <w:br/>
              <w:t>internal/web/handler.go</w:t>
              <w:br/>
              <w:t>POST /payments/new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CWE-20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CVSS:4.0/AV:N/AC:L/AT:N/PR:L/UI:N/VC:N/VI:L/VA:N/SC:N/SI:N/SA:N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5.3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AV:N, AC:L, PR:L (авторизован),</w:t>
              <w:br/>
              <w:t>UI:N.</w:t>
              <w:br/>
              <w:t>VI:L — спецсимволы в поле</w:t>
              <w:br/>
              <w:t>recipientID могут вызвать</w:t>
              <w:br/>
              <w:t>неожиданное поведение в</w:t>
              <w:br/>
              <w:t>смежных системах / отчётах.</w:t>
              <w:br/>
              <w:t>SQL уже защищён параметрами.</w:t>
            </w:r>
          </w:p>
        </w:tc>
        <w:tc>
          <w:tcPr>
            <w:tcW w:type="dxa" w:w="1211"/>
          </w:tcPr>
          <w:p>
            <w:pPr>
              <w:jc w:val="left"/>
            </w:pPr>
            <w:r>
              <w:t>3 — Средний</w:t>
              <w:br/>
              <w:t>(устранено)</w:t>
            </w:r>
          </w:p>
        </w:tc>
      </w:tr>
    </w:tbl>
    <w:p>
      <w:pPr>
        <w:spacing w:before="160" w:after="40"/>
      </w:pPr>
      <w:r>
        <w:rPr>
          <w:b/>
          <w:color w:val="2E74B5"/>
          <w:sz w:val="24"/>
        </w:rPr>
        <w:t>5.3. Ранжирование по приоритету исправления</w:t>
      </w:r>
    </w:p>
    <w:p>
      <w:pPr>
        <w:ind w:left="0"/>
      </w:pPr>
      <w:r>
        <w:t>1. CWE-400 (Score 8.7) — наивысший приоритет: анонимный DoS, не требует авторизации. Устранено.</w:t>
      </w:r>
    </w:p>
    <w:p>
      <w:pPr>
        <w:ind w:left="0"/>
      </w:pPr>
      <w:r>
        <w:t>2. CWE-613 (Score 7.3) — высокий приоритет: украденный токен нельзя отозвать. jti добавлен, revocation list — roadmap.</w:t>
      </w:r>
    </w:p>
    <w:p>
      <w:pPr>
        <w:ind w:left="0"/>
      </w:pPr>
      <w:r>
        <w:t>3. CWE-614 (Score 6.3) — высокий приоритет: кража сессии через MITM. Устранено флагом Secure.</w:t>
      </w:r>
    </w:p>
    <w:p>
      <w:pPr>
        <w:ind w:left="0"/>
      </w:pPr>
      <w:r>
        <w:t>4. CWE-117 (Score 5.3) — средний приоритет: подделка аудит-журнала. Устранено sanitizeLogField().</w:t>
      </w:r>
    </w:p>
    <w:p>
      <w:pPr>
        <w:ind w:left="0"/>
      </w:pPr>
      <w:r>
        <w:t>5. CWE-20 (Score 5.3) — средний приоритет: слабая валидация ввода. Устранено regex-паттерном.</w:t>
      </w:r>
    </w:p>
    <w:p>
      <w:pPr>
        <w:spacing w:before="160" w:after="40"/>
      </w:pPr>
      <w:r>
        <w:rPr>
          <w:b/>
          <w:color w:val="2E74B5"/>
          <w:sz w:val="24"/>
        </w:rPr>
        <w:t>5.4. Вывод: CVSS-балл vs реальный приоритет</w:t>
      </w:r>
    </w:p>
    <w:p>
      <w:pPr>
        <w:ind w:left="0"/>
      </w:pPr>
      <w:r>
        <w:t>Высокий CVSS-балл в целом совпадает с реальным приоритетом исправления для данного MVP. CWE-400 с баллом 8.7 является наиболее опасным в контексте финтех-сервиса, поскольку DoS-атака на платёжный сервис напрямую нарушает бизнес-процессы и SLA. CWE-613 (балл 7.3) формально высокий, но смягчён 15-минутным TTL токена — реальный риск ниже максимального. CWE-614 (балл 6.3) — в production-среде с обязательным HTTPS риск минимален, поэтому несмотря на «MEDIUM» балл, исправление было реализовано немедленно как architectural best practice. CWE-117 и CWE-20 имеют одинаковый балл 5.3, но CWE-117 приоритетнее с точки зрения compliance (GDPR, PCI DSS требуют целостности audit trail).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6. Результаты SAST (gosec) и SCA (govulncheck) после исправлений</w:t>
      </w:r>
    </w:p>
    <w:p>
      <w:pPr>
        <w:spacing w:before="160" w:after="40"/>
      </w:pPr>
      <w:r>
        <w:rPr>
          <w:b/>
          <w:color w:val="2E74B5"/>
          <w:sz w:val="24"/>
        </w:rPr>
        <w:t>6.1. Gosec — после всех исправлений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$ gosec ./...</w:t>
        <w:br/>
        <w:br/>
        <w:t>Results:</w:t>
        <w:br/>
        <w:br/>
        <w:t>Summary:</w:t>
        <w:br/>
        <w:t xml:space="preserve">  Gosec  : dev</w:t>
        <w:br/>
        <w:t xml:space="preserve">  Files  : 21</w:t>
        <w:br/>
        <w:t xml:space="preserve">  Lines  : 2198</w:t>
        <w:br/>
        <w:t xml:space="preserve">  Nosec  : 0</w:t>
        <w:br/>
        <w:t xml:space="preserve">  Issues : 0   ← нет проблем</w:t>
      </w:r>
    </w:p>
    <w:p>
      <w:pPr>
        <w:spacing w:before="160" w:after="40"/>
      </w:pPr>
      <w:r>
        <w:rPr>
          <w:b/>
          <w:color w:val="2E74B5"/>
          <w:sz w:val="24"/>
        </w:rPr>
        <w:t>6.2. Govulncheck — анализ зависимостей</w:t>
      </w:r>
    </w:p>
    <w:p>
      <w:pPr>
        <w:shd w:val="clear" w:color="auto" w:fill="F2F2F2"/>
        <w:spacing w:before="40" w:after="40"/>
        <w:ind w:left="283"/>
      </w:pPr>
      <w:r>
        <w:rPr>
          <w:rFonts w:ascii="Courier New" w:hAnsi="Courier New"/>
          <w:sz w:val="18"/>
        </w:rPr>
        <w:t>$ govulncheck ./...</w:t>
        <w:br/>
        <w:br/>
        <w:t>=== Symbol Results ===</w:t>
        <w:br/>
        <w:t>No vulnerabilities found.</w:t>
        <w:br/>
        <w:t>Your code is affected by 0 vulnerabilities.</w:t>
        <w:br/>
        <w:br/>
        <w:t>This scan also found 2 vulnerabilities in packages you import and 4</w:t>
        <w:br/>
        <w:t>vulnerabilities in modules you require, but your code doesn't appear</w:t>
        <w:br/>
        <w:t>to call these vulnerabilities.</w:t>
        <w:br/>
        <w:t>(GO-2026-4440, GO-2026-4441 — golang.org/x/net/html; не вызывается в коде)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28"/>
        </w:rPr>
        <w:t>7. Вывод по работе</w:t>
      </w:r>
    </w:p>
    <w:p>
      <w:pPr>
        <w:ind w:left="0"/>
      </w:pPr>
      <w:r>
        <w:t>В ходе практической работы №5 проведён углублённый комплексный аудит безопасности MVP-системы fintech-payments-mvp по четырём направлениям.</w:t>
      </w:r>
    </w:p>
    <w:p/>
    <w:p>
      <w:pPr>
        <w:ind w:left="0"/>
      </w:pPr>
      <w:r>
        <w:t>По итогам аудита выявлено и устранено 9 уязвимостей/недостатков, из которых 5 оценены по CVSS v4.0 (баллы 5.3–8.7). Все критические дефекты исправлены в коде; инструмент gosec подтверждает 0 проблем. Govulncheck не выявил уязвимостей в вызываемых символах.</w:t>
      </w:r>
    </w:p>
    <w:p>
      <w:pPr>
        <w:ind w:left="0"/>
      </w:pPr>
      <w:r>
        <w:t>Наиболее значимые улучшения: (1) защита от DoS-атак через тело запроса (MaxBodySizeMiddleware); (2) устранение log injection через sanitizeLogField; (3) корректная работа флага Secure на JWT-cookie через конфигурацию; (4) добавление jti для будущей поддержки отзыва токенов; (5) согласованная allowlist-валидация recipientID между Web- и API-интерфейсами.</w:t>
      </w:r>
    </w:p>
    <w:p>
      <w:pPr>
        <w:ind w:left="0"/>
      </w:pPr>
      <w:r>
        <w:t>Архитектура MVP демонстрирует высокий уровень зрелости безопасности: параметризованные SQL-запросы исключают инъекции, html/template обеспечивает автоматическое экранирование XSS, ролевая модель корректно реализует object-level access control. Оставшиеся риски (revocation list, account lockout) задокументированы как roadmap-элементы для продакшн-деплоя.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