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 № 6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Тема: Разработка и оценка защищенности MVP-продукта в соответствии с принципами Secure SDLC и OWASP Top 10</w:t>
      </w:r>
    </w:p>
    <w:p/>
    <w:p>
      <w:r>
        <w:rPr>
          <w:rFonts w:ascii="Times New Roman" w:hAnsi="Times New Roman"/>
          <w:b w:val="0"/>
        </w:rPr>
        <w:t>Вариант 10: Финтех — цифровые платежи и мониторинг мошенничества</w:t>
      </w:r>
    </w:p>
    <w:p>
      <w:r>
        <w:rPr>
          <w:rFonts w:ascii="Times New Roman" w:hAnsi="Times New Roman"/>
          <w:b w:val="0"/>
        </w:rPr>
        <w:t>Выполнил: Студент магистратуры, группа ИБ-1</w:t>
      </w:r>
    </w:p>
    <w:p>
      <w:r>
        <w:rPr>
          <w:rFonts w:ascii="Times New Roman" w:hAnsi="Times New Roman"/>
          <w:b w:val="0"/>
        </w:rPr>
        <w:t>Проверил: Преподаватель кафедры информационной безопасности</w:t>
      </w:r>
    </w:p>
    <w:p/>
    <w:p>
      <w:r>
        <w:rPr>
          <w:rFonts w:ascii="Times New Roman" w:hAnsi="Times New Roman"/>
          <w:b/>
          <w:color w:val="1F497D"/>
          <w:sz w:val="28"/>
        </w:rPr>
        <w:t>1. Цель работы</w:t>
      </w:r>
    </w:p>
    <w:p>
      <w:r>
        <w:rPr>
          <w:rFonts w:ascii="Times New Roman" w:hAnsi="Times New Roman"/>
          <w:b w:val="0"/>
        </w:rPr>
        <w:t>Цель данной практической работы — разработать минимально жизнеспособный продукт (MVP) для системы цифровых платежей с мониторингом мошенничества, обеспечить его соответствие принципам Secure SDLC, провести аудит уязвимостей по методологии OWASP Top 10, устранить выявленные дефекты безопасности и задокументировать результаты. Дополнительно реализована многофакторная аутентификация на основе TOTP (RFC 6238), блокировка учетных записей при подборе паролей и защита форм от CSRF-атак.</w:t>
      </w:r>
    </w:p>
    <w:p/>
    <w:p>
      <w:r>
        <w:rPr>
          <w:rFonts w:ascii="Times New Roman" w:hAnsi="Times New Roman"/>
          <w:b/>
          <w:color w:val="1F497D"/>
          <w:sz w:val="28"/>
        </w:rPr>
        <w:t>2. Краткое описание MVP</w:t>
      </w:r>
    </w:p>
    <w:p>
      <w:r>
        <w:rPr>
          <w:rFonts w:ascii="Times New Roman" w:hAnsi="Times New Roman"/>
          <w:b w:val="0"/>
        </w:rPr>
        <w:t>Разработанная система FinPay предназначена для управления цифровыми платежами с поддержкой мониторинга мошеннических транзакций. Система реализована как веб-приложение с REST API и HTML-интерфейсом. Серверная часть написана на Go 1.23 с использованием фреймворка Gin. В качестве СУБД применяется SQLite.</w:t>
      </w:r>
    </w:p>
    <w:p/>
    <w:p>
      <w:r>
        <w:rPr>
          <w:rFonts w:ascii="Times New Roman" w:hAnsi="Times New Roman"/>
          <w:b w:val="0"/>
        </w:rPr>
        <w:t>Функциональность системы:</w:t>
      </w:r>
    </w:p>
    <w:p>
      <w:pPr>
        <w:pStyle w:val="ListBullet"/>
      </w:pPr>
      <w:r>
        <w:rPr>
          <w:rFonts w:ascii="Times New Roman" w:hAnsi="Times New Roman"/>
        </w:rPr>
        <w:t>Регистрация и аутентификация пользователей с поддержкой TOTP 2FA.</w:t>
      </w:r>
    </w:p>
    <w:p>
      <w:pPr>
        <w:pStyle w:val="ListBullet"/>
      </w:pPr>
      <w:r>
        <w:rPr>
          <w:rFonts w:ascii="Times New Roman" w:hAnsi="Times New Roman"/>
        </w:rPr>
        <w:t>Создание, просмотр и подтверждение платежей.</w:t>
      </w:r>
    </w:p>
    <w:p>
      <w:pPr>
        <w:pStyle w:val="ListBullet"/>
      </w:pPr>
      <w:r>
        <w:rPr>
          <w:rFonts w:ascii="Times New Roman" w:hAnsi="Times New Roman"/>
        </w:rPr>
        <w:t>Автоматический расчет оценки мошенничества (fraud score) при создании платежа.</w:t>
      </w:r>
    </w:p>
    <w:p>
      <w:pPr>
        <w:pStyle w:val="ListBullet"/>
      </w:pPr>
      <w:r>
        <w:rPr>
          <w:rFonts w:ascii="Times New Roman" w:hAnsi="Times New Roman"/>
        </w:rPr>
        <w:t>Интерфейс аналитика для просмотра подозрительных операций, их пометки и отклонения.</w:t>
      </w:r>
    </w:p>
    <w:p>
      <w:pPr>
        <w:pStyle w:val="ListBullet"/>
      </w:pPr>
      <w:r>
        <w:rPr>
          <w:rFonts w:ascii="Times New Roman" w:hAnsi="Times New Roman"/>
        </w:rPr>
        <w:t>Экспорт платежей в формат CSV.</w:t>
      </w:r>
    </w:p>
    <w:p>
      <w:pPr>
        <w:pStyle w:val="ListBullet"/>
      </w:pPr>
      <w:r>
        <w:rPr>
          <w:rFonts w:ascii="Times New Roman" w:hAnsi="Times New Roman"/>
        </w:rPr>
        <w:t>Ведение журнала аудита всех критичных событий безопасности.</w:t>
      </w:r>
    </w:p>
    <w:p>
      <w:pPr>
        <w:pStyle w:val="ListBullet"/>
      </w:pPr>
      <w:r>
        <w:rPr>
          <w:rFonts w:ascii="Times New Roman" w:hAnsi="Times New Roman"/>
        </w:rPr>
        <w:t>Настройка двухфакторной аутентификации через профиль пользователя.</w:t>
      </w:r>
    </w:p>
    <w:p/>
    <w:p>
      <w:r>
        <w:rPr>
          <w:rFonts w:ascii="Times New Roman" w:hAnsi="Times New Roman"/>
          <w:b/>
          <w:color w:val="1F497D"/>
          <w:sz w:val="28"/>
        </w:rPr>
        <w:t>3. Архитектура системы</w:t>
      </w:r>
    </w:p>
    <w:p>
      <w:r>
        <w:rPr>
          <w:rFonts w:ascii="Times New Roman" w:hAnsi="Times New Roman"/>
          <w:b w:val="0"/>
        </w:rPr>
        <w:t>Приложение реализует многоуровневую архитектуру: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Слой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/>
                <w:sz w:val="20"/>
              </w:rPr>
              <w:t>Компоненты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Презентация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HTML-шаблоны, HTMX, PicoCSS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Go html/template + go:embed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REST-эндпоинты /api/v1/*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Gin, JSON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Бизнес-логика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AuthService, PaymentService, OTPService, AuditService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Go packages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Данные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UserRepo, PaymentRepo, AuditRepo, OTPRepo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SQLite (mattn/go-sqlite3)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Безопасность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JWT, bcrypt, TOTP, HMAC-CSRF, Rate Limiting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Middleware, Services</w:t>
            </w:r>
          </w:p>
        </w:tc>
      </w:tr>
    </w:tbl>
    <w:p/>
    <w:p>
      <w:r>
        <w:rPr>
          <w:rFonts w:ascii="Times New Roman" w:hAnsi="Times New Roman"/>
          <w:b w:val="0"/>
        </w:rPr>
        <w:t>База данных содержит следующие сущности: users, payments, audit_logs, otp_pending. Схема включает более 200 строк тестовых данных, создаваемых командой go run ./cmd/seed all.</w:t>
      </w:r>
    </w:p>
    <w:p/>
    <w:p>
      <w:r>
        <w:rPr>
          <w:rFonts w:ascii="Times New Roman" w:hAnsi="Times New Roman"/>
          <w:b w:val="0"/>
        </w:rPr>
        <w:t>Эндпоинты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</w:tcPr>
          <w:p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0"/>
              </w:rPr>
              <w:t>Путь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/>
                <w:sz w:val="20"/>
              </w:rPr>
              <w:t>Доступ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/api/v1/auth/register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Регистрация пользователя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Public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/api/v1/auth/login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Вход, получение JWT или pending_token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Public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/api/v1/auth/otp/verify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Верификация OTP при входе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Public (pending_token)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/api/v1/me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Профиль текущего пользователя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Authenticated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/api/v1/profile/otp/setup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Генерация OTP-секрета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Authenticated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/api/v1/profile/otp/verify-setup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Подтверждение настройки OTP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Authenticated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/api/v1/profile/otp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Отключение OTP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Authenticated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/api/v1/payments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Создание платежа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Authenticated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/api/v1/payments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Список платежей пользователя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Authenticated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/api/v1/payments/:id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Детали платежа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Authenticated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/api/v1/payments/:id/confirm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Подтверждение платежа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Owner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/api/v1/analyst/payments/flagged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Подозрительные платежи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FraudAnalyst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/api/v1/analyst/payments/:id/flag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Пометка платежа как мошеннического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FraudAnalyst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/api/v1/analyst/payments/:id/reject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Отклонение платежа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FraudAnalyst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/api/v1/analyst/audit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Журнал аудита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FraudAnalyst</w:t>
            </w:r>
          </w:p>
        </w:tc>
      </w:tr>
    </w:tbl>
    <w:p/>
    <w:p>
      <w:r>
        <w:rPr>
          <w:rFonts w:ascii="Times New Roman" w:hAnsi="Times New Roman"/>
          <w:b/>
          <w:color w:val="1F497D"/>
          <w:sz w:val="28"/>
        </w:rPr>
        <w:t>4. Роли пользователей и разграничение доступа</w:t>
      </w:r>
    </w:p>
    <w:p>
      <w:r>
        <w:rPr>
          <w:rFonts w:ascii="Times New Roman" w:hAnsi="Times New Roman"/>
          <w:b w:val="0"/>
        </w:rPr>
        <w:t>В системе определены две роли: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</w:tcPr>
          <w:p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b/>
                <w:sz w:val="20"/>
              </w:rPr>
              <w:t>Идентификатор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/>
                <w:sz w:val="20"/>
              </w:rPr>
              <w:t>Права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Пользователь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user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18"/>
              </w:rPr>
              <w:t>Создание и просмотр собственных платежей; подтверждение платежей; экспорт CSV; управление 2FA.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Аналитик по мошенничеству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fraud_analyst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sz w:val="18"/>
              </w:rPr>
              <w:t>Просмотр всех платежей; пометка и отклонение транзакций; просмотр журнала аудита; все права пользователя.</w:t>
            </w:r>
          </w:p>
        </w:tc>
      </w:tr>
    </w:tbl>
    <w:p/>
    <w:p>
      <w:r>
        <w:rPr>
          <w:rFonts w:ascii="Times New Roman" w:hAnsi="Times New Roman"/>
          <w:b w:val="0"/>
        </w:rPr>
        <w:t>Разграничение доступа реализовано на уровне middleware. Маршруты с префиксом /analyst/* доступны только пользователям с ролью fraud_analyst. Попытки доступа без необходимой роли журналируются и возвращают HTTP 403. Доступ к ресурсам других пользователей ограничен — система проверяет, что user_id из JWT совпадает с владельцем ресурса.</w:t>
      </w:r>
    </w:p>
    <w:p/>
    <w:p>
      <w:r>
        <w:rPr>
          <w:rFonts w:ascii="Times New Roman" w:hAnsi="Times New Roman"/>
          <w:b/>
          <w:color w:val="1F497D"/>
          <w:sz w:val="28"/>
        </w:rPr>
        <w:t>5. Основной бизнес-сценарий</w:t>
      </w:r>
    </w:p>
    <w:p>
      <w:r>
        <w:rPr>
          <w:rFonts w:ascii="Times New Roman" w:hAnsi="Times New Roman"/>
          <w:b w:val="0"/>
        </w:rPr>
        <w:t>Полный сценарий проведения платежа:</w:t>
      </w:r>
    </w:p>
    <w:p>
      <w:r>
        <w:rPr>
          <w:rFonts w:ascii="Times New Roman" w:hAnsi="Times New Roman"/>
          <w:b/>
        </w:rPr>
        <w:t xml:space="preserve">Аутентификация: </w:t>
      </w:r>
      <w:r>
        <w:rPr>
          <w:rFonts w:ascii="Times New Roman" w:hAnsi="Times New Roman"/>
        </w:rPr>
        <w:t>Пользователь вводит email и пароль. Если включена 2FA — вводит 6-значный TOTP-код. Получает JWT-токен (TTL 15 минут).</w:t>
      </w:r>
    </w:p>
    <w:p>
      <w:r>
        <w:rPr>
          <w:rFonts w:ascii="Times New Roman" w:hAnsi="Times New Roman"/>
          <w:b/>
        </w:rPr>
        <w:t xml:space="preserve">Создание платежа: </w:t>
      </w:r>
      <w:r>
        <w:rPr>
          <w:rFonts w:ascii="Times New Roman" w:hAnsi="Times New Roman"/>
        </w:rPr>
        <w:t>Пользователь заполняет форму: сумма, валюта, получатель, описание. Система рассчитывает fraud_score (0.0—1.0) на основе суммы и адреса получателя. Платеж создается со статусом pending.</w:t>
      </w:r>
    </w:p>
    <w:p>
      <w:r>
        <w:rPr>
          <w:rFonts w:ascii="Times New Roman" w:hAnsi="Times New Roman"/>
          <w:b/>
        </w:rPr>
        <w:t xml:space="preserve">Подтверждение платежа: </w:t>
      </w:r>
      <w:r>
        <w:rPr>
          <w:rFonts w:ascii="Times New Roman" w:hAnsi="Times New Roman"/>
        </w:rPr>
        <w:t>Пользователь подтверждает платеж. При fraud_score &gt;= 0.7 система меняет статус на flagged вместо confirmed.</w:t>
      </w:r>
    </w:p>
    <w:p>
      <w:r>
        <w:rPr>
          <w:rFonts w:ascii="Times New Roman" w:hAnsi="Times New Roman"/>
          <w:b/>
        </w:rPr>
        <w:t xml:space="preserve">Мониторинг аналитика: </w:t>
      </w:r>
      <w:r>
        <w:rPr>
          <w:rFonts w:ascii="Times New Roman" w:hAnsi="Times New Roman"/>
        </w:rPr>
        <w:t>Аналитик видит все платежи со статусом flagged в специальном разделе. Может пометить транзакцию (flag) или отклонить (reject).</w:t>
      </w:r>
    </w:p>
    <w:p>
      <w:r>
        <w:rPr>
          <w:rFonts w:ascii="Times New Roman" w:hAnsi="Times New Roman"/>
          <w:b/>
        </w:rPr>
        <w:t xml:space="preserve">Аудит: </w:t>
      </w:r>
      <w:r>
        <w:rPr>
          <w:rFonts w:ascii="Times New Roman" w:hAnsi="Times New Roman"/>
        </w:rPr>
        <w:t>Все действия фиксируются в журнале audit_logs без хранения чувствительных данных (пароли, секреты OTP не логируются).</w:t>
      </w:r>
    </w:p>
    <w:p/>
    <w:p>
      <w:r>
        <w:rPr>
          <w:rFonts w:ascii="Times New Roman" w:hAnsi="Times New Roman"/>
          <w:b/>
          <w:color w:val="1F497D"/>
          <w:sz w:val="28"/>
        </w:rPr>
        <w:t>6. Реализованные механизмы безопасности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</w:tcPr>
          <w:p>
            <w:r>
              <w:rPr>
                <w:rFonts w:ascii="Times New Roman" w:hAnsi="Times New Roman"/>
                <w:b/>
                <w:sz w:val="20"/>
              </w:rPr>
              <w:t>Механизм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Файл/компонент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Хэширование паролей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bcrypt с cost=10 (адаптивная функция, устойчива к перебору)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internal/services/auth_service.go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JWT-аутентификация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HS256, TTL 15 мин, уникальный jti в каждом токене (предотвращает повторное использование)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internal/services/auth_service.go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TOTP 2FA (RFC 6238)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Одноразовые 6-значные коды совместимы с Google Authenticator и Authy; pending_token с TTL 5 мин для двухэтапного входа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internal/services/otp_service.go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Блокировка аккаунта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5 неудачных попыток входа — блокировка на 15 минут; счетчик сбрасывается при успешном входе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internal/services/auth_service.go, internal/database/user_repo.go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CSRF-защита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Токен HMAC-SHA256 на основе JWT-cookie; передается как скрытое поле _csrf во всех защищённых формах; проверяется при каждом POST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internal/services/auth_service.go, internal/web/handler.go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Rate Limiting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100 запросов в минуту на IP-адрес; превышение возвращает HTTP 429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internal/middleware/rate_limiter.go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Security Headers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Content-Security-Policy, HSTS (preload), X-Frame-Options: DENY, X-Content-Type-Options: nosniff, Referrer-Policy: no-referrer, Permissions-Policy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internal/middleware/security.go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Параметризованные запросы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Все SQL-запросы используют ? placeholder; пользовательский ввод никогда не конкатенируется в SQL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internal/database/*_repo.go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Валидация ввода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Allowlist-паттерны для email, паролей (длина, спецсимволы), идентификаторов платежей; проверяется структурным валидатором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internal/validators/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Ограничение тела запроса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MaxBodySizeMiddleware ограничивает HTTP-тело до 1 МБ; защита от DoS через RAM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internal/middleware/security.go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Журнал аудита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Все критичные события (вход, ошибки входа, OTP, блокировка, изменение платежей) записываются в audit_logs без утечки чувствительных данных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internal/services/audit_service.go, internal/models/audit.go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Секреты в .env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JWT_SECRET, DATABASE_PATH и другие параметры хранятся в .env-файле, исключённом из репозитория через .gitignore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.env, .gitignore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Целостность зависимостей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go.sum содержит криптографические хэши всех модулей; сборка завершается с ошибкой при несоответствии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go.sum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Docker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8"/>
              </w:rPr>
              <w:t>Многоэтапная сборка (golang:1.23-alpine → alpine:3.19); минимальный образ без исходного кода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Dockerfile, docker-compose.yml</w:t>
            </w:r>
          </w:p>
        </w:tc>
      </w:tr>
    </w:tbl>
    <w:p/>
    <w:p>
      <w:r>
        <w:rPr>
          <w:rFonts w:ascii="Times New Roman" w:hAnsi="Times New Roman"/>
          <w:b/>
          <w:color w:val="1F497D"/>
          <w:sz w:val="28"/>
        </w:rPr>
        <w:t>7. Анализ по OWASP Top 10</w:t>
      </w:r>
    </w:p>
    <w:p>
      <w:r>
        <w:rPr>
          <w:rFonts w:ascii="Times New Roman" w:hAnsi="Times New Roman"/>
          <w:b/>
          <w:color w:val="2E74B5"/>
          <w:sz w:val="24"/>
        </w:rPr>
        <w:t>A01:2021 — Broken Access Control (Нарушение контроля доступа)</w:t>
      </w:r>
    </w:p>
    <w:p>
      <w:r>
        <w:rPr>
          <w:rFonts w:ascii="Times New Roman" w:hAnsi="Times New Roman"/>
          <w:b w:val="0"/>
        </w:rPr>
        <w:t>В первоначальной версии системы отсутствовала CSRF-защита на всех HTML-формах с аутентифицированными действиями. Злоумышленник мог сформировать вредоносную HTML-страницу, которая при посещении жертвой автоматически отправляла POST-запрос к FinPay от имени авторизованного пользователя (например, подтверждая платёж или включая/отключая 2FA).</w:t>
      </w:r>
    </w:p>
    <w:p/>
    <w:p>
      <w:r>
        <w:rPr>
          <w:rFonts w:ascii="Times New Roman" w:hAnsi="Times New Roman"/>
          <w:b w:val="0"/>
        </w:rPr>
        <w:t>Дополнительно, нарушение контроля доступа могло возникнуть при неправильной проверке владельца ресурса. В исправленной версии endpoint подтверждения платежа явно сверяет user_id из JWT-токена с полем user_id записи в базе данных.</w:t>
      </w:r>
    </w:p>
    <w:p/>
    <w:p>
      <w:r>
        <w:rPr>
          <w:rFonts w:ascii="Times New Roman" w:hAnsi="Times New Roman"/>
          <w:b/>
          <w:color w:val="707070"/>
          <w:sz w:val="20"/>
        </w:rPr>
        <w:t>Код ДО — internal/web/handler.go (фрагмент создания платежа, без CSRF):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func (h *WebHandler) CreatePayment(c *gin.Context) {</w:t>
        <w:br/>
        <w:t xml:space="preserve">    // CSRF не проверяется</w:t>
        <w:br/>
        <w:t xml:space="preserve">    amount := c.PostForm("amount")</w:t>
        <w:br/>
        <w:t xml:space="preserve">    ...</w:t>
        <w:br/>
        <w:t>}</w:t>
      </w:r>
    </w:p>
    <w:p/>
    <w:p>
      <w:r>
        <w:rPr>
          <w:rFonts w:ascii="Times New Roman" w:hAnsi="Times New Roman"/>
          <w:b/>
          <w:color w:val="707070"/>
          <w:sz w:val="20"/>
        </w:rPr>
        <w:t>Код ПОСЛЕ — добавлена проверка CSRF-токена: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func (h *WebHandler) CreatePayment(c *gin.Context) {</w:t>
        <w:br/>
        <w:t xml:space="preserve">    if !h.validateCSRF(c) {</w:t>
        <w:br/>
        <w:t xml:space="preserve">        c.Redirect(http.StatusSeeOther, "/payments?error=csrf")</w:t>
        <w:br/>
        <w:t xml:space="preserve">        return</w:t>
        <w:br/>
        <w:t xml:space="preserve">    }</w:t>
        <w:br/>
        <w:t xml:space="preserve">    amount := c.PostForm("amount")</w:t>
        <w:br/>
        <w:t xml:space="preserve">    ...</w:t>
        <w:br/>
        <w:t>}</w:t>
      </w:r>
    </w:p>
    <w:p/>
    <w:p>
      <w:r>
        <w:rPr>
          <w:rFonts w:ascii="Times New Roman" w:hAnsi="Times New Roman"/>
          <w:b/>
          <w:color w:val="707070"/>
          <w:sz w:val="20"/>
        </w:rPr>
        <w:t>Реализация генерации и валидации CSRF-токена (internal/services/auth_service.go):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func (s *AuthService) GenerateCSRFToken(jwtToken string) string {</w:t>
        <w:br/>
        <w:t xml:space="preserve">    mac := hmac.New(sha256.New, []byte(s.config.JWTSecret))</w:t>
        <w:br/>
        <w:t xml:space="preserve">    mac.Write([]byte("csrf\x00" + jwtToken))</w:t>
        <w:br/>
        <w:t xml:space="preserve">    return hex.EncodeToString(mac.Sum(nil))</w:t>
        <w:br/>
        <w:t>}</w:t>
        <w:br/>
        <w:br/>
        <w:t>func (s *AuthService) ValidateCSRFToken(jwtToken, csrfToken string) bool {</w:t>
        <w:br/>
        <w:t xml:space="preserve">    expected := s.GenerateCSRFToken(jwtToken)</w:t>
        <w:br/>
        <w:t xml:space="preserve">    return hmac.Equal([]byte(expected), []byte(csrfToken))</w:t>
        <w:br/>
        <w:t>}</w:t>
      </w:r>
    </w:p>
    <w:p>
      <w:r>
        <w:rPr>
          <w:rFonts w:ascii="Times New Roman" w:hAnsi="Times New Roman"/>
          <w:b w:val="0"/>
        </w:rPr>
        <w:t>Итог: все аутентифицированные POST-формы содержат скрытое поле _csrf. Запросы без корректного токена отклоняются с перенаправлением.</w:t>
      </w:r>
    </w:p>
    <w:p/>
    <w:p>
      <w:r>
        <w:rPr>
          <w:rFonts w:ascii="Times New Roman" w:hAnsi="Times New Roman"/>
          <w:b/>
          <w:color w:val="2E74B5"/>
          <w:sz w:val="24"/>
        </w:rPr>
        <w:t>A02:2021 — Cryptographic Failures (Ошибки криптографической защиты)</w:t>
      </w:r>
    </w:p>
    <w:p>
      <w:r>
        <w:rPr>
          <w:rFonts w:ascii="Times New Roman" w:hAnsi="Times New Roman"/>
          <w:b w:val="0"/>
        </w:rPr>
        <w:t>В исходном MVP отсутствовала многофакторная аутентификация — злоумышленник, получивший пароль (через фишинг или утечку), получал полный доступ к аккаунту. Кроме того, первичная версия JWT-токена не содержала поля jti (JWT ID), что теоретически допускало повторное использование одного и того же токена (replay attack).</w:t>
      </w:r>
    </w:p>
    <w:p/>
    <w:p>
      <w:r>
        <w:rPr>
          <w:rFonts w:ascii="Times New Roman" w:hAnsi="Times New Roman"/>
          <w:b w:val="0"/>
        </w:rPr>
        <w:t>Реализованные меры:</w:t>
      </w:r>
    </w:p>
    <w:p>
      <w:pPr>
        <w:pStyle w:val="ListBullet"/>
      </w:pPr>
      <w:r>
        <w:rPr>
          <w:rFonts w:ascii="Times New Roman" w:hAnsi="Times New Roman"/>
        </w:rPr>
        <w:t>Пароли хэшируются с помощью bcrypt (cost=10) — адаптивная функция, масштабируемая при росте вычислительных мощностей.</w:t>
      </w:r>
    </w:p>
    <w:p>
      <w:pPr>
        <w:pStyle w:val="ListBullet"/>
      </w:pPr>
      <w:r>
        <w:rPr>
          <w:rFonts w:ascii="Times New Roman" w:hAnsi="Times New Roman"/>
        </w:rPr>
        <w:t>JWT подписывается HMAC-SHA256 (HS256), включает поле jti (16 случайных байт) и exp с TTL 15 минут.</w:t>
      </w:r>
    </w:p>
    <w:p>
      <w:pPr>
        <w:pStyle w:val="ListBullet"/>
      </w:pPr>
      <w:r>
        <w:rPr>
          <w:rFonts w:ascii="Times New Roman" w:hAnsi="Times New Roman"/>
        </w:rPr>
        <w:t>CSRF-токены формируются через HMAC-SHA256, привязаны к конкретному JWT-cookie пользователя.</w:t>
      </w:r>
    </w:p>
    <w:p>
      <w:pPr>
        <w:pStyle w:val="ListBullet"/>
      </w:pPr>
      <w:r>
        <w:rPr>
          <w:rFonts w:ascii="Times New Roman" w:hAnsi="Times New Roman"/>
        </w:rPr>
        <w:t>TOTP-секреты генерируются библиотекой pquerna/otp (RFC 6238, SHA-1, 30 секунд, 6 цифр).</w:t>
      </w:r>
    </w:p>
    <w:p/>
    <w:p>
      <w:r>
        <w:rPr>
          <w:rFonts w:ascii="Times New Roman" w:hAnsi="Times New Roman"/>
          <w:b/>
          <w:color w:val="707070"/>
          <w:sz w:val="20"/>
        </w:rPr>
        <w:t>Код ПОСЛЕ — генерация JWT с jti (internal/services/auth_service.go):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jtiBytes := make([]byte, 16)</w:t>
        <w:br/>
        <w:t>rand.Read(jtiBytes)</w:t>
        <w:br/>
        <w:t>jti := hex.EncodeToString(jtiBytes)</w:t>
        <w:br/>
        <w:br/>
        <w:t>claims := Claims{</w:t>
        <w:br/>
        <w:t xml:space="preserve">    ...</w:t>
        <w:br/>
        <w:t xml:space="preserve">    RegisteredClaims: jwt.RegisteredClaims{</w:t>
        <w:br/>
        <w:t xml:space="preserve">        ExpiresAt: jwt.NewNumericDate(time.Now().Add(s.config.JWTExpiry)),</w:t>
        <w:br/>
        <w:t xml:space="preserve">        IssuedAt:  jwt.NewNumericDate(time.Now()),</w:t>
        <w:br/>
        <w:t xml:space="preserve">        ID:        jti,</w:t>
        <w:br/>
        <w:t xml:space="preserve">    },</w:t>
        <w:br/>
        <w:t>}</w:t>
      </w:r>
    </w:p>
    <w:p/>
    <w:p>
      <w:r>
        <w:rPr>
          <w:rFonts w:ascii="Times New Roman" w:hAnsi="Times New Roman"/>
          <w:b/>
          <w:color w:val="2E74B5"/>
          <w:sz w:val="24"/>
        </w:rPr>
        <w:t>A03:2021 — Injection (Инъекционные атаки)</w:t>
      </w:r>
    </w:p>
    <w:p>
      <w:r>
        <w:rPr>
          <w:rFonts w:ascii="Times New Roman" w:hAnsi="Times New Roman"/>
          <w:b w:val="0"/>
        </w:rPr>
        <w:t>Все SQL-запросы в системе используют параметризованные placeholder-значения (?). Пользовательский ввод никогда не конкатенируется непосредственно в SQL-строку. Это исключает SQL-инъекции даже при некорректных входных данных.</w:t>
      </w:r>
    </w:p>
    <w:p/>
    <w:p>
      <w:r>
        <w:rPr>
          <w:rFonts w:ascii="Times New Roman" w:hAnsi="Times New Roman"/>
          <w:b/>
          <w:color w:val="707070"/>
          <w:sz w:val="20"/>
        </w:rPr>
        <w:t>Пример — internal/database/payment_repo.go: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row := r.conn.QueryRow(</w:t>
        <w:br/>
        <w:t xml:space="preserve">    `SELECT id, user_id, amount, currency, recipient, description,</w:t>
        <w:br/>
        <w:t xml:space="preserve">            status, fraud_score, created_at, updated_at</w:t>
        <w:br/>
        <w:t xml:space="preserve">     FROM payments WHERE id = ? AND user_id = ?`,</w:t>
        <w:br/>
        <w:t xml:space="preserve">    id, userID,</w:t>
        <w:br/>
        <w:t>)</w:t>
      </w:r>
    </w:p>
    <w:p/>
    <w:p>
      <w:r>
        <w:rPr>
          <w:rFonts w:ascii="Times New Roman" w:hAnsi="Times New Roman"/>
          <w:b w:val="0"/>
        </w:rPr>
        <w:t>Дополнительно, журнал аудита никогда не включает необработанный пользовательский ввод в строку details — передаются только перечисления (action) и идентификаторы, что исключает log injection.</w:t>
      </w:r>
    </w:p>
    <w:p/>
    <w:p>
      <w:r>
        <w:rPr>
          <w:rFonts w:ascii="Times New Roman" w:hAnsi="Times New Roman"/>
          <w:b/>
          <w:color w:val="2E74B5"/>
          <w:sz w:val="24"/>
        </w:rPr>
        <w:t>A04:2021 — Insecure Design (Небезопасное проектирование)</w:t>
      </w:r>
    </w:p>
    <w:p>
      <w:r>
        <w:rPr>
          <w:rFonts w:ascii="Times New Roman" w:hAnsi="Times New Roman"/>
          <w:b w:val="0"/>
        </w:rPr>
        <w:t>Первоначальная архитектура системы не предусматривала защиты от подбора паролей методом перебора (brute force). Злоумышленник мог выполнять неограниченное количество попыток входа с различными паролями. Существующий rate limiting (100 req/min на IP) недостаточен для защиты от распределённых атак.</w:t>
      </w:r>
    </w:p>
    <w:p/>
    <w:p>
      <w:r>
        <w:rPr>
          <w:rFonts w:ascii="Times New Roman" w:hAnsi="Times New Roman"/>
          <w:b w:val="0"/>
        </w:rPr>
        <w:t>Реализована блокировка учётной записи: после 5 последовательных неудачных попыток входа аккаунт блокируется на 15 минут. Счётчик сбрасывается при успешном входе.</w:t>
      </w:r>
    </w:p>
    <w:p/>
    <w:p>
      <w:r>
        <w:rPr>
          <w:rFonts w:ascii="Times New Roman" w:hAnsi="Times New Roman"/>
          <w:b/>
          <w:color w:val="707070"/>
          <w:sz w:val="20"/>
        </w:rPr>
        <w:t>Код ДО — internal/services/auth_service.go (нет счётчика неудач):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if err := bcrypt.CompareHashAndPassword([]byte(user.PasswordHash), []byte(password)); err != nil {</w:t>
        <w:br/>
        <w:t xml:space="preserve">    return nil, "", ErrInvalidCredentials</w:t>
        <w:br/>
        <w:t>}</w:t>
      </w:r>
    </w:p>
    <w:p/>
    <w:p>
      <w:r>
        <w:rPr>
          <w:rFonts w:ascii="Times New Roman" w:hAnsi="Times New Roman"/>
          <w:b/>
          <w:color w:val="707070"/>
          <w:sz w:val="20"/>
        </w:rPr>
        <w:t>Код ПОСЛЕ — с блокировкой аккаунта: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// Проверка блокировки</w:t>
        <w:br/>
        <w:t>if user.LockedUntil != nil &amp;&amp; time.Now().Before(*user.LockedUntil) {</w:t>
        <w:br/>
        <w:t xml:space="preserve">    return nil, "", ErrAccountLocked</w:t>
        <w:br/>
        <w:t>}</w:t>
        <w:br/>
        <w:br/>
        <w:t>if err := bcrypt.CompareHashAndPassword([]byte(user.PasswordHash), []byte(password)); err != nil {</w:t>
        <w:br/>
        <w:t xml:space="preserve">    newCount, _ := s.db.IncrementFailedAttempts(user.ID)</w:t>
        <w:br/>
        <w:t xml:space="preserve">    if newCount &gt;= 5 {</w:t>
        <w:br/>
        <w:t xml:space="preserve">        lockUntil := time.Now().Add(15 * time.Minute)</w:t>
        <w:br/>
        <w:t xml:space="preserve">        s.db.LockUser(user.ID, lockUntil)</w:t>
        <w:br/>
        <w:t xml:space="preserve">    }</w:t>
        <w:br/>
        <w:t xml:space="preserve">    return nil, "", ErrInvalidCredentials</w:t>
        <w:br/>
        <w:t>}</w:t>
        <w:br/>
        <w:t>s.db.ResetFailedAttempts(user.ID)</w:t>
      </w:r>
    </w:p>
    <w:p/>
    <w:p>
      <w:r>
        <w:rPr>
          <w:rFonts w:ascii="Times New Roman" w:hAnsi="Times New Roman"/>
          <w:b/>
          <w:color w:val="2E74B5"/>
          <w:sz w:val="24"/>
        </w:rPr>
        <w:t>A05:2021 — Security Misconfiguration (Небезопасная конфигурация)</w:t>
      </w:r>
    </w:p>
    <w:p>
      <w:r>
        <w:rPr>
          <w:rFonts w:ascii="Times New Roman" w:hAnsi="Times New Roman"/>
          <w:b w:val="0"/>
        </w:rPr>
        <w:t>В исходной версии набор HTTP-заголовков безопасности был неполным: отсутствовали Referrer-Policy и Permissions-Policy, директива Content-Security-Policy была слишком широкой. Некоторые конфигурационные параметры (например, COOKIE_SECURE) не имели явного значения по умолчанию.</w:t>
      </w:r>
    </w:p>
    <w:p/>
    <w:p>
      <w:r>
        <w:rPr>
          <w:rFonts w:ascii="Times New Roman" w:hAnsi="Times New Roman"/>
          <w:b/>
          <w:color w:val="707070"/>
          <w:sz w:val="20"/>
        </w:rPr>
        <w:t>Код ДО — internal/middleware/security.go: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c.Header("Content-Security-Policy", "default-src 'self'")</w:t>
        <w:br/>
        <w:t>c.Header("Strict-Transport-Security", "max-age=31536000; includeSubDomains")</w:t>
        <w:br/>
        <w:t>c.Header("X-XSS-Protection", "1; mode=block")  // устаревший заголовок</w:t>
      </w:r>
    </w:p>
    <w:p/>
    <w:p>
      <w:r>
        <w:rPr>
          <w:rFonts w:ascii="Times New Roman" w:hAnsi="Times New Roman"/>
          <w:b/>
          <w:color w:val="707070"/>
          <w:sz w:val="20"/>
        </w:rPr>
        <w:t>Код ПОСЛЕ — расширенный набор заголовков: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c.Header("Content-Security-Policy",</w:t>
        <w:br/>
        <w:t xml:space="preserve">    "default-src 'self'; script-src 'self'; style-src 'self';"+</w:t>
        <w:br/>
        <w:t xml:space="preserve">    " img-src 'self' data:; form-action 'self'; frame-ancestors 'none'")</w:t>
        <w:br/>
        <w:t>c.Header("Strict-Transport-Security", "max-age=31536000; includeSubDomains; preload")</w:t>
        <w:br/>
        <w:t>c.Header("Referrer-Policy", "no-referrer")</w:t>
        <w:br/>
        <w:t>c.Header("Permissions-Policy", "geolocation=(), microphone=(), camera=()")</w:t>
        <w:br/>
        <w:t>c.Header("Cache-Control", "no-store")</w:t>
        <w:br/>
        <w:t>// X-XSS-Protection удалён — устарел, современные браузеры его игнорируют</w:t>
      </w:r>
    </w:p>
    <w:p>
      <w:r>
        <w:rPr>
          <w:rFonts w:ascii="Times New Roman" w:hAnsi="Times New Roman"/>
          <w:b w:val="0"/>
        </w:rPr>
        <w:t>Все секреты и параметры конфигурации вынесены в .env-файл (исключён из репозитория через .gitignore). Предоставлен .env.example с описанием всех переменных.</w:t>
      </w:r>
    </w:p>
    <w:p/>
    <w:p>
      <w:r>
        <w:rPr>
          <w:rFonts w:ascii="Times New Roman" w:hAnsi="Times New Roman"/>
          <w:b/>
          <w:color w:val="2E74B5"/>
          <w:sz w:val="24"/>
        </w:rPr>
        <w:t>A06:2021 — Vulnerable and Outdated Components (Уязвимые и устаревшие компоненты)</w:t>
      </w:r>
    </w:p>
    <w:p>
      <w:r>
        <w:rPr>
          <w:rFonts w:ascii="Times New Roman" w:hAnsi="Times New Roman"/>
          <w:b w:val="0"/>
        </w:rPr>
        <w:t>Зависимости проекта зафиксированы в файлах go.mod и go.sum. Файл go.sum содержит криптографические хэши (SHA-256) всех используемых модулей — при сборке Go автоматически проверяет целостность зависимостей. Сборка завершается с ошибкой при несоответствии хэшей.</w:t>
      </w:r>
    </w:p>
    <w:p/>
    <w:p>
      <w:r>
        <w:rPr>
          <w:rFonts w:ascii="Times New Roman" w:hAnsi="Times New Roman"/>
          <w:b w:val="0"/>
        </w:rPr>
        <w:t>Используемые основные зависимости и их версии: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0"/>
              </w:rPr>
              <w:t>Пакет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0"/>
              </w:rPr>
              <w:t>Версия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github.com/gin-gonic/gin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v1.9.1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HTTP-фреймворк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github.com/golang-jwt/jwt/v5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v5.2.1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JWT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golang.org/x/crypto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v0.21.0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bcrypt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github.com/pquerna/otp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v1.4.0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TOTP RFC 6238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github.com/mattn/go-sqlite3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v1.14.22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SQLite драйвер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18"/>
              </w:rPr>
              <w:t>github.com/ulule/limiter/v3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sz w:val="18"/>
              </w:rPr>
              <w:t>v3.11.2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8"/>
              </w:rPr>
              <w:t>Rate Limiting</w:t>
            </w:r>
          </w:p>
        </w:tc>
      </w:tr>
    </w:tbl>
    <w:p>
      <w:r>
        <w:rPr>
          <w:rFonts w:ascii="Times New Roman" w:hAnsi="Times New Roman"/>
          <w:b w:val="0"/>
        </w:rPr>
        <w:t>Рекомендуется регулярно выполнять go list -m -u all для проверки наличия обновлений с патчами безопасности, а также интегрировать govulncheck в CI/CD.</w:t>
      </w:r>
    </w:p>
    <w:p/>
    <w:p>
      <w:r>
        <w:rPr>
          <w:rFonts w:ascii="Times New Roman" w:hAnsi="Times New Roman"/>
          <w:b/>
          <w:color w:val="2E74B5"/>
          <w:sz w:val="24"/>
        </w:rPr>
        <w:t>A07:2021 — Identification and Authentication Failures (Ошибки аутентификации)</w:t>
      </w:r>
    </w:p>
    <w:p>
      <w:r>
        <w:rPr>
          <w:rFonts w:ascii="Times New Roman" w:hAnsi="Times New Roman"/>
          <w:b w:val="0"/>
        </w:rPr>
        <w:t>Исходный MVP поддерживал только однофакторную аутентификацию (пароль). Компрометация пароля (фишинг, credential stuffing, брутфорс) давала злоумышленнику полный доступ к аккаунту. Отсутствовали: многофакторная аутентификация, защита от подбора паролей, ограничения на сложность паролей.</w:t>
      </w:r>
    </w:p>
    <w:p/>
    <w:p>
      <w:r>
        <w:rPr>
          <w:rFonts w:ascii="Times New Roman" w:hAnsi="Times New Roman"/>
          <w:b w:val="0"/>
        </w:rPr>
        <w:t>Реализованные меры:</w:t>
      </w:r>
    </w:p>
    <w:p>
      <w:pPr>
        <w:pStyle w:val="ListBullet"/>
      </w:pPr>
      <w:r>
        <w:rPr>
          <w:rFonts w:ascii="Times New Roman" w:hAnsi="Times New Roman"/>
        </w:rPr>
        <w:t>TOTP-2FA (RFC 6238): пользователь может включить двухфакторную аутентификацию через приложение-аутентификатор (Google Authenticator, Authy и др.).</w:t>
      </w:r>
    </w:p>
    <w:p>
      <w:pPr>
        <w:pStyle w:val="ListBullet"/>
      </w:pPr>
      <w:r>
        <w:rPr>
          <w:rFonts w:ascii="Times New Roman" w:hAnsi="Times New Roman"/>
        </w:rPr>
        <w:t>При входе с включённой 2FA сервер возвращает временный pending_token (20 случайных байт, TTL 5 минут) вместо JWT. Полный JWT выдаётся только после успешной верификации TOTP-кода.</w:t>
      </w:r>
    </w:p>
    <w:p>
      <w:pPr>
        <w:pStyle w:val="ListBullet"/>
      </w:pPr>
      <w:r>
        <w:rPr>
          <w:rFonts w:ascii="Times New Roman" w:hAnsi="Times New Roman"/>
        </w:rPr>
        <w:t>Блокировка аккаунта после 5 неудачных попыток на 15 минут.</w:t>
      </w:r>
    </w:p>
    <w:p>
      <w:pPr>
        <w:pStyle w:val="ListBullet"/>
      </w:pPr>
      <w:r>
        <w:rPr>
          <w:rFonts w:ascii="Times New Roman" w:hAnsi="Times New Roman"/>
        </w:rPr>
        <w:t>Требования к сложности пароля: минимум 8 символов, наличие заглавной буквы, строчной буквы, цифры и специального символа.</w:t>
      </w:r>
    </w:p>
    <w:p/>
    <w:p>
      <w:r>
        <w:rPr>
          <w:rFonts w:ascii="Times New Roman" w:hAnsi="Times New Roman"/>
          <w:b/>
          <w:color w:val="707070"/>
          <w:sz w:val="20"/>
        </w:rPr>
        <w:t>Код ПОСЛЕ — OTP-поток при входе (internal/services/auth_service.go):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// Если OTP включён — возвращаем сигнал для второго шага</w:t>
        <w:br/>
        <w:t>if user.OTPEnabled {</w:t>
        <w:br/>
        <w:t xml:space="preserve">    return user, "otp_required", nil</w:t>
        <w:br/>
        <w:t>}</w:t>
        <w:br/>
        <w:t>token, err := s.generateToken(user)</w:t>
        <w:br/>
        <w:t>return user, token, nil</w:t>
      </w:r>
    </w:p>
    <w:p/>
    <w:p>
      <w:r>
        <w:rPr>
          <w:rFonts w:ascii="Times New Roman" w:hAnsi="Times New Roman"/>
          <w:b/>
          <w:color w:val="707070"/>
          <w:sz w:val="20"/>
        </w:rPr>
        <w:t>Верификация pending_token и TOTP (internal/handlers/auth_handler.go):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userID, err := h.otpService.VerifyPendingToken(req.PendingToken)</w:t>
        <w:br/>
        <w:t>// ...</w:t>
        <w:br/>
        <w:t>if !h.otpService.Validate(user.OTPSecret, req.Code) {</w:t>
        <w:br/>
        <w:t xml:space="preserve">    h.auditService.Log(&amp;userID, models.AuditActionOTPFailed, nil, "wrong otp code", c.ClientIP())</w:t>
        <w:br/>
        <w:t xml:space="preserve">    c.JSON(http.StatusUnauthorized, gin.H{"error": "invalid OTP code"})</w:t>
        <w:br/>
        <w:t xml:space="preserve">    return</w:t>
        <w:br/>
        <w:t>}</w:t>
        <w:br/>
        <w:t>token, err := h.authService.GenerateTokenForUser(user)</w:t>
      </w:r>
    </w:p>
    <w:p/>
    <w:p>
      <w:r>
        <w:rPr>
          <w:rFonts w:ascii="Times New Roman" w:hAnsi="Times New Roman"/>
          <w:b/>
          <w:color w:val="2E74B5"/>
          <w:sz w:val="24"/>
        </w:rPr>
        <w:t>A08:2021 — Software and Data Integrity Failures (Нарушение целостности ПО и данных)</w:t>
      </w:r>
    </w:p>
    <w:p>
      <w:r>
        <w:rPr>
          <w:rFonts w:ascii="Times New Roman" w:hAnsi="Times New Roman"/>
          <w:b w:val="0"/>
        </w:rPr>
        <w:t>Целостность зависимостей обеспечивается файлом go.sum, содержащим SHA-256 хэши всех модулей. Компрометация зеркала Go Modules или CDN не приведёт к подмене кода — несовпадение хэша вызывает ошибку сборки.</w:t>
      </w:r>
    </w:p>
    <w:p/>
    <w:p>
      <w:r>
        <w:rPr>
          <w:rFonts w:ascii="Times New Roman" w:hAnsi="Times New Roman"/>
          <w:b w:val="0"/>
        </w:rPr>
        <w:t>JWT-токены содержат поле jti (JWT ID) — уникальный идентификатор для каждого выпущенного токена. Это позволяет реализовать отзыв конкретных токенов при необходимости (например, после смены пароля или компрометации). Подпись токена проверяется при каждом запросе.</w:t>
      </w:r>
    </w:p>
    <w:p/>
    <w:p>
      <w:r>
        <w:rPr>
          <w:rFonts w:ascii="Times New Roman" w:hAnsi="Times New Roman"/>
          <w:b/>
          <w:color w:val="707070"/>
          <w:sz w:val="20"/>
        </w:rPr>
        <w:t>Проверка подписи JWT (internal/services/auth_service.go):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token, err := jwt.ParseWithClaims(tokenString, &amp;Claims{}, func(token *jwt.Token) (interface{}, error) {</w:t>
        <w:br/>
        <w:t xml:space="preserve">    if _, ok := token.Method.(*jwt.SigningMethodHMAC); !ok {</w:t>
        <w:br/>
        <w:t xml:space="preserve">        return nil, ErrInvalidToken  // отклонять токены с неожиданным алгоритмом</w:t>
        <w:br/>
        <w:t xml:space="preserve">    }</w:t>
        <w:br/>
        <w:t xml:space="preserve">    return []byte(s.config.JWTSecret), nil</w:t>
        <w:br/>
        <w:t>})</w:t>
      </w:r>
    </w:p>
    <w:p/>
    <w:p>
      <w:r>
        <w:rPr>
          <w:rFonts w:ascii="Times New Roman" w:hAnsi="Times New Roman"/>
          <w:b/>
          <w:color w:val="2E74B5"/>
          <w:sz w:val="24"/>
        </w:rPr>
        <w:t>A09:2021 — Security Logging and Monitoring Failures (Недостатки журналирования)</w:t>
      </w:r>
    </w:p>
    <w:p>
      <w:r>
        <w:rPr>
          <w:rFonts w:ascii="Times New Roman" w:hAnsi="Times New Roman"/>
          <w:b w:val="0"/>
        </w:rPr>
        <w:t>Первоначальная версия журнала аудита не охватывала события, связанные с двухфакторной аутентификацией, блокировкой аккаунтов и экспортом данных. Анализ инцидентов был затруднён из-за неполноты журнала.</w:t>
      </w:r>
    </w:p>
    <w:p/>
    <w:p>
      <w:r>
        <w:rPr>
          <w:rFonts w:ascii="Times New Roman" w:hAnsi="Times New Roman"/>
          <w:b w:val="0"/>
        </w:rPr>
        <w:t>Добавлены следующие типы событий аудита: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Тип события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Константа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/>
                <w:sz w:val="20"/>
              </w:rPr>
              <w:t>Когда фиксируется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Вход в систему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login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Успешная аутентификация (включая OTP)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Ошибка входа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login_failed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Неверный пароль или заблокированный аккаунт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OTP включён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otp_enabled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Пользователь успешно настроил 2FA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OTP отключён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otp_disabled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Пользователь отключил 2FA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OTP верифицирован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otp_verified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Успешная верификация OTP при входе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OTP ошибка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otp_failed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Введён неверный TOTP-код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Аккаунт заблокирован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account_locked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Превышен лимит попыток входа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CSV экспортирован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csv_exported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Пользователь скачал платежи в CSV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Платёж создан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payment_created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Создание новой транзакции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Платёж пометен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payment_flagged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Аналитик пометил транзакцию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Платёж отклонён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payment_rejected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18"/>
              </w:rPr>
              <w:t>Аналитик отклонил транзакцию</w:t>
            </w:r>
          </w:p>
        </w:tc>
      </w:tr>
    </w:tbl>
    <w:p/>
    <w:p>
      <w:r>
        <w:rPr>
          <w:rFonts w:ascii="Times New Roman" w:hAnsi="Times New Roman"/>
          <w:b w:val="0"/>
        </w:rPr>
        <w:t>Все журналируемые записи содержат: тип события, идентификатор пользователя (где применимо), идентификатор ресурса (где применимо), описание события, IP-адрес клиента, временную метку. Пароли, OTP-секреты и другие чувствительные данные в журнал не записываются.</w:t>
      </w:r>
    </w:p>
    <w:p/>
    <w:p>
      <w:r>
        <w:rPr>
          <w:rFonts w:ascii="Times New Roman" w:hAnsi="Times New Roman"/>
          <w:b/>
          <w:color w:val="707070"/>
          <w:sz w:val="20"/>
        </w:rPr>
        <w:t>Определение типов событий (internal/models/audit.go):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AuditActionOTPEnabled    AuditAction = "otp_enabled"</w:t>
        <w:br/>
        <w:t>AuditActionOTPDisabled   AuditAction = "otp_disabled"</w:t>
        <w:br/>
        <w:t>AuditActionOTPVerified   AuditAction = "otp_verified"</w:t>
        <w:br/>
        <w:t>AuditActionOTPFailed     AuditAction = "otp_failed"</w:t>
        <w:br/>
        <w:t>AuditActionAccountLocked AuditAction = "account_locked"</w:t>
        <w:br/>
        <w:t>AuditActionCSVExported   AuditAction = "csv_exported"</w:t>
      </w:r>
    </w:p>
    <w:p/>
    <w:p>
      <w:r>
        <w:rPr>
          <w:rFonts w:ascii="Times New Roman" w:hAnsi="Times New Roman"/>
          <w:b/>
          <w:color w:val="2E74B5"/>
          <w:sz w:val="24"/>
        </w:rPr>
        <w:t>A10:2021 — Server-Side Request Forgery / Mishandling of Exceptional Conditions</w:t>
      </w:r>
    </w:p>
    <w:p>
      <w:r>
        <w:rPr>
          <w:rFonts w:ascii="Times New Roman" w:hAnsi="Times New Roman"/>
          <w:b w:val="0"/>
        </w:rPr>
        <w:t>В первоначальной версии курсор базы данных после итерации по результатам запроса не проверялся на наличие отложенных ошибок — частично считанные данные могли быть возвращены клиенту без индикации ошибки (CWE-703). Также не было ограничения на размер тела HTTP-запроса, что создавало риск DoS-атаки через исчерпание памяти (CWE-400). Сообщения об ошибках могли содержать внутренние детали реализации (CWE-209).</w:t>
      </w:r>
    </w:p>
    <w:p/>
    <w:p>
      <w:r>
        <w:rPr>
          <w:rFonts w:ascii="Times New Roman" w:hAnsi="Times New Roman"/>
          <w:b w:val="0"/>
        </w:rPr>
        <w:t>Реализованные меры:</w:t>
      </w:r>
    </w:p>
    <w:p>
      <w:pPr>
        <w:pStyle w:val="ListBullet"/>
      </w:pPr>
      <w:r>
        <w:rPr>
          <w:rFonts w:ascii="Times New Roman" w:hAnsi="Times New Roman"/>
        </w:rPr>
        <w:t>rows.Err() проверяется после каждого цикла итерации по результатам SQL-запроса.</w:t>
      </w:r>
    </w:p>
    <w:p>
      <w:pPr>
        <w:pStyle w:val="ListBullet"/>
      </w:pPr>
      <w:r>
        <w:rPr>
          <w:rFonts w:ascii="Times New Roman" w:hAnsi="Times New Roman"/>
        </w:rPr>
        <w:t>MaxBodySizeMiddleware ограничивает тело HTTP-запроса 1 МБ; превышение возвращает HTTP 413.</w:t>
      </w:r>
    </w:p>
    <w:p>
      <w:pPr>
        <w:pStyle w:val="ListBullet"/>
      </w:pPr>
      <w:r>
        <w:rPr>
          <w:rFonts w:ascii="Times New Roman" w:hAnsi="Times New Roman"/>
        </w:rPr>
        <w:t>gin.Recovery() перехватывает панические состояния и возвращает HTTP 500 без раскрытия стека вызовов.</w:t>
      </w:r>
    </w:p>
    <w:p>
      <w:pPr>
        <w:pStyle w:val="ListBullet"/>
      </w:pPr>
      <w:r>
        <w:rPr>
          <w:rFonts w:ascii="Times New Roman" w:hAnsi="Times New Roman"/>
        </w:rPr>
        <w:t>Все обработчики ошибок возвращают обобщённые сообщения (например, "internal error"); детали логируются только в серверном журнале.</w:t>
      </w:r>
    </w:p>
    <w:p/>
    <w:p>
      <w:r>
        <w:rPr>
          <w:rFonts w:ascii="Times New Roman" w:hAnsi="Times New Roman"/>
          <w:b/>
          <w:color w:val="707070"/>
          <w:sz w:val="20"/>
        </w:rPr>
        <w:t>Проверка rows.Err() (internal/database/payment_repo.go):</w:t>
      </w:r>
    </w:p>
    <w:p>
      <w:pPr>
        <w:spacing w:before="0" w:after="80"/>
        <w:ind w:left="567"/>
      </w:pPr>
      <w:r>
        <w:rPr>
          <w:rFonts w:ascii="Courier New" w:hAnsi="Courier New"/>
          <w:sz w:val="18"/>
        </w:rPr>
        <w:t>for rows.Next() {</w:t>
        <w:br/>
        <w:t xml:space="preserve">    if err := rows.Scan(...); err != nil {</w:t>
        <w:br/>
        <w:t xml:space="preserve">        return nil, err</w:t>
        <w:br/>
        <w:t xml:space="preserve">    }</w:t>
        <w:br/>
        <w:t xml:space="preserve">    payments = append(payments, payment)</w:t>
        <w:br/>
        <w:t>}</w:t>
        <w:br/>
        <w:t>if err := rows.Err(); err != nil {</w:t>
        <w:br/>
        <w:t xml:space="preserve">    return nil, err</w:t>
        <w:br/>
        <w:t>}</w:t>
        <w:br/>
        <w:t>return payments, nil</w:t>
      </w:r>
    </w:p>
    <w:p/>
    <w:p>
      <w:r>
        <w:rPr>
          <w:rFonts w:ascii="Times New Roman" w:hAnsi="Times New Roman"/>
          <w:b/>
          <w:color w:val="1F497D"/>
          <w:sz w:val="28"/>
        </w:rPr>
        <w:t>8. Таблица выявленных уязвимостей и мер по их устранению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</w:tcPr>
          <w:p>
            <w:r>
              <w:rPr>
                <w:rFonts w:ascii="Times New Roman" w:hAnsi="Times New Roman"/>
                <w:b/>
                <w:sz w:val="20"/>
              </w:rPr>
              <w:t>Категория риска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b/>
                <w:sz w:val="20"/>
              </w:rPr>
              <w:t>Место обнаружения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Описание уязвимости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/>
                <w:sz w:val="20"/>
              </w:rPr>
              <w:t>Возможные последствия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b/>
                <w:sz w:val="20"/>
              </w:rPr>
              <w:t>Критичность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b/>
                <w:sz w:val="20"/>
              </w:rPr>
              <w:t>Способ исправления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A01 — Broken Access Control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internal/web/handler.go — все POST-обработчики форм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Отсутствие CSRF-токена на аутентифицированных HTML-формах. Вредоносный сайт мог инициировать платёж или смену настроек от имени вошедшего пользователя.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Несанкционированное создание платежей, изменение настроек 2FA, подтверждение нежелательных транзакций.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Высокая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sz w:val="18"/>
              </w:rPr>
              <w:t>Добавлен HMAC-SHA256 CSRF-токен (привязан к JWT-cookie). Скрытое поле _csrf проверяется в начале каждого POST-обработчика.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A07 — Authentication Failures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internal/services/auth_service.go — функция Login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Отсутствие ограничения на количество неудачных попыток входа. Злоумышленник мог перебирать пароли без ограничений.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Компрометация любой учётной записи через брутфорс или credential stuffing.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Высокая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sz w:val="18"/>
              </w:rPr>
              <w:t>Реализована блокировка аккаунта: 5 неудачных попыток → блокировка на 15 минут. Поля failed_attempts и locked_until добавлены в таблицу users.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A07 — Authentication Failures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Вся система (отсутствующий компонент)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Отсутствие многофакторной аутентификации. Компрометация пароля давала полный доступ к аккаунту.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Полный захват аккаунта при утечке или угадывании пароля.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Высокая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sz w:val="18"/>
              </w:rPr>
              <w:t>Реализована TOTP 2FA (RFC 6238). Пользователь может включить 2FA через профиль. При входе с включённой 2FA требуется ввод TOTP-кода.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A05 — Security Misconfiguration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internal/middleware/security.go — функция SecurityHeaders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Неполный набор HTTP-заголовков безопасности: отсутствие Referrer-Policy и Permissions-Policy, слабая CSP, устаревший X-XSS-Protection.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Утечка HTTP Referrer, доступ к браузерным API (геолокация, микрофон), XSS через внешние скрипты.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Средняя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sz w:val="18"/>
              </w:rPr>
              <w:t>Добавлены Referrer-Policy: no-referrer, Permissions-Policy, ужесточена CSP с явными директивами. Удалён устаревший X-XSS-Protection.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A09 — Logging Failures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internal/models/audit.go, internal/handlers/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Отсутствие журналирования событий 2FA, блокировки аккаунта и экспорта данных. Невозможность анализа инцидентов и обнаружения атак.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Невидимость атак на аутентификацию; невозможность расследования инцидентов.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Средняя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sz w:val="18"/>
              </w:rPr>
              <w:t>Добавлены типы событий: otp_enabled, otp_disabled, otp_verified, otp_failed, account_locked, csv_exported. Все события фиксируются в audit_logs.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A10 — Exceptional Conditions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internal/database/*_repo.go — итерация SQL-курсора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rows.Err() не проверялся после цикла rows.Next(). Частично считанные данные возвращались клиенту без индикации ошибки (CWE-703).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Некорректные данные в ответе API; возможность проэксплуатировать логику приложения при ошибке БД.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Средняя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sz w:val="18"/>
              </w:rPr>
              <w:t>Добавлена проверка rows.Err() после каждого цикла итерации во всех репозиториях.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A10 — Exceptional Conditions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sz w:val="18"/>
              </w:rPr>
              <w:t>cmd/server/main.go — инициализация маршрутизатора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Отсутствие ограничения размера тела HTTP-запроса. Отправка мегабайтных тел на любой endpoint могла привести к исчерпанию памяти сервера (CWE-400).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8"/>
              </w:rPr>
              <w:t>DoS-атака: исчерпание оперативной памяти сервера, отказ в обслуживании.</w:t>
            </w:r>
          </w:p>
        </w:tc>
        <w:tc>
          <w:tcPr>
            <w:tcW w:type="dxa" w:w="1020"/>
          </w:tcPr>
          <w:p>
            <w:r>
              <w:rPr>
                <w:rFonts w:ascii="Times New Roman" w:hAnsi="Times New Roman"/>
                <w:sz w:val="18"/>
              </w:rPr>
              <w:t>Средняя</w:t>
            </w:r>
          </w:p>
        </w:tc>
        <w:tc>
          <w:tcPr>
            <w:tcW w:type="dxa" w:w="2665"/>
          </w:tcPr>
          <w:p>
            <w:r>
              <w:rPr>
                <w:rFonts w:ascii="Times New Roman" w:hAnsi="Times New Roman"/>
                <w:sz w:val="18"/>
              </w:rPr>
              <w:t>Подключён MaxBodySizeMiddleware(1 МБ) — первый middleware в цепочке. Превышение лимита возвращает HTTP 413.</w:t>
            </w:r>
          </w:p>
        </w:tc>
      </w:tr>
    </w:tbl>
    <w:p/>
    <w:p>
      <w:r>
        <w:rPr>
          <w:rFonts w:ascii="Times New Roman" w:hAnsi="Times New Roman"/>
          <w:b/>
          <w:color w:val="1F497D"/>
          <w:sz w:val="28"/>
        </w:rPr>
        <w:t>9. Результаты повторного тестирования</w:t>
      </w:r>
    </w:p>
    <w:p>
      <w:r>
        <w:rPr>
          <w:rFonts w:ascii="Times New Roman" w:hAnsi="Times New Roman"/>
          <w:b w:val="0"/>
        </w:rPr>
        <w:t>После внесения исправлений проведено повторное тестирование каждой устранённой уязвимости.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Проблема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b/>
                <w:sz w:val="20"/>
              </w:rPr>
              <w:t>Метод проверки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CSRF-уязвимость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Ручная отправка POST-запроса без поля _csrf к /payments/create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HTTP 303 перенаправление с ?error=csrf; платёж не создан.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Брутфорс / блокировка аккаунта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5 последовательных POST /api/v1/auth/login с неверным паролем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На 6-й попытке возвращается HTTP 429 "account temporarily locked". Через 15 минут вход восстанавливается.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Многофакторная аутентификация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Включение 2FA через /profile/otp/setup; вход с паролем; попытка входа без OTP-кода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После ввода пароля вход не завершён; сервер возвращает pending_token. JWT выдаётся только после ввода корректного TOTP-кода.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Security Headers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curl -I http://localhost:8080/ — проверка заголовков ответа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Присутствуют: Content-Security-Policy, HSTS, X-Frame-Options: DENY, Referrer-Policy: no-referrer, Permissions-Policy, Cache-Control: no-store.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Журналирование событий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Включение 2FA, ввод неверного OTP-кода, 5 неудачных входов — проверка GET /api/v1/analyst/audit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В журнале присутствуют записи: otp_enabled, otp_failed, account_locked с IP-адресом и временной меткой.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SQL-инъекция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Передача строки 1' OR '1'='1 в поля recipient и amount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Параметризованные запросы обрабатывают ввод как литерал; SQL-инъекция не выполняется.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8"/>
              </w:rPr>
              <w:t>Проверка go build/vet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/>
                <w:sz w:val="18"/>
              </w:rPr>
              <w:t>go build ./... &amp;&amp; go vet ./...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18"/>
              </w:rPr>
              <w:t>Завершается без ошибок (exit 0).</w:t>
            </w:r>
          </w:p>
        </w:tc>
      </w:tr>
    </w:tbl>
    <w:p/>
    <w:p>
      <w:r>
        <w:rPr>
          <w:rFonts w:ascii="Times New Roman" w:hAnsi="Times New Roman"/>
          <w:b w:val="0"/>
        </w:rPr>
        <w:t>Все выявленные в разделе 8 уязвимости подтверждены как устранённые. Новых уязвимостей в ходе повторного тестирования не обнаружено.</w:t>
      </w:r>
    </w:p>
    <w:p/>
    <w:p>
      <w:r>
        <w:rPr>
          <w:rFonts w:ascii="Times New Roman" w:hAnsi="Times New Roman"/>
          <w:b/>
          <w:color w:val="1F497D"/>
          <w:sz w:val="28"/>
        </w:rPr>
        <w:t>10. Выводы</w:t>
      </w:r>
    </w:p>
    <w:p>
      <w:r>
        <w:rPr>
          <w:rFonts w:ascii="Times New Roman" w:hAnsi="Times New Roman"/>
          <w:b w:val="0"/>
        </w:rPr>
        <w:t>В ходе практической работы разработан и проверен защищённый MVP финтех-системы FinPay для управления цифровыми платежами и мониторинга мошенничества. Система реализована с нуля на языке Go, включает серверную часть на Gin, базу данных SQLite, веб-интерфейс на HTMX и полный набор механизмов безопасности.</w:t>
      </w:r>
    </w:p>
    <w:p/>
    <w:p>
      <w:r>
        <w:rPr>
          <w:rFonts w:ascii="Times New Roman" w:hAnsi="Times New Roman"/>
          <w:b w:val="0"/>
        </w:rPr>
        <w:t>По результатам аудита по методологии OWASP Top 10 выявлено 7 уязвимостей, из которых 3 имеют высокий уровень критичности и 4 — средний. Все уязвимости устранены: добавлена CSRF-защита для всех аутентифицированных форм, реализована двухфакторная аутентификация TOTP (RFC 6238), внедрена блокировка аккаунта при брутфорсе, расширен набор HTTP-заголовков безопасности, дополнен журнал аудита, исправлена обработка ошибок курсора базы данных.</w:t>
      </w:r>
    </w:p>
    <w:p/>
    <w:p>
      <w:r>
        <w:rPr>
          <w:rFonts w:ascii="Times New Roman" w:hAnsi="Times New Roman"/>
          <w:b w:val="0"/>
        </w:rPr>
        <w:t>Практическая работа демонстрирует применение принципов Secure SDLC на всех этапах разработки: от проектирования (threat modeling, разграничение ролей) до реализации (параметризованные запросы, криптографически безопасные токены) и тестирования (ручное тестирование уязвимостей, повторное тестирование после исправлений). Проект размещён в репозитории GitHub с полной историей изменений и документирован в README.md.</w:t>
      </w:r>
    </w:p>
    <w:p/>
    <w:p>
      <w:r>
        <w:rPr>
          <w:rFonts w:ascii="Times New Roman" w:hAnsi="Times New Roman"/>
          <w:b w:val="0"/>
        </w:rPr>
        <w:t>Все секреты и параметры конфигурации хранятся в .env-файле, исключённом из репозитория. Для воспроизводимого развёртывания предоставлена конфигурация Docker Compose.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