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8B0CD" w14:textId="68E017F3" w:rsidR="00C71A4C" w:rsidRPr="006E6EA3" w:rsidRDefault="0023653A" w:rsidP="00C71A4C">
      <w:pPr>
        <w:jc w:val="center"/>
        <w:rPr>
          <w:b/>
          <w:bCs/>
          <w:lang w:val="en-US"/>
        </w:rPr>
      </w:pPr>
      <w:r w:rsidRPr="006E6EA3">
        <w:rPr>
          <w:b/>
          <w:bCs/>
          <w:lang w:val="en-US"/>
        </w:rPr>
        <w:t>Prelim Lab Activity #2</w:t>
      </w:r>
    </w:p>
    <w:p w14:paraId="3D9EE078" w14:textId="61EAA39A" w:rsidR="00C71A4C" w:rsidRPr="006E6EA3" w:rsidRDefault="00533089" w:rsidP="00C71A4C">
      <w:pPr>
        <w:jc w:val="center"/>
        <w:rPr>
          <w:b/>
          <w:bCs/>
          <w:lang w:val="en-US"/>
        </w:rPr>
      </w:pPr>
      <w:r w:rsidRPr="006E6EA3">
        <w:rPr>
          <w:b/>
          <w:bCs/>
          <w:lang w:val="en-US"/>
        </w:rPr>
        <w:t>Constants.sol</w:t>
      </w:r>
    </w:p>
    <w:p w14:paraId="1CB6CAFF" w14:textId="5AB35752" w:rsidR="00533089" w:rsidRDefault="00533089" w:rsidP="002B0812">
      <w:pPr>
        <w:rPr>
          <w:lang w:val="en-US"/>
        </w:rPr>
      </w:pPr>
      <w:r w:rsidRPr="00533089">
        <w:rPr>
          <w:lang w:val="en-US"/>
        </w:rPr>
        <w:drawing>
          <wp:inline distT="0" distB="0" distL="0" distR="0" wp14:anchorId="18B7926F" wp14:editId="1C60B5AB">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2005"/>
                    </a:xfrm>
                    <a:prstGeom prst="rect">
                      <a:avLst/>
                    </a:prstGeom>
                  </pic:spPr>
                </pic:pic>
              </a:graphicData>
            </a:graphic>
          </wp:inline>
        </w:drawing>
      </w:r>
    </w:p>
    <w:p w14:paraId="33944C54" w14:textId="46DCC04E" w:rsidR="00C71A4C" w:rsidRPr="006E6EA3" w:rsidRDefault="00533089" w:rsidP="00C71A4C">
      <w:pPr>
        <w:jc w:val="center"/>
        <w:rPr>
          <w:b/>
          <w:bCs/>
          <w:lang w:val="en-US"/>
        </w:rPr>
      </w:pPr>
      <w:r w:rsidRPr="006E6EA3">
        <w:rPr>
          <w:b/>
          <w:bCs/>
          <w:lang w:val="en-US"/>
        </w:rPr>
        <w:t>ErrorHandling.sol</w:t>
      </w:r>
      <w:r w:rsidR="00C71A4C" w:rsidRPr="006E6EA3">
        <w:rPr>
          <w:b/>
          <w:bCs/>
          <w:lang w:val="en-US"/>
        </w:rPr>
        <w:t xml:space="preserve"> </w:t>
      </w:r>
    </w:p>
    <w:p w14:paraId="22794A58" w14:textId="2961DA9F" w:rsidR="00C71A4C" w:rsidRDefault="00533089" w:rsidP="0064246A">
      <w:pPr>
        <w:jc w:val="center"/>
        <w:rPr>
          <w:lang w:val="en-US"/>
        </w:rPr>
      </w:pPr>
      <w:r w:rsidRPr="00533089">
        <w:rPr>
          <w:lang w:val="en-US"/>
        </w:rPr>
        <w:drawing>
          <wp:inline distT="0" distB="0" distL="0" distR="0" wp14:anchorId="3A50DC7E" wp14:editId="3DA6E99D">
            <wp:extent cx="5943600" cy="33439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910"/>
                    </a:xfrm>
                    <a:prstGeom prst="rect">
                      <a:avLst/>
                    </a:prstGeom>
                  </pic:spPr>
                </pic:pic>
              </a:graphicData>
            </a:graphic>
          </wp:inline>
        </w:drawing>
      </w:r>
    </w:p>
    <w:p w14:paraId="46FFB5C0" w14:textId="77777777" w:rsidR="0064246A" w:rsidRDefault="0064246A" w:rsidP="0064246A">
      <w:pPr>
        <w:jc w:val="center"/>
        <w:rPr>
          <w:lang w:val="en-US"/>
        </w:rPr>
      </w:pPr>
    </w:p>
    <w:p w14:paraId="492ECBC6" w14:textId="20C30D40" w:rsidR="00C71A4C" w:rsidRPr="006E6EA3" w:rsidRDefault="00533089" w:rsidP="00C71A4C">
      <w:pPr>
        <w:jc w:val="center"/>
        <w:rPr>
          <w:b/>
          <w:bCs/>
          <w:lang w:val="en-US"/>
        </w:rPr>
      </w:pPr>
      <w:r w:rsidRPr="006E6EA3">
        <w:rPr>
          <w:b/>
          <w:bCs/>
          <w:lang w:val="en-US"/>
        </w:rPr>
        <w:lastRenderedPageBreak/>
        <w:t>Mapping.sol</w:t>
      </w:r>
      <w:r w:rsidR="00C71A4C" w:rsidRPr="006E6EA3">
        <w:rPr>
          <w:b/>
          <w:bCs/>
          <w:lang w:val="en-US"/>
        </w:rPr>
        <w:t xml:space="preserve"> </w:t>
      </w:r>
    </w:p>
    <w:p w14:paraId="028A0327" w14:textId="3C0292D8" w:rsidR="00C71A4C" w:rsidRDefault="0096424A" w:rsidP="0064246A">
      <w:pPr>
        <w:jc w:val="center"/>
        <w:rPr>
          <w:lang w:val="en-US"/>
        </w:rPr>
      </w:pPr>
      <w:r w:rsidRPr="0096424A">
        <w:rPr>
          <w:lang w:val="en-US"/>
        </w:rPr>
        <w:drawing>
          <wp:inline distT="0" distB="0" distL="0" distR="0" wp14:anchorId="32064E47" wp14:editId="7E42963D">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2005"/>
                    </a:xfrm>
                    <a:prstGeom prst="rect">
                      <a:avLst/>
                    </a:prstGeom>
                  </pic:spPr>
                </pic:pic>
              </a:graphicData>
            </a:graphic>
          </wp:inline>
        </w:drawing>
      </w:r>
    </w:p>
    <w:p w14:paraId="20BED83B" w14:textId="77777777" w:rsidR="0064246A" w:rsidRDefault="0064246A" w:rsidP="0064246A">
      <w:pPr>
        <w:jc w:val="center"/>
        <w:rPr>
          <w:lang w:val="en-US"/>
        </w:rPr>
      </w:pPr>
    </w:p>
    <w:p w14:paraId="7DBDFB44" w14:textId="5FE86987" w:rsidR="0072664D" w:rsidRDefault="006E6EA3" w:rsidP="00C71A4C">
      <w:pPr>
        <w:jc w:val="center"/>
        <w:rPr>
          <w:b/>
          <w:bCs/>
          <w:lang w:val="en-US"/>
        </w:rPr>
      </w:pPr>
      <w:r>
        <w:rPr>
          <w:b/>
          <w:bCs/>
          <w:lang w:val="en-US"/>
        </w:rPr>
        <w:t>FunctionModifier.sol</w:t>
      </w:r>
    </w:p>
    <w:p w14:paraId="683A2E18" w14:textId="7911E5DA" w:rsidR="0072664D" w:rsidRDefault="0096424A" w:rsidP="00C71A4C">
      <w:pPr>
        <w:jc w:val="center"/>
        <w:rPr>
          <w:b/>
          <w:bCs/>
          <w:lang w:val="en-US"/>
        </w:rPr>
      </w:pPr>
      <w:r w:rsidRPr="0096424A">
        <w:rPr>
          <w:b/>
          <w:bCs/>
          <w:lang w:val="en-US"/>
        </w:rPr>
        <w:drawing>
          <wp:inline distT="0" distB="0" distL="0" distR="0" wp14:anchorId="3EABDA00" wp14:editId="6F41AC5D">
            <wp:extent cx="5943600" cy="3342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2005"/>
                    </a:xfrm>
                    <a:prstGeom prst="rect">
                      <a:avLst/>
                    </a:prstGeom>
                  </pic:spPr>
                </pic:pic>
              </a:graphicData>
            </a:graphic>
          </wp:inline>
        </w:drawing>
      </w:r>
    </w:p>
    <w:p w14:paraId="3035550E" w14:textId="20381505" w:rsidR="0064143B" w:rsidRDefault="0096424A" w:rsidP="00C71A4C">
      <w:pPr>
        <w:jc w:val="center"/>
        <w:rPr>
          <w:b/>
          <w:bCs/>
          <w:lang w:val="en-US"/>
        </w:rPr>
      </w:pPr>
      <w:r>
        <w:rPr>
          <w:b/>
          <w:bCs/>
          <w:lang w:val="en-US"/>
        </w:rPr>
        <w:t>Ownable.sol</w:t>
      </w:r>
      <w:r w:rsidR="0064246A">
        <w:rPr>
          <w:b/>
          <w:bCs/>
          <w:lang w:val="en-US"/>
        </w:rPr>
        <w:t xml:space="preserve"> (with constructor)</w:t>
      </w:r>
    </w:p>
    <w:p w14:paraId="37276565" w14:textId="73B3274F" w:rsidR="0064143B" w:rsidRDefault="0096424A" w:rsidP="00C71A4C">
      <w:pPr>
        <w:jc w:val="center"/>
        <w:rPr>
          <w:b/>
          <w:bCs/>
          <w:lang w:val="en-US"/>
        </w:rPr>
      </w:pPr>
      <w:r w:rsidRPr="0096424A">
        <w:rPr>
          <w:b/>
          <w:bCs/>
          <w:lang w:val="en-US"/>
        </w:rPr>
        <w:lastRenderedPageBreak/>
        <w:drawing>
          <wp:inline distT="0" distB="0" distL="0" distR="0" wp14:anchorId="3AF7EFFF" wp14:editId="35C8BC19">
            <wp:extent cx="5943600" cy="334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0735"/>
                    </a:xfrm>
                    <a:prstGeom prst="rect">
                      <a:avLst/>
                    </a:prstGeom>
                  </pic:spPr>
                </pic:pic>
              </a:graphicData>
            </a:graphic>
          </wp:inline>
        </w:drawing>
      </w:r>
    </w:p>
    <w:p w14:paraId="79195D66" w14:textId="27BE0EB1" w:rsidR="00E1101A" w:rsidRDefault="00E1101A" w:rsidP="00C71A4C">
      <w:pPr>
        <w:jc w:val="center"/>
        <w:rPr>
          <w:b/>
          <w:bCs/>
          <w:lang w:val="en-US"/>
        </w:rPr>
      </w:pPr>
    </w:p>
    <w:p w14:paraId="0D86F433" w14:textId="77777777" w:rsidR="00D26A0E" w:rsidRPr="00D26A0E" w:rsidRDefault="00D26A0E" w:rsidP="00D26A0E">
      <w:r w:rsidRPr="00D26A0E">
        <w:rPr>
          <w:b/>
          <w:bCs/>
        </w:rPr>
        <w:t>REFLECTION QUESTIONS</w:t>
      </w:r>
    </w:p>
    <w:p w14:paraId="0D52FA82" w14:textId="77777777" w:rsidR="00D26A0E" w:rsidRPr="00136A38" w:rsidRDefault="00D26A0E" w:rsidP="00D26A0E">
      <w:pPr>
        <w:numPr>
          <w:ilvl w:val="0"/>
          <w:numId w:val="2"/>
        </w:numPr>
      </w:pPr>
      <w:r w:rsidRPr="00D26A0E">
        <w:rPr>
          <w:b/>
          <w:bCs/>
        </w:rPr>
        <w:t>Function Modifiers &amp; Ownable</w:t>
      </w:r>
      <w:r w:rsidRPr="00D26A0E">
        <w:br/>
      </w:r>
      <w:r w:rsidRPr="00D26A0E">
        <w:rPr>
          <w:i/>
          <w:iCs/>
        </w:rPr>
        <w:t>When should you use a modifier like onlyOwner instead of inline checks, and what risks arise if ownership isn’t managed properly?</w:t>
      </w:r>
    </w:p>
    <w:p w14:paraId="5A9BF87C" w14:textId="53EBC984" w:rsidR="00136A38" w:rsidRPr="00136A38" w:rsidRDefault="00136A38" w:rsidP="00136A38">
      <w:pPr>
        <w:numPr>
          <w:ilvl w:val="1"/>
          <w:numId w:val="2"/>
        </w:numPr>
        <w:rPr>
          <w:i/>
          <w:iCs/>
        </w:rPr>
      </w:pPr>
      <w:r w:rsidRPr="00136A38">
        <w:rPr>
          <w:i/>
          <w:iCs/>
        </w:rPr>
        <w:t>When the same ownership restriction applies to several functions, use 'onlyOwner' modifiers instead of inline checks; this keeps code DRY, reduces human error, and makes access control crystal clear at a look. Modifiers are cleaner and less prone to errors (for example, neglecting to check in one function). However, if ownership is never properly transferred or renounced, the deal may become permanently locked under a dead, compromised, or lost private key; a single point of failure that can prevent upgrades, withdrawals, or emergency actions indefinitely. Poor ownership management is one of the leading causes of failed multimillion-dollar contracts.</w:t>
      </w:r>
    </w:p>
    <w:p w14:paraId="4361069F" w14:textId="77777777" w:rsidR="00D26A0E" w:rsidRPr="00136A38" w:rsidRDefault="00D26A0E" w:rsidP="00D26A0E">
      <w:pPr>
        <w:numPr>
          <w:ilvl w:val="0"/>
          <w:numId w:val="2"/>
        </w:numPr>
      </w:pPr>
      <w:r w:rsidRPr="00D26A0E">
        <w:rPr>
          <w:b/>
          <w:bCs/>
        </w:rPr>
        <w:t>Error Handling</w:t>
      </w:r>
      <w:r w:rsidRPr="00D26A0E">
        <w:br/>
      </w:r>
      <w:r w:rsidRPr="00D26A0E">
        <w:rPr>
          <w:i/>
          <w:iCs/>
        </w:rPr>
        <w:t>How do you choose between require, revert, and assert, and why might custom errors be better than error strings?</w:t>
      </w:r>
    </w:p>
    <w:p w14:paraId="02A2D6E0" w14:textId="30016D41" w:rsidR="00136A38" w:rsidRPr="00D26A0E" w:rsidRDefault="00136A38" w:rsidP="00136A38">
      <w:pPr>
        <w:numPr>
          <w:ilvl w:val="1"/>
          <w:numId w:val="2"/>
        </w:numPr>
        <w:rPr>
          <w:i/>
          <w:iCs/>
        </w:rPr>
      </w:pPr>
      <w:r w:rsidRPr="00875FEC">
        <w:rPr>
          <w:i/>
          <w:iCs/>
        </w:rPr>
        <w:t>In Solidity, use</w:t>
      </w:r>
      <w:r w:rsidRPr="00875FEC">
        <w:rPr>
          <w:i/>
          <w:iCs/>
        </w:rPr>
        <w:t xml:space="preserve"> </w:t>
      </w:r>
      <w:r w:rsidRPr="00875FEC">
        <w:rPr>
          <w:i/>
          <w:iCs/>
        </w:rPr>
        <w:t>'require' to validate inputs and expected errors (it's inexpensive and permits custom errors),</w:t>
      </w:r>
      <w:r w:rsidRPr="00875FEC">
        <w:rPr>
          <w:i/>
          <w:iCs/>
        </w:rPr>
        <w:t xml:space="preserve"> </w:t>
      </w:r>
      <w:r w:rsidRPr="00875FEC">
        <w:rPr>
          <w:i/>
          <w:iCs/>
        </w:rPr>
        <w:t xml:space="preserve">'revert' when you need precise </w:t>
      </w:r>
      <w:r w:rsidRPr="00875FEC">
        <w:rPr>
          <w:i/>
          <w:iCs/>
        </w:rPr>
        <w:lastRenderedPageBreak/>
        <w:t>control inside complex logic, and 'assert' only for invariants that should never fail</w:t>
      </w:r>
      <w:r w:rsidRPr="00875FEC">
        <w:rPr>
          <w:i/>
          <w:iCs/>
        </w:rPr>
        <w:t xml:space="preserve">, </w:t>
      </w:r>
      <w:r w:rsidRPr="00875FEC">
        <w:rPr>
          <w:i/>
          <w:iCs/>
        </w:rPr>
        <w:t>because 'assert' consumes all remaining gas if triggered. Custom errors outperform string messages by saving up to 90% gas and displaying neatly in wallets and tools. For everyday checks, use</w:t>
      </w:r>
      <w:r w:rsidRPr="00875FEC">
        <w:rPr>
          <w:i/>
          <w:iCs/>
        </w:rPr>
        <w:t xml:space="preserve"> </w:t>
      </w:r>
      <w:r w:rsidRPr="00875FEC">
        <w:rPr>
          <w:i/>
          <w:iCs/>
        </w:rPr>
        <w:t>'require' with custom errors—it's the cheapest, safest, and most readable option.</w:t>
      </w:r>
    </w:p>
    <w:p w14:paraId="7C47E0D8" w14:textId="77777777" w:rsidR="00D26A0E" w:rsidRPr="00875FEC" w:rsidRDefault="00D26A0E" w:rsidP="00D26A0E">
      <w:pPr>
        <w:numPr>
          <w:ilvl w:val="0"/>
          <w:numId w:val="2"/>
        </w:numPr>
      </w:pPr>
      <w:r w:rsidRPr="00D26A0E">
        <w:rPr>
          <w:b/>
          <w:bCs/>
        </w:rPr>
        <w:t>Constants &amp; Variables</w:t>
      </w:r>
      <w:r w:rsidRPr="00D26A0E">
        <w:br/>
      </w:r>
      <w:r w:rsidRPr="00D26A0E">
        <w:rPr>
          <w:i/>
          <w:iCs/>
        </w:rPr>
        <w:t>When should a value be constant, immutable, or mutable, and how does that choice affect gas cost and flexibility?</w:t>
      </w:r>
    </w:p>
    <w:p w14:paraId="1CE969BB" w14:textId="751D0E30" w:rsidR="00875FEC" w:rsidRPr="00D26A0E" w:rsidRDefault="00875FEC" w:rsidP="00875FEC">
      <w:pPr>
        <w:numPr>
          <w:ilvl w:val="1"/>
          <w:numId w:val="2"/>
        </w:numPr>
        <w:rPr>
          <w:i/>
          <w:iCs/>
        </w:rPr>
      </w:pPr>
      <w:r w:rsidRPr="00875FEC">
        <w:rPr>
          <w:i/>
          <w:iCs/>
        </w:rPr>
        <w:t>Use '</w:t>
      </w:r>
      <w:r w:rsidRPr="00875FEC">
        <w:rPr>
          <w:b/>
          <w:bCs/>
          <w:i/>
          <w:iCs/>
        </w:rPr>
        <w:t>constan</w:t>
      </w:r>
      <w:r w:rsidRPr="00875FEC">
        <w:rPr>
          <w:i/>
          <w:iCs/>
        </w:rPr>
        <w:t xml:space="preserve">t' for values that are fixed permanently at compile time (such as PI or a token name) </w:t>
      </w:r>
      <w:r>
        <w:rPr>
          <w:i/>
          <w:iCs/>
        </w:rPr>
        <w:t>as it</w:t>
      </w:r>
      <w:r w:rsidRPr="00875FEC">
        <w:rPr>
          <w:i/>
          <w:iCs/>
        </w:rPr>
        <w:t xml:space="preserve"> require</w:t>
      </w:r>
      <w:r>
        <w:rPr>
          <w:i/>
          <w:iCs/>
        </w:rPr>
        <w:t>s</w:t>
      </w:r>
      <w:r w:rsidRPr="00875FEC">
        <w:rPr>
          <w:i/>
          <w:iCs/>
        </w:rPr>
        <w:t xml:space="preserve"> no gas to read and are baked into bytecode. Use '</w:t>
      </w:r>
      <w:r w:rsidRPr="00875FEC">
        <w:rPr>
          <w:b/>
          <w:bCs/>
          <w:i/>
          <w:iCs/>
        </w:rPr>
        <w:t>immutable</w:t>
      </w:r>
      <w:r w:rsidRPr="00875FEC">
        <w:rPr>
          <w:i/>
          <w:iCs/>
        </w:rPr>
        <w:t>' for values set once in the constructor (such as owner or maximum supply) they</w:t>
      </w:r>
      <w:r w:rsidR="00DD5C09">
        <w:rPr>
          <w:i/>
          <w:iCs/>
        </w:rPr>
        <w:t xml:space="preserve"> also </w:t>
      </w:r>
      <w:r w:rsidRPr="00875FEC">
        <w:rPr>
          <w:i/>
          <w:iCs/>
        </w:rPr>
        <w:t xml:space="preserve">require no gas to read but allow for one-time setup. Use </w:t>
      </w:r>
      <w:r w:rsidRPr="00875FEC">
        <w:rPr>
          <w:b/>
          <w:bCs/>
          <w:i/>
          <w:iCs/>
        </w:rPr>
        <w:t>normal mutable variables</w:t>
      </w:r>
      <w:r w:rsidRPr="00875FEC">
        <w:rPr>
          <w:i/>
          <w:iCs/>
        </w:rPr>
        <w:t xml:space="preserve"> only if the value changes frequently. Choosing 'constant' or 'immutable' saves enormous deployment and runtime gas while slightly lowering flexibility, but it also avoids costly mistakes and keeps your contract cheaper and safer.</w:t>
      </w:r>
    </w:p>
    <w:p w14:paraId="56546317" w14:textId="77777777" w:rsidR="001B1FB5" w:rsidRPr="00676D4A" w:rsidRDefault="001B1FB5" w:rsidP="00D26A0E"/>
    <w:p w14:paraId="56CE7268" w14:textId="71F7F92E" w:rsidR="007C7BED" w:rsidRPr="007C7BED" w:rsidRDefault="007C7BED" w:rsidP="00C71A4C">
      <w:pPr>
        <w:jc w:val="center"/>
        <w:rPr>
          <w:lang w:val="en-US"/>
        </w:rPr>
      </w:pPr>
    </w:p>
    <w:sectPr w:rsidR="007C7BED" w:rsidRPr="007C7BED">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15732" w14:textId="77777777" w:rsidR="008B3FF9" w:rsidRDefault="008B3FF9" w:rsidP="00460F59">
      <w:pPr>
        <w:spacing w:after="0" w:line="240" w:lineRule="auto"/>
      </w:pPr>
      <w:r>
        <w:separator/>
      </w:r>
    </w:p>
  </w:endnote>
  <w:endnote w:type="continuationSeparator" w:id="0">
    <w:p w14:paraId="06C8FF06" w14:textId="77777777" w:rsidR="008B3FF9" w:rsidRDefault="008B3FF9" w:rsidP="0046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10496" w14:textId="77777777" w:rsidR="008B3FF9" w:rsidRDefault="008B3FF9" w:rsidP="00460F59">
      <w:pPr>
        <w:spacing w:after="0" w:line="240" w:lineRule="auto"/>
      </w:pPr>
      <w:r>
        <w:separator/>
      </w:r>
    </w:p>
  </w:footnote>
  <w:footnote w:type="continuationSeparator" w:id="0">
    <w:p w14:paraId="34823B8F" w14:textId="77777777" w:rsidR="008B3FF9" w:rsidRDefault="008B3FF9" w:rsidP="00460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02AB" w14:textId="648DA99B" w:rsidR="00460F59" w:rsidRDefault="00460F59">
    <w:pPr>
      <w:pStyle w:val="Header"/>
      <w:rPr>
        <w:lang w:val="en-US"/>
      </w:rPr>
    </w:pPr>
    <w:r>
      <w:rPr>
        <w:lang w:val="en-US"/>
      </w:rPr>
      <w:t>Ramirez, Elijah Louis M.</w:t>
    </w:r>
    <w:r>
      <w:rPr>
        <w:lang w:val="en-US"/>
      </w:rPr>
      <w:tab/>
    </w:r>
    <w:r>
      <w:rPr>
        <w:lang w:val="en-US"/>
      </w:rPr>
      <w:tab/>
      <w:t xml:space="preserve">November, </w:t>
    </w:r>
    <w:r w:rsidR="0023653A">
      <w:rPr>
        <w:lang w:val="en-US"/>
      </w:rPr>
      <w:t>25</w:t>
    </w:r>
    <w:r>
      <w:rPr>
        <w:lang w:val="en-US"/>
      </w:rPr>
      <w:t>, 2025</w:t>
    </w:r>
  </w:p>
  <w:p w14:paraId="3FC60343" w14:textId="32E14D16" w:rsidR="00460F59" w:rsidRPr="00460F59" w:rsidRDefault="00460F59">
    <w:pPr>
      <w:pStyle w:val="Header"/>
      <w:rPr>
        <w:lang w:val="en-US"/>
      </w:rPr>
    </w:pPr>
    <w:r>
      <w:rPr>
        <w:lang w:val="en-US"/>
      </w:rPr>
      <w:t>NW – 301</w:t>
    </w:r>
    <w:r>
      <w:rPr>
        <w:lang w:val="en-US"/>
      </w:rPr>
      <w:tab/>
    </w:r>
    <w:r>
      <w:rPr>
        <w:lang w:val="en-US"/>
      </w:rPr>
      <w:tab/>
      <w:t>Blockchain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900C5"/>
    <w:multiLevelType w:val="multilevel"/>
    <w:tmpl w:val="4AECA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5816FE"/>
    <w:multiLevelType w:val="hybridMultilevel"/>
    <w:tmpl w:val="550291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83208191">
    <w:abstractNumId w:val="1"/>
  </w:num>
  <w:num w:numId="2" w16cid:durableId="196229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59"/>
    <w:rsid w:val="0001596D"/>
    <w:rsid w:val="000C50D8"/>
    <w:rsid w:val="001030C9"/>
    <w:rsid w:val="00136A38"/>
    <w:rsid w:val="001728E1"/>
    <w:rsid w:val="001B1FB5"/>
    <w:rsid w:val="00212CAC"/>
    <w:rsid w:val="0023653A"/>
    <w:rsid w:val="002B0812"/>
    <w:rsid w:val="00460F59"/>
    <w:rsid w:val="00462D64"/>
    <w:rsid w:val="004F3569"/>
    <w:rsid w:val="0050145F"/>
    <w:rsid w:val="00533089"/>
    <w:rsid w:val="0064143B"/>
    <w:rsid w:val="0064246A"/>
    <w:rsid w:val="00676D4A"/>
    <w:rsid w:val="006E6EA3"/>
    <w:rsid w:val="0072664D"/>
    <w:rsid w:val="007C7BED"/>
    <w:rsid w:val="007F168A"/>
    <w:rsid w:val="00875FEC"/>
    <w:rsid w:val="008B3FF9"/>
    <w:rsid w:val="00950702"/>
    <w:rsid w:val="0096424A"/>
    <w:rsid w:val="00B65560"/>
    <w:rsid w:val="00B739F7"/>
    <w:rsid w:val="00C71A4C"/>
    <w:rsid w:val="00C82C16"/>
    <w:rsid w:val="00D26A0E"/>
    <w:rsid w:val="00DD5C09"/>
    <w:rsid w:val="00E1101A"/>
    <w:rsid w:val="00F733CA"/>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AEFA"/>
  <w15:chartTrackingRefBased/>
  <w15:docId w15:val="{5C70D587-F883-4381-91C0-12B62FA0E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F59"/>
    <w:rPr>
      <w:rFonts w:eastAsiaTheme="majorEastAsia" w:cstheme="majorBidi"/>
      <w:color w:val="272727" w:themeColor="text1" w:themeTint="D8"/>
    </w:rPr>
  </w:style>
  <w:style w:type="paragraph" w:styleId="Title">
    <w:name w:val="Title"/>
    <w:basedOn w:val="Normal"/>
    <w:next w:val="Normal"/>
    <w:link w:val="TitleChar"/>
    <w:uiPriority w:val="10"/>
    <w:qFormat/>
    <w:rsid w:val="0046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F59"/>
    <w:pPr>
      <w:spacing w:before="160"/>
      <w:jc w:val="center"/>
    </w:pPr>
    <w:rPr>
      <w:i/>
      <w:iCs/>
      <w:color w:val="404040" w:themeColor="text1" w:themeTint="BF"/>
    </w:rPr>
  </w:style>
  <w:style w:type="character" w:customStyle="1" w:styleId="QuoteChar">
    <w:name w:val="Quote Char"/>
    <w:basedOn w:val="DefaultParagraphFont"/>
    <w:link w:val="Quote"/>
    <w:uiPriority w:val="29"/>
    <w:rsid w:val="00460F59"/>
    <w:rPr>
      <w:i/>
      <w:iCs/>
      <w:color w:val="404040" w:themeColor="text1" w:themeTint="BF"/>
    </w:rPr>
  </w:style>
  <w:style w:type="paragraph" w:styleId="ListParagraph">
    <w:name w:val="List Paragraph"/>
    <w:basedOn w:val="Normal"/>
    <w:uiPriority w:val="34"/>
    <w:qFormat/>
    <w:rsid w:val="00460F59"/>
    <w:pPr>
      <w:ind w:left="720"/>
      <w:contextualSpacing/>
    </w:pPr>
  </w:style>
  <w:style w:type="character" w:styleId="IntenseEmphasis">
    <w:name w:val="Intense Emphasis"/>
    <w:basedOn w:val="DefaultParagraphFont"/>
    <w:uiPriority w:val="21"/>
    <w:qFormat/>
    <w:rsid w:val="00460F59"/>
    <w:rPr>
      <w:i/>
      <w:iCs/>
      <w:color w:val="0F4761" w:themeColor="accent1" w:themeShade="BF"/>
    </w:rPr>
  </w:style>
  <w:style w:type="paragraph" w:styleId="IntenseQuote">
    <w:name w:val="Intense Quote"/>
    <w:basedOn w:val="Normal"/>
    <w:next w:val="Normal"/>
    <w:link w:val="IntenseQuoteChar"/>
    <w:uiPriority w:val="30"/>
    <w:qFormat/>
    <w:rsid w:val="00460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F59"/>
    <w:rPr>
      <w:i/>
      <w:iCs/>
      <w:color w:val="0F4761" w:themeColor="accent1" w:themeShade="BF"/>
    </w:rPr>
  </w:style>
  <w:style w:type="character" w:styleId="IntenseReference">
    <w:name w:val="Intense Reference"/>
    <w:basedOn w:val="DefaultParagraphFont"/>
    <w:uiPriority w:val="32"/>
    <w:qFormat/>
    <w:rsid w:val="00460F59"/>
    <w:rPr>
      <w:b/>
      <w:bCs/>
      <w:smallCaps/>
      <w:color w:val="0F4761" w:themeColor="accent1" w:themeShade="BF"/>
      <w:spacing w:val="5"/>
    </w:rPr>
  </w:style>
  <w:style w:type="paragraph" w:styleId="Header">
    <w:name w:val="header"/>
    <w:basedOn w:val="Normal"/>
    <w:link w:val="HeaderChar"/>
    <w:uiPriority w:val="99"/>
    <w:unhideWhenUsed/>
    <w:rsid w:val="00460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59"/>
  </w:style>
  <w:style w:type="paragraph" w:styleId="Footer">
    <w:name w:val="footer"/>
    <w:basedOn w:val="Normal"/>
    <w:link w:val="FooterChar"/>
    <w:uiPriority w:val="99"/>
    <w:unhideWhenUsed/>
    <w:rsid w:val="00460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771286">
      <w:bodyDiv w:val="1"/>
      <w:marLeft w:val="0"/>
      <w:marRight w:val="0"/>
      <w:marTop w:val="0"/>
      <w:marBottom w:val="0"/>
      <w:divBdr>
        <w:top w:val="none" w:sz="0" w:space="0" w:color="auto"/>
        <w:left w:val="none" w:sz="0" w:space="0" w:color="auto"/>
        <w:bottom w:val="none" w:sz="0" w:space="0" w:color="auto"/>
        <w:right w:val="none" w:sz="0" w:space="0" w:color="auto"/>
      </w:divBdr>
    </w:div>
    <w:div w:id="959724863">
      <w:bodyDiv w:val="1"/>
      <w:marLeft w:val="0"/>
      <w:marRight w:val="0"/>
      <w:marTop w:val="0"/>
      <w:marBottom w:val="0"/>
      <w:divBdr>
        <w:top w:val="none" w:sz="0" w:space="0" w:color="auto"/>
        <w:left w:val="none" w:sz="0" w:space="0" w:color="auto"/>
        <w:bottom w:val="none" w:sz="0" w:space="0" w:color="auto"/>
        <w:right w:val="none" w:sz="0" w:space="0" w:color="auto"/>
      </w:divBdr>
    </w:div>
    <w:div w:id="1001615144">
      <w:bodyDiv w:val="1"/>
      <w:marLeft w:val="0"/>
      <w:marRight w:val="0"/>
      <w:marTop w:val="0"/>
      <w:marBottom w:val="0"/>
      <w:divBdr>
        <w:top w:val="none" w:sz="0" w:space="0" w:color="auto"/>
        <w:left w:val="none" w:sz="0" w:space="0" w:color="auto"/>
        <w:bottom w:val="none" w:sz="0" w:space="0" w:color="auto"/>
        <w:right w:val="none" w:sz="0" w:space="0" w:color="auto"/>
      </w:divBdr>
    </w:div>
    <w:div w:id="1076778165">
      <w:bodyDiv w:val="1"/>
      <w:marLeft w:val="0"/>
      <w:marRight w:val="0"/>
      <w:marTop w:val="0"/>
      <w:marBottom w:val="0"/>
      <w:divBdr>
        <w:top w:val="none" w:sz="0" w:space="0" w:color="auto"/>
        <w:left w:val="none" w:sz="0" w:space="0" w:color="auto"/>
        <w:bottom w:val="none" w:sz="0" w:space="0" w:color="auto"/>
        <w:right w:val="none" w:sz="0" w:space="0" w:color="auto"/>
      </w:divBdr>
    </w:div>
    <w:div w:id="1439721016">
      <w:bodyDiv w:val="1"/>
      <w:marLeft w:val="0"/>
      <w:marRight w:val="0"/>
      <w:marTop w:val="0"/>
      <w:marBottom w:val="0"/>
      <w:divBdr>
        <w:top w:val="none" w:sz="0" w:space="0" w:color="auto"/>
        <w:left w:val="none" w:sz="0" w:space="0" w:color="auto"/>
        <w:bottom w:val="none" w:sz="0" w:space="0" w:color="auto"/>
        <w:right w:val="none" w:sz="0" w:space="0" w:color="auto"/>
      </w:divBdr>
    </w:div>
    <w:div w:id="1658848270">
      <w:bodyDiv w:val="1"/>
      <w:marLeft w:val="0"/>
      <w:marRight w:val="0"/>
      <w:marTop w:val="0"/>
      <w:marBottom w:val="0"/>
      <w:divBdr>
        <w:top w:val="none" w:sz="0" w:space="0" w:color="auto"/>
        <w:left w:val="none" w:sz="0" w:space="0" w:color="auto"/>
        <w:bottom w:val="none" w:sz="0" w:space="0" w:color="auto"/>
        <w:right w:val="none" w:sz="0" w:space="0" w:color="auto"/>
      </w:divBdr>
    </w:div>
    <w:div w:id="1795634914">
      <w:bodyDiv w:val="1"/>
      <w:marLeft w:val="0"/>
      <w:marRight w:val="0"/>
      <w:marTop w:val="0"/>
      <w:marBottom w:val="0"/>
      <w:divBdr>
        <w:top w:val="none" w:sz="0" w:space="0" w:color="auto"/>
        <w:left w:val="none" w:sz="0" w:space="0" w:color="auto"/>
        <w:bottom w:val="none" w:sz="0" w:space="0" w:color="auto"/>
        <w:right w:val="none" w:sz="0" w:space="0" w:color="auto"/>
      </w:divBdr>
    </w:div>
    <w:div w:id="1880390906">
      <w:bodyDiv w:val="1"/>
      <w:marLeft w:val="0"/>
      <w:marRight w:val="0"/>
      <w:marTop w:val="0"/>
      <w:marBottom w:val="0"/>
      <w:divBdr>
        <w:top w:val="none" w:sz="0" w:space="0" w:color="auto"/>
        <w:left w:val="none" w:sz="0" w:space="0" w:color="auto"/>
        <w:bottom w:val="none" w:sz="0" w:space="0" w:color="auto"/>
        <w:right w:val="none" w:sz="0" w:space="0" w:color="auto"/>
      </w:divBdr>
    </w:div>
    <w:div w:id="213609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Holy Angel University</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11</cp:revision>
  <cp:lastPrinted>2025-11-18T05:05:00Z</cp:lastPrinted>
  <dcterms:created xsi:type="dcterms:W3CDTF">2025-11-25T05:29:00Z</dcterms:created>
  <dcterms:modified xsi:type="dcterms:W3CDTF">2025-11-25T05:56:00Z</dcterms:modified>
</cp:coreProperties>
</file>