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6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890"/>
        <w:tblGridChange w:id="0">
          <w:tblGrid>
            <w:gridCol w:w="735"/>
            <w:gridCol w:w="7890"/>
          </w:tblGrid>
        </w:tblGridChange>
      </w:tblGrid>
      <w:tr>
        <w:trPr>
          <w:cantSplit w:val="0"/>
          <w:trHeight w:val="430" w:hRule="atLeast"/>
          <w:tblHeader w:val="0"/>
        </w:trPr>
        <w:tc>
          <w:tcPr>
            <w:gridSpan w:val="2"/>
            <w:shd w:fill="93c47d"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color w:val="1b1c1d"/>
                <w:sz w:val="23"/>
                <w:szCs w:val="23"/>
                <w:rtl w:val="0"/>
              </w:rPr>
              <w:t xml:space="preserve">Documento de especificação de requisitos de ontologia</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color w:val="1b1c1d"/>
                <w:sz w:val="23"/>
                <w:szCs w:val="23"/>
                <w:rtl w:val="0"/>
              </w:rPr>
              <w:t xml:space="preserve">1</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b1c1d"/>
                <w:sz w:val="23"/>
                <w:szCs w:val="23"/>
              </w:rPr>
            </w:pPr>
            <w:r w:rsidDel="00000000" w:rsidR="00000000" w:rsidRPr="00000000">
              <w:rPr>
                <w:color w:val="1b1c1d"/>
                <w:sz w:val="23"/>
                <w:szCs w:val="23"/>
                <w:rtl w:val="0"/>
              </w:rPr>
              <w:t xml:space="preserve">Objetivo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b1c1d"/>
                <w:sz w:val="23"/>
                <w:szCs w:val="23"/>
              </w:rPr>
            </w:pPr>
            <w:r w:rsidDel="00000000" w:rsidR="00000000" w:rsidRPr="00000000">
              <w:rPr>
                <w:color w:val="1b1c1d"/>
                <w:sz w:val="23"/>
                <w:szCs w:val="23"/>
                <w:rtl w:val="0"/>
              </w:rPr>
              <w:t xml:space="preserve">Modelar uma ontologia de domínio capaz de categorizar ou classificar alimentos com base em substâncias alergênicas.</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color w:val="1b1c1d"/>
                <w:sz w:val="23"/>
                <w:szCs w:val="23"/>
                <w:rtl w:val="0"/>
              </w:rPr>
              <w:t xml:space="preserve">2</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b1c1d"/>
                <w:sz w:val="23"/>
                <w:szCs w:val="23"/>
              </w:rPr>
            </w:pPr>
            <w:r w:rsidDel="00000000" w:rsidR="00000000" w:rsidRPr="00000000">
              <w:rPr>
                <w:color w:val="1b1c1d"/>
                <w:sz w:val="23"/>
                <w:szCs w:val="23"/>
                <w:rtl w:val="0"/>
              </w:rPr>
              <w:t xml:space="preserve">Escopo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b1c1d"/>
                <w:sz w:val="23"/>
                <w:szCs w:val="23"/>
              </w:rPr>
            </w:pPr>
            <w:r w:rsidDel="00000000" w:rsidR="00000000" w:rsidRPr="00000000">
              <w:rPr>
                <w:color w:val="1b1c1d"/>
                <w:sz w:val="23"/>
                <w:szCs w:val="23"/>
                <w:rtl w:val="0"/>
              </w:rPr>
              <w:t xml:space="preserve">A ontologia de substâncias alergênicas em alimentos tem como objetivo representar formalmente os principais alérgenos reconhecidos pelo consenso brasileiro sobre alergia alimentar, seus ingredientes associados e os alimentos que os contêm. O escopo inclui categorias de alimentos, fontes alimentares dos alérgenos e relações como “contém”, “derivado de” ou “partes de”, com foco em apoiar aplicações voltadas à segurança alimentar.</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color w:val="1b1c1d"/>
                <w:sz w:val="23"/>
                <w:szCs w:val="23"/>
                <w:rtl w:val="0"/>
              </w:rPr>
              <w:t xml:space="preserve">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b1c1d"/>
                <w:sz w:val="23"/>
                <w:szCs w:val="23"/>
              </w:rPr>
            </w:pPr>
            <w:r w:rsidDel="00000000" w:rsidR="00000000" w:rsidRPr="00000000">
              <w:rPr>
                <w:color w:val="1b1c1d"/>
                <w:sz w:val="23"/>
                <w:szCs w:val="23"/>
                <w:rtl w:val="0"/>
              </w:rPr>
              <w:t xml:space="preserve">Linguagens de projeto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both"/>
              <w:rPr>
                <w:color w:val="1b1c1d"/>
                <w:sz w:val="23"/>
                <w:szCs w:val="23"/>
              </w:rPr>
            </w:pPr>
            <w:r w:rsidDel="00000000" w:rsidR="00000000" w:rsidRPr="00000000">
              <w:rPr>
                <w:color w:val="1b1c1d"/>
                <w:sz w:val="23"/>
                <w:szCs w:val="23"/>
                <w:rtl w:val="0"/>
              </w:rPr>
              <w:t xml:space="preserve">OntoUML para especificação do modelo de referência e OWL para implementação do modelo operacional e sparql para consulta e testes.</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color w:val="1b1c1d"/>
                <w:sz w:val="23"/>
                <w:szCs w:val="23"/>
                <w:rtl w:val="0"/>
              </w:rPr>
              <w:t xml:space="preserve">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b1c1d"/>
                <w:sz w:val="23"/>
                <w:szCs w:val="23"/>
              </w:rPr>
            </w:pPr>
            <w:r w:rsidDel="00000000" w:rsidR="00000000" w:rsidRPr="00000000">
              <w:rPr>
                <w:color w:val="1b1c1d"/>
                <w:sz w:val="23"/>
                <w:szCs w:val="23"/>
                <w:rtl w:val="0"/>
              </w:rPr>
              <w:t xml:space="preserve">Usuários finais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b1c1d"/>
                <w:sz w:val="23"/>
                <w:szCs w:val="23"/>
              </w:rPr>
            </w:pPr>
            <w:r w:rsidDel="00000000" w:rsidR="00000000" w:rsidRPr="00000000">
              <w:rPr>
                <w:b w:val="1"/>
                <w:color w:val="1b1c1d"/>
                <w:sz w:val="23"/>
                <w:szCs w:val="23"/>
                <w:rtl w:val="0"/>
              </w:rPr>
              <w:t xml:space="preserve">Usuário 1.</w:t>
            </w:r>
            <w:r w:rsidDel="00000000" w:rsidR="00000000" w:rsidRPr="00000000">
              <w:rPr>
                <w:color w:val="1b1c1d"/>
                <w:sz w:val="23"/>
                <w:szCs w:val="23"/>
                <w:rtl w:val="0"/>
              </w:rPr>
              <w:t xml:space="preserve"> Nutricionistas que necessitam de informações precisas sobre a composição alergênica dos alimentos para elaborar planos alimentares seguros e personalizados para seus pacientes com alguma alergia.</w:t>
            </w:r>
          </w:p>
          <w:p w:rsidR="00000000" w:rsidDel="00000000" w:rsidP="00000000" w:rsidRDefault="00000000" w:rsidRPr="00000000" w14:paraId="00000014">
            <w:pPr>
              <w:widowControl w:val="0"/>
              <w:spacing w:line="240" w:lineRule="auto"/>
              <w:rPr>
                <w:color w:val="1b1c1d"/>
                <w:sz w:val="23"/>
                <w:szCs w:val="23"/>
              </w:rPr>
            </w:pPr>
            <w:r w:rsidDel="00000000" w:rsidR="00000000" w:rsidRPr="00000000">
              <w:rPr>
                <w:b w:val="1"/>
                <w:color w:val="1b1c1d"/>
                <w:sz w:val="23"/>
                <w:szCs w:val="23"/>
                <w:rtl w:val="0"/>
              </w:rPr>
              <w:t xml:space="preserve">Usuário 2.</w:t>
            </w:r>
            <w:r w:rsidDel="00000000" w:rsidR="00000000" w:rsidRPr="00000000">
              <w:rPr>
                <w:color w:val="1b1c1d"/>
                <w:sz w:val="23"/>
                <w:szCs w:val="23"/>
                <w:rtl w:val="0"/>
              </w:rPr>
              <w:t xml:space="preserve"> Pessoas alérgicas a uma substância presente em determinados alimentos.</w:t>
            </w:r>
          </w:p>
          <w:p w:rsidR="00000000" w:rsidDel="00000000" w:rsidP="00000000" w:rsidRDefault="00000000" w:rsidRPr="00000000" w14:paraId="00000015">
            <w:pPr>
              <w:widowControl w:val="0"/>
              <w:spacing w:line="240" w:lineRule="auto"/>
              <w:rPr>
                <w:color w:val="1b1c1d"/>
                <w:sz w:val="23"/>
                <w:szCs w:val="23"/>
              </w:rPr>
            </w:pPr>
            <w:r w:rsidDel="00000000" w:rsidR="00000000" w:rsidRPr="00000000">
              <w:rPr>
                <w:b w:val="1"/>
                <w:color w:val="1b1c1d"/>
                <w:sz w:val="23"/>
                <w:szCs w:val="23"/>
                <w:rtl w:val="0"/>
              </w:rPr>
              <w:t xml:space="preserve">Usuário 3.</w:t>
            </w:r>
            <w:r w:rsidDel="00000000" w:rsidR="00000000" w:rsidRPr="00000000">
              <w:rPr>
                <w:color w:val="1b1c1d"/>
                <w:sz w:val="23"/>
                <w:szCs w:val="23"/>
                <w:rtl w:val="0"/>
              </w:rPr>
              <w:t xml:space="preserve"> Pessoas que têm dúvida se tem alergia a alguma substância presente nos alimentos.</w:t>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color w:val="1b1c1d"/>
                <w:sz w:val="23"/>
                <w:szCs w:val="23"/>
                <w:rtl w:val="0"/>
              </w:rPr>
              <w:t xml:space="preserve">5</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b1c1d"/>
                <w:sz w:val="23"/>
                <w:szCs w:val="23"/>
              </w:rPr>
            </w:pPr>
            <w:r w:rsidDel="00000000" w:rsidR="00000000" w:rsidRPr="00000000">
              <w:rPr>
                <w:color w:val="1b1c1d"/>
                <w:sz w:val="23"/>
                <w:szCs w:val="23"/>
                <w:rtl w:val="0"/>
              </w:rPr>
              <w:t xml:space="preserve">Casos de uso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both"/>
              <w:rPr>
                <w:color w:val="1b1c1d"/>
                <w:sz w:val="23"/>
                <w:szCs w:val="23"/>
              </w:rPr>
            </w:pPr>
            <w:r w:rsidDel="00000000" w:rsidR="00000000" w:rsidRPr="00000000">
              <w:rPr>
                <w:b w:val="1"/>
                <w:color w:val="1b1c1d"/>
                <w:sz w:val="23"/>
                <w:szCs w:val="23"/>
                <w:rtl w:val="0"/>
              </w:rPr>
              <w:t xml:space="preserve">Uso 1. </w:t>
            </w:r>
            <w:r w:rsidDel="00000000" w:rsidR="00000000" w:rsidRPr="00000000">
              <w:rPr>
                <w:color w:val="1b1c1d"/>
                <w:sz w:val="23"/>
                <w:szCs w:val="23"/>
                <w:rtl w:val="0"/>
              </w:rPr>
              <w:t xml:space="preserve">Identificação de alérgenos em alimentos permitindo que consumidores ou profissionais da saúde consultem se um alimento contém substâncias alergênicas, com base na composição de seus ingredientes.</w:t>
              <w:br w:type="textWrapping"/>
            </w:r>
          </w:p>
          <w:p w:rsidR="00000000" w:rsidDel="00000000" w:rsidP="00000000" w:rsidRDefault="00000000" w:rsidRPr="00000000" w14:paraId="0000001A">
            <w:pPr>
              <w:widowControl w:val="0"/>
              <w:spacing w:line="240" w:lineRule="auto"/>
              <w:jc w:val="both"/>
              <w:rPr>
                <w:color w:val="1b1c1d"/>
                <w:sz w:val="23"/>
                <w:szCs w:val="23"/>
              </w:rPr>
            </w:pPr>
            <w:r w:rsidDel="00000000" w:rsidR="00000000" w:rsidRPr="00000000">
              <w:rPr>
                <w:b w:val="1"/>
                <w:color w:val="1b1c1d"/>
                <w:sz w:val="23"/>
                <w:szCs w:val="23"/>
                <w:rtl w:val="0"/>
              </w:rPr>
              <w:t xml:space="preserve">Uso 2. </w:t>
            </w:r>
            <w:r w:rsidDel="00000000" w:rsidR="00000000" w:rsidRPr="00000000">
              <w:rPr>
                <w:color w:val="1b1c1d"/>
                <w:sz w:val="23"/>
                <w:szCs w:val="23"/>
                <w:rtl w:val="0"/>
              </w:rPr>
              <w:t xml:space="preserve">Recomendação de alimentos seguros possibilitando que sistemas filtrem e recomendem alimentos que não contenham alérgenos específicos informados pelo usuário.</w:t>
              <w:br w:type="textWrapping"/>
            </w:r>
          </w:p>
          <w:p w:rsidR="00000000" w:rsidDel="00000000" w:rsidP="00000000" w:rsidRDefault="00000000" w:rsidRPr="00000000" w14:paraId="0000001B">
            <w:pPr>
              <w:widowControl w:val="0"/>
              <w:spacing w:line="240" w:lineRule="auto"/>
              <w:jc w:val="both"/>
              <w:rPr>
                <w:color w:val="1b1c1d"/>
                <w:sz w:val="23"/>
                <w:szCs w:val="23"/>
              </w:rPr>
            </w:pPr>
            <w:r w:rsidDel="00000000" w:rsidR="00000000" w:rsidRPr="00000000">
              <w:rPr>
                <w:b w:val="1"/>
                <w:color w:val="1b1c1d"/>
                <w:sz w:val="23"/>
                <w:szCs w:val="23"/>
                <w:rtl w:val="0"/>
              </w:rPr>
              <w:t xml:space="preserve">Uso 3.</w:t>
            </w:r>
            <w:r w:rsidDel="00000000" w:rsidR="00000000" w:rsidRPr="00000000">
              <w:rPr>
                <w:color w:val="1b1c1d"/>
                <w:sz w:val="23"/>
                <w:szCs w:val="23"/>
                <w:rtl w:val="0"/>
              </w:rPr>
              <w:t xml:space="preserve"> Inferência de alérgenos ocultos permitindo a identificação de alérgenos derivados de ingredientes compostos, mesmo quando não mencionados explicitamente no rótulo.</w:t>
              <w:br w:type="textWrapping"/>
            </w:r>
          </w:p>
          <w:p w:rsidR="00000000" w:rsidDel="00000000" w:rsidP="00000000" w:rsidRDefault="00000000" w:rsidRPr="00000000" w14:paraId="0000001C">
            <w:pPr>
              <w:widowControl w:val="0"/>
              <w:spacing w:line="240" w:lineRule="auto"/>
              <w:jc w:val="both"/>
              <w:rPr>
                <w:color w:val="1b1c1d"/>
                <w:sz w:val="23"/>
                <w:szCs w:val="23"/>
              </w:rPr>
            </w:pPr>
            <w:r w:rsidDel="00000000" w:rsidR="00000000" w:rsidRPr="00000000">
              <w:rPr>
                <w:b w:val="1"/>
                <w:color w:val="1b1c1d"/>
                <w:sz w:val="23"/>
                <w:szCs w:val="23"/>
                <w:rtl w:val="0"/>
              </w:rPr>
              <w:t xml:space="preserve">Uso 4. </w:t>
            </w:r>
            <w:r w:rsidDel="00000000" w:rsidR="00000000" w:rsidRPr="00000000">
              <w:rPr>
                <w:color w:val="1b1c1d"/>
                <w:sz w:val="23"/>
                <w:szCs w:val="23"/>
                <w:rtl w:val="0"/>
              </w:rPr>
              <w:t xml:space="preserve">Fornecer base semântica para que softwares de nutrição e saúde realizem consultas inteligentes sobre a presença de alérgenos em produtos alimentícios.</w:t>
            </w:r>
          </w:p>
          <w:p w:rsidR="00000000" w:rsidDel="00000000" w:rsidP="00000000" w:rsidRDefault="00000000" w:rsidRPr="00000000" w14:paraId="0000001D">
            <w:pPr>
              <w:widowControl w:val="0"/>
              <w:spacing w:line="240" w:lineRule="auto"/>
              <w:rPr>
                <w:color w:val="1b1c1d"/>
                <w:sz w:val="23"/>
                <w:szCs w:val="23"/>
              </w:rPr>
            </w:pPr>
            <w:r w:rsidDel="00000000" w:rsidR="00000000" w:rsidRPr="00000000">
              <w:rPr>
                <w:rtl w:val="0"/>
              </w:rPr>
            </w:r>
          </w:p>
          <w:p w:rsidR="00000000" w:rsidDel="00000000" w:rsidP="00000000" w:rsidRDefault="00000000" w:rsidRPr="00000000" w14:paraId="0000001E">
            <w:pPr>
              <w:widowControl w:val="0"/>
              <w:spacing w:line="240" w:lineRule="auto"/>
              <w:jc w:val="both"/>
              <w:rPr>
                <w:color w:val="1b1c1d"/>
                <w:sz w:val="23"/>
                <w:szCs w:val="23"/>
              </w:rPr>
            </w:pPr>
            <w:r w:rsidDel="00000000" w:rsidR="00000000" w:rsidRPr="00000000">
              <w:rPr>
                <w:b w:val="1"/>
                <w:color w:val="1b1c1d"/>
                <w:sz w:val="23"/>
                <w:szCs w:val="23"/>
                <w:rtl w:val="0"/>
              </w:rPr>
              <w:t xml:space="preserve">Uso 5. </w:t>
            </w:r>
            <w:r w:rsidDel="00000000" w:rsidR="00000000" w:rsidRPr="00000000">
              <w:rPr>
                <w:color w:val="1b1c1d"/>
                <w:sz w:val="23"/>
                <w:szCs w:val="23"/>
                <w:rtl w:val="0"/>
              </w:rPr>
              <w:t xml:space="preserve">Permitir que sistemas organizem alimentos em categorias com base nos alérgenos presentes, como “produtos que contêm leite”, “produtos com frutos do mar”, etc.</w:t>
            </w:r>
          </w:p>
          <w:p w:rsidR="00000000" w:rsidDel="00000000" w:rsidP="00000000" w:rsidRDefault="00000000" w:rsidRPr="00000000" w14:paraId="0000001F">
            <w:pPr>
              <w:widowControl w:val="0"/>
              <w:spacing w:line="240" w:lineRule="auto"/>
              <w:rPr>
                <w:color w:val="1b1c1d"/>
                <w:sz w:val="23"/>
                <w:szCs w:val="23"/>
              </w:rPr>
            </w:pPr>
            <w:r w:rsidDel="00000000" w:rsidR="00000000" w:rsidRPr="00000000">
              <w:rPr>
                <w:rtl w:val="0"/>
              </w:rPr>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color w:val="1b1c1d"/>
                <w:sz w:val="23"/>
                <w:szCs w:val="23"/>
                <w:rtl w:val="0"/>
              </w:rPr>
              <w:t xml:space="preserve">6</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b1c1d"/>
                <w:sz w:val="23"/>
                <w:szCs w:val="23"/>
              </w:rPr>
            </w:pPr>
            <w:r w:rsidDel="00000000" w:rsidR="00000000" w:rsidRPr="00000000">
              <w:rPr>
                <w:color w:val="1b1c1d"/>
                <w:sz w:val="23"/>
                <w:szCs w:val="23"/>
                <w:rtl w:val="0"/>
              </w:rPr>
              <w:t xml:space="preserve">Requisitos da ontologia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color w:val="1b1c1d"/>
                <w:sz w:val="23"/>
                <w:szCs w:val="23"/>
                <w:u w:val="none"/>
              </w:rPr>
            </w:pPr>
            <w:r w:rsidDel="00000000" w:rsidR="00000000" w:rsidRPr="00000000">
              <w:rPr>
                <w:color w:val="1b1c1d"/>
                <w:sz w:val="23"/>
                <w:szCs w:val="23"/>
                <w:rtl w:val="0"/>
              </w:rPr>
              <w:t xml:space="preserve">Requisitos não funcionais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both"/>
              <w:rPr>
                <w:color w:val="1b1c1d"/>
                <w:sz w:val="23"/>
                <w:szCs w:val="23"/>
              </w:rPr>
            </w:pPr>
            <w:r w:rsidDel="00000000" w:rsidR="00000000" w:rsidRPr="00000000">
              <w:rPr>
                <w:b w:val="1"/>
                <w:color w:val="1b1c1d"/>
                <w:sz w:val="23"/>
                <w:szCs w:val="23"/>
                <w:rtl w:val="0"/>
              </w:rPr>
              <w:t xml:space="preserve">Compreensibilidade: </w:t>
            </w:r>
            <w:r w:rsidDel="00000000" w:rsidR="00000000" w:rsidRPr="00000000">
              <w:rPr>
                <w:color w:val="1b1c1d"/>
                <w:sz w:val="23"/>
                <w:szCs w:val="23"/>
                <w:rtl w:val="0"/>
              </w:rPr>
              <w:t xml:space="preserve">Os conceitos, propriedades e axiomas da ontologia devem ser nomeados de forma clara e intuitiva, facilitando a compreensão por especialistas do domínio e profissionais da saúde.</w:t>
            </w:r>
          </w:p>
          <w:p w:rsidR="00000000" w:rsidDel="00000000" w:rsidP="00000000" w:rsidRDefault="00000000" w:rsidRPr="00000000" w14:paraId="00000026">
            <w:pPr>
              <w:widowControl w:val="0"/>
              <w:spacing w:after="240" w:before="240" w:line="240" w:lineRule="auto"/>
              <w:jc w:val="both"/>
              <w:rPr>
                <w:b w:val="1"/>
                <w:color w:val="1b1c1d"/>
                <w:sz w:val="23"/>
                <w:szCs w:val="23"/>
              </w:rPr>
            </w:pPr>
            <w:r w:rsidDel="00000000" w:rsidR="00000000" w:rsidRPr="00000000">
              <w:rPr>
                <w:b w:val="1"/>
                <w:color w:val="1b1c1d"/>
                <w:sz w:val="23"/>
                <w:szCs w:val="23"/>
                <w:rtl w:val="0"/>
              </w:rPr>
              <w:t xml:space="preserve">Encontrável: </w:t>
            </w:r>
            <w:r w:rsidDel="00000000" w:rsidR="00000000" w:rsidRPr="00000000">
              <w:rPr>
                <w:color w:val="1b1c1d"/>
                <w:sz w:val="23"/>
                <w:szCs w:val="23"/>
                <w:rtl w:val="0"/>
              </w:rPr>
              <w:t xml:space="preserve">A ontologia deve ser facilmente localizável por pessoas e máquinas. Isso exige a adoção de identificadores únicos e persistentes (como URIs), além de metadados ricos e padronizados. Isso poderá ser feito a partir de um repositório confiável e indexável por mecanismos de busca.</w:t>
            </w:r>
            <w:r w:rsidDel="00000000" w:rsidR="00000000" w:rsidRPr="00000000">
              <w:rPr>
                <w:rtl w:val="0"/>
              </w:rPr>
            </w:r>
          </w:p>
          <w:p w:rsidR="00000000" w:rsidDel="00000000" w:rsidP="00000000" w:rsidRDefault="00000000" w:rsidRPr="00000000" w14:paraId="00000027">
            <w:pPr>
              <w:widowControl w:val="0"/>
              <w:spacing w:after="240" w:before="240" w:line="240" w:lineRule="auto"/>
              <w:jc w:val="both"/>
              <w:rPr>
                <w:color w:val="1b1c1d"/>
                <w:sz w:val="23"/>
                <w:szCs w:val="23"/>
              </w:rPr>
            </w:pPr>
            <w:r w:rsidDel="00000000" w:rsidR="00000000" w:rsidRPr="00000000">
              <w:rPr>
                <w:b w:val="1"/>
                <w:color w:val="1b1c1d"/>
                <w:sz w:val="23"/>
                <w:szCs w:val="23"/>
                <w:rtl w:val="0"/>
              </w:rPr>
              <w:t xml:space="preserve">Acessível:</w:t>
            </w:r>
            <w:r w:rsidDel="00000000" w:rsidR="00000000" w:rsidRPr="00000000">
              <w:rPr>
                <w:color w:val="1b1c1d"/>
                <w:sz w:val="23"/>
                <w:szCs w:val="23"/>
                <w:rtl w:val="0"/>
              </w:rPr>
              <w:t xml:space="preserve"> A ontologia deve estar disponível por meio de protocolos abertos, como HTTP, permitindo o acesso tanto por humanos quanto por máquinas. Mesmo que os dados se tornem indisponíveis, os metadados devem permanecer acessíveis. Caso existam restrições, estas devem ser claramente documentadas, garantindo transparência no uso e acesso à ontologia.</w:t>
            </w:r>
          </w:p>
          <w:p w:rsidR="00000000" w:rsidDel="00000000" w:rsidP="00000000" w:rsidRDefault="00000000" w:rsidRPr="00000000" w14:paraId="00000028">
            <w:pPr>
              <w:widowControl w:val="0"/>
              <w:spacing w:after="240" w:before="240" w:line="240" w:lineRule="auto"/>
              <w:jc w:val="both"/>
              <w:rPr>
                <w:color w:val="1b1c1d"/>
                <w:sz w:val="23"/>
                <w:szCs w:val="23"/>
              </w:rPr>
            </w:pPr>
            <w:r w:rsidDel="00000000" w:rsidR="00000000" w:rsidRPr="00000000">
              <w:rPr>
                <w:b w:val="1"/>
                <w:color w:val="1b1c1d"/>
                <w:sz w:val="23"/>
                <w:szCs w:val="23"/>
                <w:rtl w:val="0"/>
              </w:rPr>
              <w:t xml:space="preserve">Interoperabilidade: </w:t>
            </w:r>
            <w:r w:rsidDel="00000000" w:rsidR="00000000" w:rsidRPr="00000000">
              <w:rPr>
                <w:color w:val="1b1c1d"/>
                <w:sz w:val="23"/>
                <w:szCs w:val="23"/>
                <w:rtl w:val="0"/>
              </w:rPr>
              <w:t xml:space="preserve">Para garantir a interoperabilidade, a ontologia deve ser construída com base em padrões formais amplamente reconhecidos, como RDF, OWL ou SKOS. Isso permite que diferentes sistemas e aplicações compreendam, integrem e utilizem a ontologia de forma eficaz. Além disso, a reutilização de conceitos e relações já definidos em ontologias consolidadas favorece a consistência semântica e a integração com outras fontes de dados.</w:t>
            </w:r>
          </w:p>
          <w:p w:rsidR="00000000" w:rsidDel="00000000" w:rsidP="00000000" w:rsidRDefault="00000000" w:rsidRPr="00000000" w14:paraId="00000029">
            <w:pPr>
              <w:widowControl w:val="0"/>
              <w:spacing w:after="240" w:before="240" w:line="240" w:lineRule="auto"/>
              <w:jc w:val="both"/>
              <w:rPr>
                <w:color w:val="1b1c1d"/>
                <w:sz w:val="23"/>
                <w:szCs w:val="23"/>
              </w:rPr>
            </w:pPr>
            <w:r w:rsidDel="00000000" w:rsidR="00000000" w:rsidRPr="00000000">
              <w:rPr>
                <w:b w:val="1"/>
                <w:color w:val="1b1c1d"/>
                <w:sz w:val="23"/>
                <w:szCs w:val="23"/>
                <w:rtl w:val="0"/>
              </w:rPr>
              <w:t xml:space="preserve">Reutilizável: </w:t>
            </w:r>
            <w:r w:rsidDel="00000000" w:rsidR="00000000" w:rsidRPr="00000000">
              <w:rPr>
                <w:color w:val="1b1c1d"/>
                <w:sz w:val="23"/>
                <w:szCs w:val="23"/>
                <w:rtl w:val="0"/>
              </w:rPr>
              <w:t xml:space="preserve">A ontologia deve poder ser reutilizada em diferentes contextos, para isso ela deve ser bem documentada, apresentar uma licença de uso permissiva, e adotar um design bem estruturado para melhor compreensão.</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color w:val="1b1c1d"/>
                <w:sz w:val="23"/>
                <w:szCs w:val="23"/>
                <w:u w:val="none"/>
              </w:rPr>
            </w:pPr>
            <w:r w:rsidDel="00000000" w:rsidR="00000000" w:rsidRPr="00000000">
              <w:rPr>
                <w:color w:val="1b1c1d"/>
                <w:sz w:val="23"/>
                <w:szCs w:val="23"/>
                <w:rtl w:val="0"/>
              </w:rPr>
              <w:t xml:space="preserve">Requisitos funcionais - Questões de competência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b1c1d"/>
                <w:sz w:val="23"/>
                <w:szCs w:val="23"/>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b1c1d"/>
                <w:sz w:val="23"/>
                <w:szCs w:val="23"/>
              </w:rPr>
            </w:pPr>
            <w:r w:rsidDel="00000000" w:rsidR="00000000" w:rsidRPr="00000000">
              <w:rPr>
                <w:b w:val="1"/>
                <w:color w:val="1b1c1d"/>
                <w:sz w:val="23"/>
                <w:szCs w:val="23"/>
                <w:rtl w:val="0"/>
              </w:rPr>
              <w:t xml:space="preserve">CQ1. </w:t>
            </w:r>
            <w:r w:rsidDel="00000000" w:rsidR="00000000" w:rsidRPr="00000000">
              <w:rPr>
                <w:color w:val="1b1c1d"/>
                <w:sz w:val="23"/>
                <w:szCs w:val="23"/>
                <w:rtl w:val="0"/>
              </w:rPr>
              <w:t xml:space="preserve">Uma pessoa alérgica a um alérgeno X pode comer o alimento 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b1c1d"/>
                <w:sz w:val="23"/>
                <w:szCs w:val="23"/>
              </w:rPr>
            </w:pPr>
            <w:r w:rsidDel="00000000" w:rsidR="00000000" w:rsidRPr="00000000">
              <w:rPr>
                <w:b w:val="1"/>
                <w:color w:val="1b1c1d"/>
                <w:sz w:val="23"/>
                <w:szCs w:val="23"/>
                <w:rtl w:val="0"/>
              </w:rPr>
              <w:t xml:space="preserve">CQ2. </w:t>
            </w:r>
            <w:r w:rsidDel="00000000" w:rsidR="00000000" w:rsidRPr="00000000">
              <w:rPr>
                <w:color w:val="1b1c1d"/>
                <w:sz w:val="23"/>
                <w:szCs w:val="23"/>
                <w:rtl w:val="0"/>
              </w:rPr>
              <w:t xml:space="preserve">Quais são os alérgenos mais comuns em produtos P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b1c1d"/>
                <w:sz w:val="23"/>
                <w:szCs w:val="23"/>
              </w:rPr>
            </w:pPr>
            <w:r w:rsidDel="00000000" w:rsidR="00000000" w:rsidRPr="00000000">
              <w:rPr>
                <w:b w:val="1"/>
                <w:color w:val="1b1c1d"/>
                <w:sz w:val="23"/>
                <w:szCs w:val="23"/>
                <w:rtl w:val="0"/>
              </w:rPr>
              <w:t xml:space="preserve">CQ3. </w:t>
            </w:r>
            <w:r w:rsidDel="00000000" w:rsidR="00000000" w:rsidRPr="00000000">
              <w:rPr>
                <w:color w:val="1b1c1d"/>
                <w:sz w:val="23"/>
                <w:szCs w:val="23"/>
                <w:rtl w:val="0"/>
              </w:rPr>
              <w:t xml:space="preserve">Quais</w:t>
            </w:r>
            <w:r w:rsidDel="00000000" w:rsidR="00000000" w:rsidRPr="00000000">
              <w:rPr>
                <w:color w:val="1b1c1d"/>
                <w:sz w:val="23"/>
                <w:szCs w:val="23"/>
                <w:rtl w:val="0"/>
              </w:rPr>
              <w:t xml:space="preserve"> alimentos o paciente tem alergia alimentar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b1c1d"/>
                <w:sz w:val="23"/>
                <w:szCs w:val="23"/>
                <w:highlight w:val="white"/>
              </w:rPr>
            </w:pPr>
            <w:r w:rsidDel="00000000" w:rsidR="00000000" w:rsidRPr="00000000">
              <w:rPr>
                <w:b w:val="1"/>
                <w:color w:val="1b1c1d"/>
                <w:sz w:val="23"/>
                <w:szCs w:val="23"/>
                <w:rtl w:val="0"/>
              </w:rPr>
              <w:t xml:space="preserve">CQ4. </w:t>
            </w:r>
            <w:r w:rsidDel="00000000" w:rsidR="00000000" w:rsidRPr="00000000">
              <w:rPr>
                <w:color w:val="1b1c1d"/>
                <w:sz w:val="23"/>
                <w:szCs w:val="23"/>
                <w:highlight w:val="white"/>
                <w:rtl w:val="0"/>
              </w:rPr>
              <w:t xml:space="preserve">Quais alimentos foram consumidos pelo paciente Z no período 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b1c1d"/>
                <w:sz w:val="23"/>
                <w:szCs w:val="23"/>
                <w:highlight w:val="white"/>
              </w:rPr>
            </w:pPr>
            <w:r w:rsidDel="00000000" w:rsidR="00000000" w:rsidRPr="00000000">
              <w:rPr>
                <w:b w:val="1"/>
                <w:color w:val="1b1c1d"/>
                <w:sz w:val="23"/>
                <w:szCs w:val="23"/>
                <w:highlight w:val="white"/>
                <w:rtl w:val="0"/>
              </w:rPr>
              <w:t xml:space="preserve">CQ5</w:t>
            </w:r>
            <w:r w:rsidDel="00000000" w:rsidR="00000000" w:rsidRPr="00000000">
              <w:rPr>
                <w:color w:val="1b1c1d"/>
                <w:sz w:val="23"/>
                <w:szCs w:val="23"/>
                <w:highlight w:val="white"/>
                <w:rtl w:val="0"/>
              </w:rPr>
              <w:t xml:space="preserve">. Quais alergênicos estão presentes na composição do alimento 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1b1c1d"/>
                <w:sz w:val="23"/>
                <w:szCs w:val="23"/>
                <w:highlight w:val="white"/>
              </w:rPr>
            </w:pPr>
            <w:r w:rsidDel="00000000" w:rsidR="00000000" w:rsidRPr="00000000">
              <w:rPr>
                <w:b w:val="1"/>
                <w:color w:val="1b1c1d"/>
                <w:sz w:val="23"/>
                <w:szCs w:val="23"/>
                <w:highlight w:val="white"/>
                <w:rtl w:val="0"/>
              </w:rPr>
              <w:t xml:space="preserve">CQ6. </w:t>
            </w:r>
            <w:r w:rsidDel="00000000" w:rsidR="00000000" w:rsidRPr="00000000">
              <w:rPr>
                <w:color w:val="1b1c1d"/>
                <w:highlight w:val="white"/>
                <w:rtl w:val="0"/>
              </w:rPr>
              <w:t xml:space="preserve">Quais alternativas seguras existem ao alimento Y para o paciente Z ?</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1b1c1d"/>
                <w:sz w:val="23"/>
                <w:szCs w:val="23"/>
                <w:highlight w:val="white"/>
              </w:rPr>
            </w:pPr>
            <w:r w:rsidDel="00000000" w:rsidR="00000000" w:rsidRPr="00000000">
              <w:rPr>
                <w:b w:val="1"/>
                <w:color w:val="1b1c1d"/>
                <w:sz w:val="23"/>
                <w:szCs w:val="23"/>
                <w:highlight w:val="white"/>
                <w:rtl w:val="0"/>
              </w:rPr>
              <w:t xml:space="preserve">CQ7. </w:t>
            </w:r>
            <w:r w:rsidDel="00000000" w:rsidR="00000000" w:rsidRPr="00000000">
              <w:rPr>
                <w:color w:val="1b1c1d"/>
                <w:sz w:val="23"/>
                <w:szCs w:val="23"/>
                <w:highlight w:val="white"/>
                <w:rtl w:val="0"/>
              </w:rPr>
              <w:t xml:space="preserve">Quais alimentos comumente causam reações alérgicas entre pacientes com perfil semelhante ao do paciente Z ?</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b1c1d"/>
                <w:sz w:val="23"/>
                <w:szCs w:val="23"/>
                <w:highlight w:val="white"/>
              </w:rPr>
            </w:pPr>
            <w:r w:rsidDel="00000000" w:rsidR="00000000" w:rsidRPr="00000000">
              <w:rPr>
                <w:b w:val="1"/>
                <w:color w:val="1b1c1d"/>
                <w:sz w:val="23"/>
                <w:szCs w:val="23"/>
                <w:highlight w:val="white"/>
                <w:rtl w:val="0"/>
              </w:rPr>
              <w:t xml:space="preserve">CQ8. </w:t>
            </w:r>
            <w:r w:rsidDel="00000000" w:rsidR="00000000" w:rsidRPr="00000000">
              <w:rPr>
                <w:color w:val="1b1c1d"/>
                <w:sz w:val="23"/>
                <w:szCs w:val="23"/>
                <w:highlight w:val="white"/>
                <w:rtl w:val="0"/>
              </w:rPr>
              <w:t xml:space="preserve">Quais alimentos não contém o alérgeno X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b1c1d"/>
                <w:sz w:val="23"/>
                <w:szCs w:val="23"/>
                <w:highlight w:val="white"/>
              </w:rPr>
            </w:pPr>
            <w:r w:rsidDel="00000000" w:rsidR="00000000" w:rsidRPr="00000000">
              <w:rPr>
                <w:b w:val="1"/>
                <w:color w:val="1b1c1d"/>
                <w:sz w:val="23"/>
                <w:szCs w:val="23"/>
                <w:highlight w:val="white"/>
                <w:rtl w:val="0"/>
              </w:rPr>
              <w:t xml:space="preserve">CQ9. </w:t>
            </w:r>
            <w:r w:rsidDel="00000000" w:rsidR="00000000" w:rsidRPr="00000000">
              <w:rPr>
                <w:color w:val="1b1c1d"/>
                <w:sz w:val="23"/>
                <w:szCs w:val="23"/>
                <w:highlight w:val="white"/>
                <w:rtl w:val="0"/>
              </w:rPr>
              <w:t xml:space="preserve">Quais são os principais alérgenos alimentares no Brasil, de acordo com o consenso brasileiro sobre alergia alimentar ?</w:t>
            </w:r>
            <w:r w:rsidDel="00000000" w:rsidR="00000000" w:rsidRPr="00000000">
              <w:rPr>
                <w:rtl w:val="0"/>
              </w:rPr>
            </w:r>
          </w:p>
        </w:tc>
      </w:tr>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color w:val="1b1c1d"/>
                <w:sz w:val="23"/>
                <w:szCs w:val="23"/>
                <w:rtl w:val="0"/>
              </w:rPr>
              <w:t xml:space="preserve">7</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b1c1d"/>
                <w:sz w:val="23"/>
                <w:szCs w:val="23"/>
              </w:rPr>
            </w:pPr>
            <w:r w:rsidDel="00000000" w:rsidR="00000000" w:rsidRPr="00000000">
              <w:rPr>
                <w:color w:val="1b1c1d"/>
                <w:sz w:val="23"/>
                <w:szCs w:val="23"/>
                <w:rtl w:val="0"/>
              </w:rPr>
              <w:t xml:space="preserve">Glossário de termos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color w:val="1b1c1d"/>
                <w:sz w:val="23"/>
                <w:szCs w:val="23"/>
                <w:u w:val="none"/>
              </w:rPr>
            </w:pPr>
            <w:r w:rsidDel="00000000" w:rsidR="00000000" w:rsidRPr="00000000">
              <w:rPr>
                <w:color w:val="1b1c1d"/>
                <w:sz w:val="23"/>
                <w:szCs w:val="23"/>
                <w:rtl w:val="0"/>
              </w:rPr>
              <w:t xml:space="preserve">Termos das perguntas de competência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b1c1d"/>
                <w:sz w:val="23"/>
                <w:szCs w:val="23"/>
              </w:rPr>
            </w:pPr>
            <w:r w:rsidDel="00000000" w:rsidR="00000000" w:rsidRPr="00000000">
              <w:rPr>
                <w:b w:val="1"/>
                <w:color w:val="1b1c1d"/>
                <w:sz w:val="23"/>
                <w:szCs w:val="23"/>
                <w:rtl w:val="0"/>
              </w:rPr>
              <w:t xml:space="preserve">Alérgeno</w:t>
            </w:r>
            <w:r w:rsidDel="00000000" w:rsidR="00000000" w:rsidRPr="00000000">
              <w:rPr>
                <w:color w:val="1b1c1d"/>
                <w:sz w:val="23"/>
                <w:szCs w:val="23"/>
                <w:rtl w:val="0"/>
              </w:rPr>
              <w:t xml:space="preserve">: qualquer substância capaz de estimular uma resposta de hipersensibilidade.</w:t>
            </w:r>
          </w:p>
          <w:p w:rsidR="00000000" w:rsidDel="00000000" w:rsidP="00000000" w:rsidRDefault="00000000" w:rsidRPr="00000000" w14:paraId="0000003C">
            <w:pPr>
              <w:widowControl w:val="0"/>
              <w:spacing w:line="240" w:lineRule="auto"/>
              <w:rPr>
                <w:color w:val="1b1c1d"/>
                <w:sz w:val="23"/>
                <w:szCs w:val="23"/>
              </w:rPr>
            </w:pPr>
            <w:r w:rsidDel="00000000" w:rsidR="00000000" w:rsidRPr="00000000">
              <w:rPr>
                <w:b w:val="1"/>
                <w:color w:val="1b1c1d"/>
                <w:sz w:val="23"/>
                <w:szCs w:val="23"/>
                <w:rtl w:val="0"/>
              </w:rPr>
              <w:t xml:space="preserve">Alergênico: </w:t>
            </w:r>
            <w:r w:rsidDel="00000000" w:rsidR="00000000" w:rsidRPr="00000000">
              <w:rPr>
                <w:color w:val="1b1c1d"/>
                <w:sz w:val="23"/>
                <w:szCs w:val="23"/>
                <w:rtl w:val="0"/>
              </w:rPr>
              <w:t xml:space="preserve">Alimento capaz de causar alergia alimentar.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b1c1d"/>
                <w:sz w:val="23"/>
                <w:szCs w:val="23"/>
              </w:rPr>
            </w:pPr>
            <w:r w:rsidDel="00000000" w:rsidR="00000000" w:rsidRPr="00000000">
              <w:rPr>
                <w:b w:val="1"/>
                <w:color w:val="1b1c1d"/>
                <w:sz w:val="23"/>
                <w:szCs w:val="23"/>
                <w:rtl w:val="0"/>
              </w:rPr>
              <w:t xml:space="preserve">Pessoa alérgica: </w:t>
            </w:r>
            <w:r w:rsidDel="00000000" w:rsidR="00000000" w:rsidRPr="00000000">
              <w:rPr>
                <w:color w:val="1b1c1d"/>
                <w:sz w:val="23"/>
                <w:szCs w:val="23"/>
                <w:rtl w:val="0"/>
              </w:rPr>
              <w:t xml:space="preserve">Pessoa com alergia alimentar.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1b1c1d"/>
                <w:sz w:val="23"/>
                <w:szCs w:val="23"/>
              </w:rPr>
            </w:pPr>
            <w:r w:rsidDel="00000000" w:rsidR="00000000" w:rsidRPr="00000000">
              <w:rPr>
                <w:b w:val="1"/>
                <w:color w:val="1b1c1d"/>
                <w:sz w:val="23"/>
                <w:szCs w:val="23"/>
                <w:rtl w:val="0"/>
              </w:rPr>
              <w:t xml:space="preserve">Alergia alimentar: </w:t>
            </w:r>
            <w:r w:rsidDel="00000000" w:rsidR="00000000" w:rsidRPr="00000000">
              <w:rPr>
                <w:color w:val="1b1c1d"/>
                <w:sz w:val="23"/>
                <w:szCs w:val="23"/>
                <w:rtl w:val="0"/>
              </w:rPr>
              <w:t xml:space="preserve">Uma doença consequente a uma resposta imunológica anômala, que ocorre após a ingestão e/ou contato com determinado(s) alimento(s).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b1c1d"/>
                <w:sz w:val="23"/>
                <w:szCs w:val="23"/>
              </w:rPr>
            </w:pPr>
            <w:r w:rsidDel="00000000" w:rsidR="00000000" w:rsidRPr="00000000">
              <w:rPr>
                <w:b w:val="1"/>
                <w:color w:val="1b1c1d"/>
                <w:sz w:val="23"/>
                <w:szCs w:val="23"/>
                <w:rtl w:val="0"/>
              </w:rPr>
              <w:t xml:space="preserve">Reação alérgica: </w:t>
            </w:r>
            <w:r w:rsidDel="00000000" w:rsidR="00000000" w:rsidRPr="00000000">
              <w:rPr>
                <w:color w:val="1b1c1d"/>
                <w:sz w:val="23"/>
                <w:szCs w:val="23"/>
                <w:rtl w:val="0"/>
              </w:rPr>
              <w:t xml:space="preserve">Resposta imune de hipersensibilidade, geralmente mediada por IgE, causada por alérgenos como proteínas alimentares, podendo gerar sintomas leves ou anafilaxia.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1b1c1d"/>
                <w:sz w:val="23"/>
                <w:szCs w:val="23"/>
              </w:rPr>
            </w:pPr>
            <w:r w:rsidDel="00000000" w:rsidR="00000000" w:rsidRPr="00000000">
              <w:rPr>
                <w:b w:val="1"/>
                <w:color w:val="1b1c1d"/>
                <w:sz w:val="23"/>
                <w:szCs w:val="23"/>
                <w:rtl w:val="0"/>
              </w:rPr>
              <w:t xml:space="preserve">IgE</w:t>
            </w:r>
            <w:r w:rsidDel="00000000" w:rsidR="00000000" w:rsidRPr="00000000">
              <w:rPr>
                <w:color w:val="1b1c1d"/>
                <w:sz w:val="23"/>
                <w:szCs w:val="23"/>
                <w:rtl w:val="0"/>
              </w:rPr>
              <w:t xml:space="preserve">: Imunoglobulina E é um tipo de anticorpo produzido pelo sistema imunológico em resposta à presença de alérgenos.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color w:val="1b1c1d"/>
                <w:sz w:val="23"/>
                <w:szCs w:val="23"/>
                <w:u w:val="none"/>
              </w:rPr>
            </w:pPr>
            <w:r w:rsidDel="00000000" w:rsidR="00000000" w:rsidRPr="00000000">
              <w:rPr>
                <w:color w:val="1b1c1d"/>
                <w:sz w:val="23"/>
                <w:szCs w:val="23"/>
                <w:rtl w:val="0"/>
              </w:rPr>
              <w:t xml:space="preserve">Termos das respostas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b w:val="1"/>
                <w:color w:val="1b1c1d"/>
                <w:sz w:val="23"/>
                <w:szCs w:val="23"/>
              </w:rPr>
            </w:pPr>
            <w:r w:rsidDel="00000000" w:rsidR="00000000" w:rsidRPr="00000000">
              <w:rPr>
                <w:b w:val="1"/>
                <w:color w:val="1b1c1d"/>
                <w:sz w:val="23"/>
                <w:szCs w:val="23"/>
                <w:rtl w:val="0"/>
              </w:rPr>
              <w:t xml:space="preserve">Trigo, Glutenina, Gliadina, Produtos lácteos,Caseínas,        Alfa-lactoalbumina, Beta-lactoglobulina, Leite de vaca, Peixe, Ovo de galinha, Soja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color w:val="1b1c1d"/>
                <w:sz w:val="23"/>
                <w:szCs w:val="23"/>
                <w:u w:val="none"/>
              </w:rPr>
            </w:pPr>
            <w:r w:rsidDel="00000000" w:rsidR="00000000" w:rsidRPr="00000000">
              <w:rPr>
                <w:color w:val="1b1c1d"/>
                <w:sz w:val="23"/>
                <w:szCs w:val="23"/>
                <w:rtl w:val="0"/>
              </w:rPr>
              <w:t xml:space="preserve">Objetos </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1b1c1d"/>
                <w:sz w:val="23"/>
                <w:szCs w:val="23"/>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b w:val="1"/>
                <w:color w:val="1b1c1d"/>
                <w:sz w:val="23"/>
                <w:szCs w:val="23"/>
              </w:rPr>
            </w:pPr>
            <w:r w:rsidDel="00000000" w:rsidR="00000000" w:rsidRPr="00000000">
              <w:rPr>
                <w:b w:val="1"/>
                <w:color w:val="222222"/>
                <w:sz w:val="20"/>
                <w:szCs w:val="20"/>
                <w:highlight w:val="white"/>
                <w:rtl w:val="0"/>
              </w:rPr>
              <w:t xml:space="preserve">Solé, D., Silva, L. R., Cocco, R. R., Ferreira, C. T., Sarni, R. O., Oliveira, L. C., ... &amp; Rubini, N. M. (2018). Consenso Brasileiro sobre Alergia Alimentar: 2018-Parte 1-Etiopatogenia, clínica e diagnóstico. Documento conjunto elaborado pela Sociedade Brasileira de Pediatria e Associação Brasileira de Alergia e Imunologia. </w:t>
            </w:r>
            <w:r w:rsidDel="00000000" w:rsidR="00000000" w:rsidRPr="00000000">
              <w:rPr>
                <w:b w:val="1"/>
                <w:i w:val="1"/>
                <w:color w:val="222222"/>
                <w:sz w:val="20"/>
                <w:szCs w:val="20"/>
                <w:highlight w:val="white"/>
                <w:rtl w:val="0"/>
              </w:rPr>
              <w:t xml:space="preserve">Arquivos de Asma, Alergia e Imunologia</w:t>
            </w:r>
            <w:r w:rsidDel="00000000" w:rsidR="00000000" w:rsidRPr="00000000">
              <w:rPr>
                <w:b w:val="1"/>
                <w:color w:val="222222"/>
                <w:sz w:val="20"/>
                <w:szCs w:val="20"/>
                <w:highlight w:val="white"/>
                <w:rtl w:val="0"/>
              </w:rPr>
              <w:t xml:space="preserve">, </w:t>
            </w:r>
            <w:r w:rsidDel="00000000" w:rsidR="00000000" w:rsidRPr="00000000">
              <w:rPr>
                <w:b w:val="1"/>
                <w:i w:val="1"/>
                <w:color w:val="222222"/>
                <w:sz w:val="20"/>
                <w:szCs w:val="20"/>
                <w:highlight w:val="white"/>
                <w:rtl w:val="0"/>
              </w:rPr>
              <w:t xml:space="preserve">2</w:t>
            </w:r>
            <w:r w:rsidDel="00000000" w:rsidR="00000000" w:rsidRPr="00000000">
              <w:rPr>
                <w:b w:val="1"/>
                <w:color w:val="222222"/>
                <w:sz w:val="20"/>
                <w:szCs w:val="20"/>
                <w:highlight w:val="white"/>
                <w:rtl w:val="0"/>
              </w:rPr>
              <w:t xml:space="preserve">(1), 7-38.</w:t>
            </w:r>
            <w:r w:rsidDel="00000000" w:rsidR="00000000" w:rsidRPr="00000000">
              <w:rPr>
                <w:rtl w:val="0"/>
              </w:rPr>
            </w:r>
          </w:p>
        </w:tc>
      </w:tr>
    </w:tbl>
    <w:p w:rsidR="00000000" w:rsidDel="00000000" w:rsidP="00000000" w:rsidRDefault="00000000" w:rsidRPr="00000000" w14:paraId="0000004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ind w:left="720" w:firstLine="0"/>
        <w:rPr>
          <w:b w:val="1"/>
          <w:color w:val="1b1c1d"/>
          <w:sz w:val="33"/>
          <w:szCs w:val="33"/>
        </w:rPr>
      </w:pPr>
      <w:bookmarkStart w:colFirst="0" w:colLast="0" w:name="_ishz1ikzpjek" w:id="0"/>
      <w:bookmarkEnd w:id="0"/>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color w:val="1b1c1d"/>
          <w:sz w:val="33"/>
          <w:szCs w:val="33"/>
        </w:rPr>
      </w:pPr>
      <w:r w:rsidDel="00000000" w:rsidR="00000000" w:rsidRPr="00000000">
        <w:rPr>
          <w:rtl w:val="0"/>
        </w:rPr>
      </w:r>
    </w:p>
    <w:p w:rsidR="00000000" w:rsidDel="00000000" w:rsidP="00000000" w:rsidRDefault="00000000" w:rsidRPr="00000000" w14:paraId="0000004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cfgsl4m1jjar" w:id="1"/>
      <w:bookmarkEnd w:id="1"/>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