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Master.html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 xml:space="preserve">Бу йердан 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i w:val="false"/>
          <w:color w:val="1C1C1C"/>
          <w:sz w:val="20"/>
        </w:rPr>
        <w:t>идиринг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1C1C1C"/>
          <w:sz w:val="20"/>
        </w:rPr>
        <w:t xml:space="preserve">Сизда </w:t>
      </w:r>
      <w:r>
        <w:rPr>
          <w:rFonts w:ascii="JetBrains Mono" w:hAnsi="JetBrains Mono"/>
          <w:b w:val="false"/>
          <w:i/>
          <w:color w:val="1C1C1C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1C1C1C"/>
          <w:sz w:val="20"/>
        </w:rPr>
        <w:t>та билдиришнома бор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Шахсий маълумотларим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Чи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i w:val="false"/>
          <w:color w:val="1C1C1C"/>
          <w:sz w:val="20"/>
        </w:rPr>
        <w:t>иш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Бош са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i w:val="false"/>
          <w:color w:val="1C1C1C"/>
          <w:sz w:val="20"/>
        </w:rPr>
        <w:t>ифа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Янги шартномалар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Барча ишлар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Топографик-геодезик дастури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Дала назорати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Камерал назорат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Бош геодезист назорати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Ходимлар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Янги топшири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i w:val="false"/>
          <w:color w:val="1C1C1C"/>
          <w:sz w:val="20"/>
        </w:rPr>
        <w:t>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Жорий ишлар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DejaVu Sans Mono" w:hAnsi="DejaVu Sans Mono"/>
          <w:b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i w:val="false"/>
          <w:color w:val="1C1C1C"/>
          <w:sz w:val="20"/>
        </w:rPr>
        <w:t>исобот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Хабарлар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Aрхив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Созламалар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 xml:space="preserve">Муаллифлик 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i w:val="false"/>
          <w:color w:val="1C1C1C"/>
          <w:sz w:val="20"/>
        </w:rPr>
        <w:t>у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i w:val="false"/>
          <w:color w:val="1C1C1C"/>
          <w:sz w:val="20"/>
        </w:rPr>
        <w:t>у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i w:val="false"/>
          <w:color w:val="1C1C1C"/>
          <w:sz w:val="20"/>
        </w:rPr>
        <w:t xml:space="preserve">и 2021-22 © Ўзгашклити барча 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i w:val="false"/>
          <w:color w:val="1C1C1C"/>
          <w:sz w:val="20"/>
        </w:rPr>
        <w:t>у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i w:val="false"/>
          <w:color w:val="1C1C1C"/>
          <w:sz w:val="20"/>
        </w:rPr>
        <w:t>у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i w:val="false"/>
          <w:color w:val="1C1C1C"/>
          <w:sz w:val="20"/>
        </w:rPr>
        <w:t xml:space="preserve">лар </w:t>
      </w:r>
      <w:r>
        <w:rPr>
          <w:rFonts w:ascii="DejaVu Sans Mono" w:hAnsi="DejaVu Sans Mono"/>
          <w:b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i w:val="false"/>
          <w:color w:val="1C1C1C"/>
          <w:sz w:val="20"/>
        </w:rPr>
        <w:t>имояланган.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1C1C1C"/>
        </w:rPr>
      </w:pPr>
      <w:r>
        <w:rPr>
          <w:color w:val="1C1C1C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1C1C1C"/>
        </w:rPr>
      </w:pPr>
      <w:r>
        <w:rPr>
          <w:b/>
          <w:bCs/>
          <w:color w:val="1C1C1C"/>
        </w:rPr>
        <w:t>Index.html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1C1C1C"/>
        </w:rPr>
      </w:pPr>
      <w:r>
        <w:rPr>
          <w:color w:val="1C1C1C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Кузатувдаги вазифалар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Bajaraladigan ish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Буюрмачи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Объект номи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Иш тури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Бажариш муддати</w:t>
      </w:r>
    </w:p>
    <w:p>
      <w:pPr>
        <w:pStyle w:val="Normal"/>
        <w:numPr>
          <w:ilvl w:val="0"/>
          <w:numId w:val="1"/>
        </w:numPr>
        <w:bidi w:val="0"/>
        <w:jc w:val="start"/>
        <w:rPr>
          <w:color w:val="1C1C1C"/>
        </w:rPr>
      </w:pPr>
      <w:r>
        <w:rPr>
          <w:rFonts w:ascii="JetBrains Mono" w:hAnsi="JetBrains Mono"/>
          <w:b w:val="false"/>
          <w:i w:val="false"/>
          <w:color w:val="1C1C1C"/>
          <w:sz w:val="20"/>
        </w:rPr>
        <w:t>Танишиш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1C1C1C"/>
        </w:rPr>
      </w:pPr>
      <w:r>
        <w:rPr>
          <w:color w:val="1C1C1C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1C1C1C"/>
        </w:rPr>
      </w:pPr>
      <w:r>
        <w:rPr>
          <w:b/>
          <w:bCs/>
          <w:color w:val="1C1C1C"/>
        </w:rPr>
        <w:t>Pdoworks.html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color w:val="1C1C1C"/>
        </w:rPr>
      </w:pPr>
      <w:r>
        <w:rPr>
          <w:color w:val="1C1C1C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Янги шартномалар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Ishchi qabul qilmagan ish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Кун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Буюртмачи номи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Шартнома тузилган сана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Жойлашган жойи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Батафсил маълумот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1C1C1C"/>
        </w:rPr>
      </w:pPr>
      <w:r>
        <w:rPr>
          <w:b/>
          <w:bCs/>
          <w:color w:val="1C1C1C"/>
        </w:rPr>
        <w:t>show_pdowork.html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JetBrains Mono" w:hAnsi="JetBrains Mono"/>
          <w:i w:val="false"/>
          <w:i w:val="false"/>
          <w:color w:val="A9B7C6"/>
          <w:sz w:val="20"/>
        </w:rPr>
      </w:pPr>
      <w:r>
        <w:rPr>
          <w:b w:val="false"/>
          <w:bCs w:val="false"/>
          <w:color w:val="1C1C1C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Ishni boshlash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 xml:space="preserve">Буюртма 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а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ида маълумот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Шартнома ра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ами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Шартнома санаси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Объект  номи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Буюртмачи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Объект манзили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Бажариш муддати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Буюртмачи реквизитлари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Иш тури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Шартнома суммаси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Маъсул бажарувчи бўлим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Буюртма хати билан танишиш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Техник топшири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қ</w:t>
      </w:r>
      <w:r>
        <w:rPr>
          <w:b w:val="false"/>
          <w:bCs w:val="false"/>
          <w:color w:val="1C1C1C"/>
        </w:rPr>
        <w:br/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билан танишиш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Смета</w:t>
      </w:r>
      <w:r>
        <w:rPr>
          <w:b w:val="false"/>
          <w:bCs w:val="false"/>
          <w:color w:val="1C1C1C"/>
        </w:rPr>
        <w:br/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билан танишиш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 xml:space="preserve">Обйект 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а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ида маълумот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Ишни бажариш тури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Тизим ёрдамида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Aнанавий усулда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Ишчи дастур ва хисобот</w:t>
      </w:r>
      <w:r>
        <w:rPr>
          <w:b w:val="false"/>
          <w:bCs w:val="false"/>
          <w:color w:val="1C1C1C"/>
        </w:rPr>
        <w:br/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 xml:space="preserve">    шакллантирилади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Ҳ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Йў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қ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 xml:space="preserve">Мазкур ишни бажариш учун маъсул жавобгар шахс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Топографик-геодезик ишларни бажариш учун кўрсатма шакллантириш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Должность, Ф.И.О. исполнителя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Наименование объекта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Местоположение объекта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Заказчик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Виды работ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Сроки выполнения работ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объемы работ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 xml:space="preserve">Исходные данные, система координат и высот, использование материалов работ прошлых лет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Методы создания геодезического и (или) съемочного обоснования, закрепление пунктов, точек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Программы уравнивания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Метод выполнения топографической съемки. Технические требования и технология выполнения работ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bookmarkStart w:id="0" w:name="__DdeLink__894_541379053"/>
      <w:bookmarkStart w:id="1" w:name="__DdeLink__892_541379053"/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Съемка инженерно-подземных коммуникаций</w:t>
      </w:r>
      <w:bookmarkEnd w:id="0"/>
      <w:bookmarkEnd w:id="1"/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Особые требования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Поверки геодезических инструментов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Перечень предоставляемых материалов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Метод топографической съемки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Приложение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Tехническоe заданиe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Предписание составил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Предписание получил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Майдонни тозалаш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Са</w:t>
      </w:r>
      <w:r>
        <w:rPr>
          <w:rFonts w:ascii="DejaVu Sans Mono" w:hAnsi="DejaVu Sans Mono"/>
          <w:b w:val="false"/>
          <w:bCs w:val="false"/>
          <w:i w:val="false"/>
          <w:color w:val="1C1C1C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Ишни бошлаш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Aнанавий усулда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rFonts w:ascii="JetBrains Mono" w:hAnsi="JetBrains Mono"/>
          <w:b w:val="false"/>
          <w:bCs w:val="false"/>
          <w:i w:val="false"/>
          <w:color w:val="1C1C1C"/>
          <w:sz w:val="20"/>
        </w:rPr>
        <w:t>Ish an'anaviy usulda tizim orqali qilinmasdan amalga oshiriladi!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Ishni o’zgartirish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</w:r>
    </w:p>
    <w:p>
      <w:pPr>
        <w:pStyle w:val="Normal"/>
        <w:bidi w:val="0"/>
        <w:jc w:val="start"/>
        <w:rPr>
          <w:b/>
          <w:b/>
          <w:bCs/>
          <w:color w:val="1C1C1C"/>
        </w:rPr>
      </w:pPr>
      <w:r>
        <w:rPr>
          <w:b/>
          <w:bCs/>
          <w:color w:val="1C1C1C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310</Words>
  <Characters>1901</Characters>
  <CharactersWithSpaces>2050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2022-04-01T09:22:33Z</dcterms:created>
  <dc:creator/>
  <dc:description/>
  <dc:language>en-US</dc:language>
  <cp:lastModifiedBy/>
  <dcterms:modified xsi:type="dcterms:W3CDTF">2022-04-01T09:52:35Z</dcterms:modified>
  <cp:revision>1</cp:revision>
  <dc:subject/>
  <dc:title/>
</cp:coreProperties>
</file>