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CF4A94">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CF4A94"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CF4A94"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CF4A94"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CF4A94"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CF4A94"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CF4A94"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CF4A94"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CF4A94"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7E728EFE" w14:textId="11FBF504" w:rsidR="0049745F"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09F34EC2" w14:textId="562113B6" w:rsidR="002F5F12" w:rsidRDefault="002F5F12" w:rsidP="006F0B26">
            <w:pPr>
              <w:pBdr>
                <w:top w:val="nil"/>
                <w:left w:val="nil"/>
                <w:bottom w:val="nil"/>
                <w:right w:val="nil"/>
                <w:between w:val="nil"/>
              </w:pBdr>
              <w:tabs>
                <w:tab w:val="left" w:pos="1800"/>
              </w:tabs>
              <w:spacing w:line="240" w:lineRule="auto"/>
              <w:jc w:val="both"/>
              <w:rPr>
                <w:color w:val="252525"/>
              </w:rPr>
            </w:pPr>
          </w:p>
          <w:p w14:paraId="6AFBAAE7" w14:textId="5347F86D"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B3547B8"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Pr>
                <w:color w:val="252525"/>
              </w:rPr>
              <w:t xml:space="preserve"> we need to prepare a </w:t>
            </w:r>
            <w:r>
              <w:rPr>
                <w:color w:val="252525"/>
              </w:rPr>
              <w:t>go-to-market</w:t>
            </w:r>
            <w:r>
              <w:rPr>
                <w:color w:val="252525"/>
              </w:rPr>
              <w:t xml:space="preserve"> plan. And after prelaunch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256CB664"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60AFD"/>
    <w:rsid w:val="00061AAC"/>
    <w:rsid w:val="000E7FF2"/>
    <w:rsid w:val="00102019"/>
    <w:rsid w:val="00121A8E"/>
    <w:rsid w:val="001274AF"/>
    <w:rsid w:val="0015531A"/>
    <w:rsid w:val="00175194"/>
    <w:rsid w:val="001F64D4"/>
    <w:rsid w:val="001F6527"/>
    <w:rsid w:val="00206DED"/>
    <w:rsid w:val="00254ACA"/>
    <w:rsid w:val="002568C7"/>
    <w:rsid w:val="00270CC0"/>
    <w:rsid w:val="0027382E"/>
    <w:rsid w:val="002749FB"/>
    <w:rsid w:val="002853B7"/>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936B8"/>
    <w:rsid w:val="004964E3"/>
    <w:rsid w:val="0049745F"/>
    <w:rsid w:val="004A28ED"/>
    <w:rsid w:val="004A2962"/>
    <w:rsid w:val="004D34FF"/>
    <w:rsid w:val="004E5F23"/>
    <w:rsid w:val="005B4E83"/>
    <w:rsid w:val="005F0871"/>
    <w:rsid w:val="0062753C"/>
    <w:rsid w:val="006640BB"/>
    <w:rsid w:val="0066437F"/>
    <w:rsid w:val="00673199"/>
    <w:rsid w:val="00683500"/>
    <w:rsid w:val="0069592D"/>
    <w:rsid w:val="006A2944"/>
    <w:rsid w:val="006B5EF6"/>
    <w:rsid w:val="006E1236"/>
    <w:rsid w:val="006F0B26"/>
    <w:rsid w:val="00705432"/>
    <w:rsid w:val="00742381"/>
    <w:rsid w:val="00757F0F"/>
    <w:rsid w:val="00781055"/>
    <w:rsid w:val="00781B3F"/>
    <w:rsid w:val="007A2FD2"/>
    <w:rsid w:val="007B17DA"/>
    <w:rsid w:val="007D13A0"/>
    <w:rsid w:val="007E0435"/>
    <w:rsid w:val="00842349"/>
    <w:rsid w:val="00870DBD"/>
    <w:rsid w:val="008A65C8"/>
    <w:rsid w:val="008B6EBB"/>
    <w:rsid w:val="008C0EB6"/>
    <w:rsid w:val="00925C11"/>
    <w:rsid w:val="00944003"/>
    <w:rsid w:val="00956AEB"/>
    <w:rsid w:val="009B4020"/>
    <w:rsid w:val="009B6EB1"/>
    <w:rsid w:val="009C3826"/>
    <w:rsid w:val="009C3E69"/>
    <w:rsid w:val="009E58EC"/>
    <w:rsid w:val="00A14E8C"/>
    <w:rsid w:val="00A15527"/>
    <w:rsid w:val="00A34ED9"/>
    <w:rsid w:val="00A57ED6"/>
    <w:rsid w:val="00A71EF1"/>
    <w:rsid w:val="00A7223E"/>
    <w:rsid w:val="00A76015"/>
    <w:rsid w:val="00A77E4E"/>
    <w:rsid w:val="00A96479"/>
    <w:rsid w:val="00A96B9A"/>
    <w:rsid w:val="00AB5A27"/>
    <w:rsid w:val="00AF7B45"/>
    <w:rsid w:val="00B35687"/>
    <w:rsid w:val="00B65890"/>
    <w:rsid w:val="00B83AAF"/>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20652</TotalTime>
  <Pages>9</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55</cp:revision>
  <dcterms:created xsi:type="dcterms:W3CDTF">2021-08-26T15:07:00Z</dcterms:created>
  <dcterms:modified xsi:type="dcterms:W3CDTF">2021-10-05T20:55:00Z</dcterms:modified>
</cp:coreProperties>
</file>