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401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  <w:r/>
    </w:p>
    <w:p w14:paraId="3F78DA76">
      <w:pPr>
        <w:pBdr/>
        <w:spacing/>
        <w:ind/>
        <w:jc w:val="center"/>
        <w:rPr/>
      </w:pPr>
      <w:r/>
      <w:r/>
      <w:r/>
    </w:p>
    <w:tbl>
      <w:tblPr>
        <w:tblStyle w:val="12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255"/>
        <w:gridCol w:w="1262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9DA83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53CD88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26A2A8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232CED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1B5E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262B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C580B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0AC574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12F3F9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028C4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7CD0F8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7174F9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CE96F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44A6BF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Kinematic Analysis and Workspace Evaluation of a New Five-Axis 3D Printer Based on Hybrid Technologies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Robotics (): DOI: 10.3390/ROBOTICS15010016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Evaluating the effectiveness of a voice activity detector based on various neural networks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10.15587/1729-4061.2025.321659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Devising an approach to conducting full-scale experiments in physics that provides for the improved efficiency when measuring physical quantities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10.15587/1729-4061.2025.333084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Federated Learning-Based Intrusion Detection in IoT Networks: Performance Evaluation and Data Scaling Study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10.3390/JSAN14040078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Estimation of the Influence of Self-Induction on the Efficiency of an Electromagnetic Vibration Energy Harvester with Two Freely Moving Magnets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10.1109/EEPS68057.2025.11351862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Magnet Spacing to Enhance Power and Energy Density in Magnetically Levitated Electromagnetic Vibration Energy Harvesters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Micromachines (): DOI: 10.3390/MI16121404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model for determining the necessary FPGA computing resource for placing a multilayer neural network on it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10.15587/1729-4061.2023.281731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regularities of the signal detection method using the Kalman filter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10.15587/1729-4061.2023.289472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Exponential distribution of lifetimes for transient bursting states in coupled noisy excitable systems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Chaos: An Interdisciplinary Journal of Nonlinear Science (): DOI: 10.1063/5.0059102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Statistics of lifetimes for transient bursting states in coupled noisy excitable systems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Computational and Nonlinear Dynamics (): DOI: 10.1115/1.4047867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227E0B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6521B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and processing of environmental monitoring system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7211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7654F212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10.1016/J.PROCS.2020.03.006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138CC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08E7D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/>
            <w:r/>
          </w:p>
        </w:tc>
      </w:tr>
    </w:tbl>
    <w:p w14:paraId="04077093">
      <w:pPr>
        <w:pBdr/>
        <w:spacing/>
        <w:ind/>
        <w:jc w:val="center"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</cp:revision>
  <dcterms:created xsi:type="dcterms:W3CDTF">2026-03-10T09:11:33Z</dcterms:created>
  <dcterms:modified xsi:type="dcterms:W3CDTF">2026-03-10T09:11:44Z</dcterms:modified>
  <dc:description/>
  <dc:identifier/>
  <dc:language/>
  <dc:subject/>
</cp:coreProperties>
</file>