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w:t>
      </w:r>
    </w:p>
    <w:p>
      <w:pPr>
        <w:pStyle w:val="Author"/>
      </w:pPr>
      <w:r>
        <w:t xml:space="preserve">Мамова Эрланда Тахировна</w:t>
      </w:r>
    </w:p>
    <w:p>
      <w:pPr>
        <w:pStyle w:val="Date"/>
      </w:pPr>
      <w:r>
        <w:t xml:space="preserve">09.05.2026</w:t>
      </w:r>
    </w:p>
    <w:bookmarkStart w:id="10" w:name="реферат"/>
    <w:p>
      <w:pPr>
        <w:pStyle w:val="Heading1"/>
      </w:pPr>
      <w:r>
        <w:t xml:space="preserve">Реферат</w:t>
      </w:r>
    </w:p>
    <w:bookmarkStart w:id="9" w:name="X599c4bdc4c1748c54786b1a1d86e9f853b9aeac"/>
    <w:p>
      <w:pPr>
        <w:pStyle w:val="Heading2"/>
      </w:pPr>
      <w:r>
        <w:t xml:space="preserve">на тему: Система управления пакетами Packman</w:t>
      </w:r>
    </w:p>
    <w:p>
      <w:pPr>
        <w:pStyle w:val="FirstParagraph"/>
      </w:pPr>
      <w:r>
        <w:t xml:space="preserve">Выполнила: Мамова Эрланда Тахировна</w:t>
      </w:r>
    </w:p>
    <w:p>
      <w:pPr>
        <w:pStyle w:val="BodyText"/>
      </w:pPr>
      <w:r>
        <w:t xml:space="preserve">Группа: НКА-04-25</w:t>
      </w:r>
    </w:p>
    <w:p>
      <w:pPr>
        <w:pStyle w:val="BodyText"/>
      </w:pPr>
      <w:r>
        <w:t xml:space="preserve">Студ. билет: 1032253549</w:t>
      </w:r>
    </w:p>
    <w:bookmarkEnd w:id="9"/>
    <w:bookmarkEnd w:id="10"/>
    <w:bookmarkStart w:id="22" w:name="содержание"/>
    <w:p>
      <w:pPr>
        <w:pStyle w:val="Heading1"/>
      </w:pPr>
      <w:r>
        <w:t xml:space="preserve">Содержание</w:t>
      </w:r>
    </w:p>
    <w:p>
      <w:pPr>
        <w:pStyle w:val="Compact"/>
        <w:numPr>
          <w:ilvl w:val="0"/>
          <w:numId w:val="1001"/>
        </w:numPr>
      </w:pPr>
      <w:hyperlink w:anchor="реферат">
        <w:r>
          <w:rPr>
            <w:rStyle w:val="Hyperlink"/>
          </w:rPr>
          <w:t xml:space="preserve">Реферат</w:t>
        </w:r>
      </w:hyperlink>
    </w:p>
    <w:p>
      <w:pPr>
        <w:pStyle w:val="Compact"/>
        <w:numPr>
          <w:ilvl w:val="1"/>
          <w:numId w:val="1002"/>
        </w:numPr>
      </w:pPr>
      <w:hyperlink w:anchor="Xf9b944a01eb2785c05f6b680830f51f5aaf8520">
        <w:r>
          <w:rPr>
            <w:rStyle w:val="Hyperlink"/>
          </w:rPr>
          <w:t xml:space="preserve">на тему: Система управления пакетами Packman</w:t>
        </w:r>
      </w:hyperlink>
    </w:p>
    <w:p>
      <w:pPr>
        <w:pStyle w:val="Compact"/>
        <w:numPr>
          <w:ilvl w:val="0"/>
          <w:numId w:val="1001"/>
        </w:numPr>
      </w:pPr>
      <w:hyperlink w:anchor="содержание">
        <w:r>
          <w:rPr>
            <w:rStyle w:val="Hyperlink"/>
          </w:rPr>
          <w:t xml:space="preserve">Содержание</w:t>
        </w:r>
      </w:hyperlink>
    </w:p>
    <w:p>
      <w:pPr>
        <w:pStyle w:val="Compact"/>
        <w:numPr>
          <w:ilvl w:val="1"/>
          <w:numId w:val="1003"/>
        </w:numPr>
      </w:pPr>
      <w:hyperlink w:anchor="введение">
        <w:r>
          <w:rPr>
            <w:rStyle w:val="Hyperlink"/>
          </w:rPr>
          <w:t xml:space="preserve">Введение</w:t>
        </w:r>
      </w:hyperlink>
    </w:p>
    <w:p>
      <w:pPr>
        <w:pStyle w:val="Compact"/>
        <w:numPr>
          <w:ilvl w:val="2"/>
          <w:numId w:val="1004"/>
        </w:numPr>
      </w:pPr>
      <w:hyperlink w:anchor="X44ca0f6c5691b88909829d4fa2e7b90c5cc768e">
        <w:r>
          <w:rPr>
            <w:rStyle w:val="Hyperlink"/>
          </w:rPr>
          <w:t xml:space="preserve">1. Исторический контекст создания Packman</w:t>
        </w:r>
      </w:hyperlink>
    </w:p>
    <w:p>
      <w:pPr>
        <w:pStyle w:val="Compact"/>
        <w:numPr>
          <w:ilvl w:val="2"/>
          <w:numId w:val="1004"/>
        </w:numPr>
      </w:pPr>
      <w:hyperlink w:anchor="X391d60fac83196f44c8966b4dd4dc5051ddce11">
        <w:r>
          <w:rPr>
            <w:rStyle w:val="Hyperlink"/>
          </w:rPr>
          <w:t xml:space="preserve">2. Архитектура и структура репозитория</w:t>
        </w:r>
      </w:hyperlink>
    </w:p>
    <w:p>
      <w:pPr>
        <w:pStyle w:val="Compact"/>
        <w:numPr>
          <w:ilvl w:val="3"/>
          <w:numId w:val="1005"/>
        </w:numPr>
      </w:pPr>
      <w:hyperlink w:anchor="X79deb4582653570ffbed67d4bc4e54f6e8ea200">
        <w:r>
          <w:rPr>
            <w:rStyle w:val="Hyperlink"/>
          </w:rPr>
          <w:t xml:space="preserve">2.1.Приоритеты репозиториев</w:t>
        </w:r>
      </w:hyperlink>
    </w:p>
    <w:p>
      <w:pPr>
        <w:pStyle w:val="Compact"/>
        <w:numPr>
          <w:ilvl w:val="2"/>
          <w:numId w:val="1004"/>
        </w:numPr>
      </w:pPr>
      <w:hyperlink w:anchor="Xbc4c8736143ec27f822b9e71e43fea177cd10ab">
        <w:r>
          <w:rPr>
            <w:rStyle w:val="Hyperlink"/>
          </w:rPr>
          <w:t xml:space="preserve">3. Юридические аспекты функционирования</w:t>
        </w:r>
      </w:hyperlink>
    </w:p>
    <w:p>
      <w:pPr>
        <w:pStyle w:val="Compact"/>
        <w:numPr>
          <w:ilvl w:val="3"/>
          <w:numId w:val="1006"/>
        </w:numPr>
      </w:pPr>
      <w:hyperlink w:anchor="X2a75e2f51723f4e4a406db0a5df3f2acb4ce83a">
        <w:r>
          <w:rPr>
            <w:rStyle w:val="Hyperlink"/>
          </w:rPr>
          <w:t xml:space="preserve">3.1.Проблема территориального распределения</w:t>
        </w:r>
      </w:hyperlink>
    </w:p>
    <w:p>
      <w:pPr>
        <w:pStyle w:val="Compact"/>
        <w:numPr>
          <w:ilvl w:val="3"/>
          <w:numId w:val="1006"/>
        </w:numPr>
      </w:pPr>
      <w:hyperlink w:anchor="Xad0b9b0f923abb4eff709a5136eeb56ed344b2b">
        <w:r>
          <w:rPr>
            <w:rStyle w:val="Hyperlink"/>
          </w:rPr>
          <w:t xml:space="preserve">3.2 Альтернативные подходы</w:t>
        </w:r>
      </w:hyperlink>
    </w:p>
    <w:p>
      <w:pPr>
        <w:pStyle w:val="Compact"/>
        <w:numPr>
          <w:ilvl w:val="2"/>
          <w:numId w:val="1004"/>
        </w:numPr>
      </w:pPr>
      <w:hyperlink w:anchor="X687e3ffa41388b867d4dd685b9df0f50ef43ac9">
        <w:r>
          <w:rPr>
            <w:rStyle w:val="Hyperlink"/>
          </w:rPr>
          <w:t xml:space="preserve">4. Технические особенности и проблемы совместимости</w:t>
        </w:r>
      </w:hyperlink>
    </w:p>
    <w:p>
      <w:pPr>
        <w:pStyle w:val="Compact"/>
        <w:numPr>
          <w:ilvl w:val="3"/>
          <w:numId w:val="1007"/>
        </w:numPr>
      </w:pPr>
      <w:hyperlink w:anchor="Xe7b09444a3abf30884ebac9731ad1a89db46f44">
        <w:r>
          <w:rPr>
            <w:rStyle w:val="Hyperlink"/>
          </w:rPr>
          <w:t xml:space="preserve">4.1 Проблема синхронизации обновлений</w:t>
        </w:r>
      </w:hyperlink>
    </w:p>
    <w:p>
      <w:pPr>
        <w:pStyle w:val="Compact"/>
        <w:numPr>
          <w:ilvl w:val="3"/>
          <w:numId w:val="1007"/>
        </w:numPr>
      </w:pPr>
      <w:hyperlink w:anchor="Xc04136dbd08c686fc2e96cee416b61e2e155fa2">
        <w:r>
          <w:rPr>
            <w:rStyle w:val="Hyperlink"/>
          </w:rPr>
          <w:t xml:space="preserve">4.2 Взаимодействие с openSUSE Build Service</w:t>
        </w:r>
      </w:hyperlink>
    </w:p>
    <w:p>
      <w:pPr>
        <w:pStyle w:val="Compact"/>
        <w:numPr>
          <w:ilvl w:val="2"/>
          <w:numId w:val="1004"/>
        </w:numPr>
      </w:pPr>
      <w:hyperlink w:anchor="X20cbbec4c9885898b741deb4e86f6f3bf8c7bab">
        <w:r>
          <w:rPr>
            <w:rStyle w:val="Hyperlink"/>
          </w:rPr>
          <w:t xml:space="preserve">5. Сравнительный анализ с аналогами в других дистрибутивах</w:t>
        </w:r>
      </w:hyperlink>
    </w:p>
    <w:p>
      <w:pPr>
        <w:pStyle w:val="Compact"/>
        <w:numPr>
          <w:ilvl w:val="1"/>
          <w:numId w:val="1003"/>
        </w:numPr>
      </w:pPr>
      <w:hyperlink w:anchor="заключение">
        <w:r>
          <w:rPr>
            <w:rStyle w:val="Hyperlink"/>
          </w:rPr>
          <w:t xml:space="preserve">Заключение</w:t>
        </w:r>
      </w:hyperlink>
    </w:p>
    <w:p>
      <w:pPr>
        <w:pStyle w:val="Compact"/>
        <w:numPr>
          <w:ilvl w:val="2"/>
          <w:numId w:val="1008"/>
        </w:numPr>
      </w:pPr>
      <w:hyperlink w:anchor="основные-выводы">
        <w:r>
          <w:rPr>
            <w:rStyle w:val="Hyperlink"/>
          </w:rPr>
          <w:t xml:space="preserve">Основные выводы:</w:t>
        </w:r>
      </w:hyperlink>
    </w:p>
    <w:p>
      <w:pPr>
        <w:pStyle w:val="Compact"/>
        <w:numPr>
          <w:ilvl w:val="1"/>
          <w:numId w:val="1003"/>
        </w:numPr>
      </w:pPr>
      <w:hyperlink w:anchor="список-литературы">
        <w:r>
          <w:rPr>
            <w:rStyle w:val="Hyperlink"/>
          </w:rPr>
          <w:t xml:space="preserve">Список литературы</w:t>
        </w:r>
      </w:hyperlink>
      <w:r>
        <w:t xml:space="preserve"> </w:t>
      </w:r>
    </w:p>
    <w:bookmarkStart w:id="18" w:name="введение"/>
    <w:p>
      <w:pPr>
        <w:pStyle w:val="Heading2"/>
      </w:pPr>
      <w:r>
        <w:t xml:space="preserve">Введение</w:t>
      </w:r>
    </w:p>
    <w:p>
      <w:pPr>
        <w:pStyle w:val="FirstParagraph"/>
      </w:pPr>
      <w:r>
        <w:t xml:space="preserve">В экосистеме Linux-дистрибутивов управление программным обеспечением осуществляется через репозитории — хранилища пакетов, поддерживаемые разработчиками дистрибутива или сторонними организациями. Особое место среди таких репозиториев занимает Packman — крупнейший сторонний репозиторий для дистрибутива openSUSE, предоставляющий программное обеспечение, которое не может распространяться в официальных репозиториях по юридическим причинам.</w:t>
      </w:r>
      <w:r>
        <w:t xml:space="preserve"> </w:t>
      </w:r>
      <w:r>
        <w:t xml:space="preserve">Данный реферат посвящён анализу архитектуры, функциональности и роли Packman в системе управления пакетами openSUSE. Актуальность темы обусловлена необходимостью понимания механизмов распространения проприетарных компонентов и кодеков в открытых операционных системах, а также важностью Packman для обеспечения полноценной работы мультимедийных приложений.</w:t>
      </w:r>
    </w:p>
    <w:bookmarkStart w:id="11" w:name="исторический-контекст-создания-packman"/>
    <w:p>
      <w:pPr>
        <w:pStyle w:val="Heading3"/>
      </w:pPr>
      <w:r>
        <w:t xml:space="preserve">1. Исторический контекст создания Packman</w:t>
      </w:r>
    </w:p>
    <w:p>
      <w:pPr>
        <w:pStyle w:val="FirstParagraph"/>
      </w:pPr>
      <w:r>
        <w:t xml:space="preserve">Packman был создан в эпоху существования S.u.S.E. Linux — задолго до появления openSUSE Build Service . Исторически репозиторий развивался как независимое сообщество, предоставляющее пользователям доступ к программному обеспечению, которое не могло быть включено в официальную поставку по юридическим причинам.</w:t>
      </w:r>
      <w:r>
        <w:t xml:space="preserve"> </w:t>
      </w:r>
      <w:r>
        <w:t xml:space="preserve">Основной причиной создания Packman стали проблемы программных патентов. В то время как многие мультимедийные библиотеки и кодеки (например, LAME для MP3, MAD для декодирования MP3, FFmpeg) распространяются под свободными лицензиями (GPL), их реализация может нарушать патенты на алгоритмы сжатия в некоторых юрисдикциях . Наиболее проблемными регионами являются США, где патенты на программное обеспечение признаются и активно защищаются в судах, а также Европейский союз, где Европейское патентное ведомство выдаёт такие патенты, хотя судебная практика неоднозначна.</w:t>
      </w:r>
      <w:r>
        <w:t xml:space="preserve"> </w:t>
      </w:r>
      <w:r>
        <w:t xml:space="preserve">Поскольку Packman физически размещён в Германии, где программные патенты не имеют судебной силы, его использование позволяет распространять такое ПО без юридических рисков</w:t>
      </w:r>
    </w:p>
    <w:bookmarkEnd w:id="11"/>
    <w:bookmarkStart w:id="13" w:name="архитектура-и-структура-репозитория"/>
    <w:p>
      <w:pPr>
        <w:pStyle w:val="Heading3"/>
      </w:pPr>
      <w:r>
        <w:t xml:space="preserve">2. Архитектура и структура репозитория</w:t>
      </w:r>
    </w:p>
    <w:p>
      <w:pPr>
        <w:pStyle w:val="FirstParagraph"/>
      </w:pPr>
      <w:r>
        <w:t xml:space="preserve">Packman представляет собой не единый репозиторий, а систему тематически разделённых подрепозиториев. В результате реорганизации 2011 года репозиторий Packman был разделён на следующие категории.</w:t>
      </w:r>
      <w:r>
        <w:t xml:space="preserve"> </w:t>
      </w:r>
      <w:r>
        <w:t xml:space="preserve">Essentials — базовые мультимедийные компоненты, включающие библиотеки и кодеки. Этот подрепозиторий является обязательным для подключения.</w:t>
      </w:r>
      <w:r>
        <w:t xml:space="preserve"> </w:t>
      </w:r>
      <w:r>
        <w:t xml:space="preserve">Multimedia — мультимедийные приложения и вспомогательные компоненты, расширяющие функциональность системы.</w:t>
      </w:r>
      <w:r>
        <w:t xml:space="preserve"> </w:t>
      </w:r>
      <w:r>
        <w:t xml:space="preserve">Games — игры, доступные для установки через систему управления пакетами.</w:t>
      </w:r>
      <w:r>
        <w:t xml:space="preserve"> </w:t>
      </w:r>
      <w:r>
        <w:t xml:space="preserve">Extra — всё, что не вошло в предыдущие категории, включая различные утилиты и приложения.</w:t>
      </w:r>
      <w:r>
        <w:t xml:space="preserve"> </w:t>
      </w:r>
      <w:r>
        <w:t xml:space="preserve">При подключении рекомендуется использовать общий репозиторий (packman.repo), который автоматически ссылается на все подрепозитории. Однако существует возможность подключения отдельных подрепозиториев, среди которых Essentials является обязательным для корректной работы.</w:t>
      </w:r>
    </w:p>
    <w:bookmarkStart w:id="12" w:name="приоритеты-репозиториев"/>
    <w:p>
      <w:pPr>
        <w:pStyle w:val="Heading4"/>
      </w:pPr>
      <w:r>
        <w:t xml:space="preserve">2.1.Приоритеты репозиториев</w:t>
      </w:r>
    </w:p>
    <w:p>
      <w:pPr>
        <w:pStyle w:val="FirstParagraph"/>
      </w:pPr>
      <w:r>
        <w:t xml:space="preserve">Важной особенностью Packman является наличие одноимённых пакетов с официальными репозиториями openSUSE. Для корректного замещения официальных пакетов версиями из Packman (содержащими полную мультимедийную поддержку) необходимо установить более высокий приоритет для Packman . Это достигается параметром -p (priority) при добавлении репозитория, где меньшее числовое значение соответствует более высокому приоритету. Типичная практика — назначение приоритета 90 для Packman, тогда как официальные репозитории по умолчанию имеют приоритет 99.</w:t>
      </w:r>
    </w:p>
    <w:bookmarkEnd w:id="12"/>
    <w:bookmarkEnd w:id="13"/>
    <w:bookmarkStart w:id="14" w:name="юридические-аспекты-функционирования"/>
    <w:p>
      <w:pPr>
        <w:pStyle w:val="Heading3"/>
      </w:pPr>
      <w:r>
        <w:t xml:space="preserve">3. Юридические аспекты функционирования</w:t>
      </w:r>
    </w:p>
    <w:p>
      <w:pPr>
        <w:pStyle w:val="FirstParagraph"/>
      </w:pPr>
      <w:r>
        <w:t xml:space="preserve">Как отмечает Pascal Bleser, один из ключевых участников сообщества openSUSE и Packman: </w:t>
      </w:r>
      <w:r>
        <w:t xml:space="preserve">“It’s not about licenses (copyright) at all: all the software that is in Packman is under an open source license, mostly GPL. The issue is software patents”</w:t>
      </w:r>
      <w:r>
        <w:t xml:space="preserve">. Это принципиальное замечание подчёркивает, что проблема не в лицензионной чистоте кода, а в патентных ограничениях на алгоритмы.</w:t>
      </w:r>
      <w:r>
        <w:t xml:space="preserve"> </w:t>
      </w:r>
      <w:r>
        <w:t xml:space="preserve">#### 3.1.Проблема территориального распределения</w:t>
      </w:r>
      <w:r>
        <w:t xml:space="preserve"> </w:t>
      </w:r>
      <w:r>
        <w:t xml:space="preserve">Проблема усугубляется тем, что распространение GPL-программ, реализующих запатентованные алгоритмы, может противоречить и самим условиям лицензии GPL. Секция 7 GPL и секция 11 LGPL накладывают ограничения на распространение кода в условиях действия патентных ограничений. Это создаёт парадоксальную ситуацию: свободное ПО, легальное в одной стране, не может быть законно распространено в другой из-за патентного законодательства.</w:t>
      </w:r>
      <w:r>
        <w:t xml:space="preserve"> </w:t>
      </w:r>
      <w:r>
        <w:t xml:space="preserve">Размещение инфраструктуры Packman в Германии — юрисдикции, не признающей программные патенты в судебной практике, — является ключевым юридическим манёвром, позволяющим существовать этому репозиторию. Пользователи из США, подключаясь к Packman, фактически принимают на себя юридические риски, связанные с возможным нарушением патентов, однако на практике преследования индивидуальных пользователей за использование таких кодеков не зафиксированы.</w:t>
      </w:r>
      <w:r>
        <w:t xml:space="preserve"> </w:t>
      </w:r>
      <w:r>
        <w:t xml:space="preserve">#### 3.2 Альтернативные подходы</w:t>
      </w:r>
      <w:r>
        <w:t xml:space="preserve"> </w:t>
      </w:r>
      <w:r>
        <w:t xml:space="preserve">В официальных репозиториях openSUSE проблемы мультимедийных кодеков решались иначе — через использование RealPlayer для MP3-декодирования, что юридически безопасно (поскольку RealNetworks имеет соответствующие лицензии), но менее удобно для пользователя, так как не интегрируется прозрачно со всеми приложениями . В современных версиях openSUSE официальные репозитории также содержат некоторые кодеки с открытым исходным кодом, не нарушающие патентов, но полный набор функций доступен только через Packman.</w:t>
      </w:r>
    </w:p>
    <w:bookmarkEnd w:id="14"/>
    <w:bookmarkStart w:id="16" w:name="Xe926d6487debbe346f99443c16d38f88e400f18"/>
    <w:p>
      <w:pPr>
        <w:pStyle w:val="Heading3"/>
      </w:pPr>
      <w:r>
        <w:t xml:space="preserve">4. Технические особенности и проблемы совместимости</w:t>
      </w:r>
    </w:p>
    <w:bookmarkStart w:id="15" w:name="проблема-синхронизации-обновлений"/>
    <w:p>
      <w:pPr>
        <w:pStyle w:val="Heading4"/>
      </w:pPr>
      <w:r>
        <w:t xml:space="preserve">4.1 Проблема синхронизации обновлений</w:t>
      </w:r>
    </w:p>
    <w:p>
      <w:pPr>
        <w:pStyle w:val="FirstParagraph"/>
      </w:pPr>
      <w:r>
        <w:t xml:space="preserve">Как и в любой сторонней инфраструктуре сборки, пакеты в Packman могут обновляться с задержкой относительно официальных репозиториев. Это создаёт ситуацию, когда:</w:t>
      </w:r>
    </w:p>
    <w:p>
      <w:pPr>
        <w:pStyle w:val="BodyText"/>
      </w:pPr>
      <w:r>
        <w:t xml:space="preserve">-официальный репозиторий openSUSE обновляет системную библиотеку (например, Qt или glibc);</w:t>
      </w:r>
    </w:p>
    <w:p>
      <w:pPr>
        <w:pStyle w:val="BodyText"/>
      </w:pPr>
      <w:r>
        <w:t xml:space="preserve">-пакет из Packman (например, VLC с полной поддержкой кодеков) требует старую версию этой библиотеки;</w:t>
      </w:r>
    </w:p>
    <w:p>
      <w:pPr>
        <w:pStyle w:val="BodyText"/>
      </w:pPr>
      <w:r>
        <w:t xml:space="preserve">-возникает конфликт зависимостей, блокирующий обновление системы.</w:t>
      </w:r>
    </w:p>
    <w:p>
      <w:pPr>
        <w:pStyle w:val="BodyText"/>
      </w:pPr>
      <w:r>
        <w:t xml:space="preserve">Решение, как отмечают пользователи, обычно простое — дождаться, пока сопровождающие Packman обновят свои пакеты. В критических случаях можно временно отключить Packman, обновить систему, а затем включить его снова, либо вручную удерживать обновление конфликтующего пакета с помощью команды zypper addlock.</w:t>
      </w:r>
      <w:r>
        <w:t xml:space="preserve"> </w:t>
      </w:r>
      <w:r>
        <w:t xml:space="preserve">#### 4.2 Взаимодействие с openSUSE Build Service</w:t>
      </w:r>
      <w:r>
        <w:t xml:space="preserve"> </w:t>
      </w:r>
      <w:r>
        <w:t xml:space="preserve">Часть пакетов, исторически присутствовавших в Packman, со временем была перенесена в openSUSE Build Service (OBS). Например, пакет claws-mail был перемещён в репозиторий Gnome/Apps. Однако некоторые пользователи выражали недовольство таким переносом, поскольку Packman предоставлял возможность установки без добавления дополнительных репозиториев, тогда как OBS требует подключения специализированных репозиториев для каждой группы приложений. Это делает Packman более удобным для конечного пользователя, который предпочитает единую точку входа для всех дополнительных пакетов.</w:t>
      </w:r>
    </w:p>
    <w:bookmarkEnd w:id="15"/>
    <w:bookmarkEnd w:id="16"/>
    <w:bookmarkStart w:id="17" w:name="X35e8095e82b9a4267eec66a771f37e3024ebd4b"/>
    <w:p>
      <w:pPr>
        <w:pStyle w:val="Heading3"/>
      </w:pPr>
      <w:r>
        <w:t xml:space="preserve">5. Сравнительный анализ с аналогами в других дистрибутивах</w:t>
      </w:r>
    </w:p>
    <w:p>
      <w:pPr>
        <w:pStyle w:val="FirstParagraph"/>
      </w:pPr>
      <w:r>
        <w:t xml:space="preserve">В экосистеме Fedora аналогом Packman является репозиторий RPMfusion, также разделённый на free и nonfree компоненты. RPMfusion предоставляет не только кодеки, но и проприетарные драйверы (например, для видеокарт NVIDIA), что расширяет его функциональность по сравнению с Packman, который фокусируется преимущественно на мультимедиа. Принципиальное различие заключается в том, что RPMfusion размещается за пределами США для снижения патентных рисков, аналогично Packman.</w:t>
      </w:r>
      <w:r>
        <w:t xml:space="preserve"> </w:t>
      </w:r>
      <w:r>
        <w:t xml:space="preserve">В Arch Linux функцию доступа к дополнительному ПО выполняет AUR (Arch User Repository), однако принципиальное отличие заключается в том, что AUR — это не репозиторий готовых бинарных пакетов, а коллекция скриптов PKGBUILD, которые компилируют программное обеспечение на машине пользователя. Это перекладывает юридическую ответственность с сопровождающих репозитория на конечного пользователя, поскольку именно он выполняет компиляцию и установку потенциально патентно-защищённого кода.</w:t>
      </w:r>
      <w:r>
        <w:t xml:space="preserve"> </w:t>
      </w:r>
      <w:r>
        <w:t xml:space="preserve">Для дистрибутива Debian и его производных (Ubuntu, Linux Mint) аналогичную функцию выполняют репозитории Debian Multimedia, а также сторонние PPA (Personal Package Archives) для Ubuntu. Однако в этих экосистемах отсутствует единый централизованный репозиторий, сравнимый с Packman по охвату и степени интеграции.</w:t>
      </w:r>
    </w:p>
    <w:bookmarkEnd w:id="17"/>
    <w:bookmarkEnd w:id="18"/>
    <w:bookmarkStart w:id="20" w:name="заключение"/>
    <w:p>
      <w:pPr>
        <w:pStyle w:val="Heading2"/>
      </w:pPr>
      <w:r>
        <w:t xml:space="preserve">Заключение</w:t>
      </w:r>
    </w:p>
    <w:p>
      <w:pPr>
        <w:pStyle w:val="FirstParagraph"/>
      </w:pPr>
      <w:r>
        <w:t xml:space="preserve">Packman представляет собой уникальный пример сообщества, решающего юридически сложную задачу распространения свободного ПО, нарушающего патенты в некоторых юрисдикциях. За годы существования репозиторий эволюционировал от единого хранилища до структурированной системы тематических подрепозиториев, а затем частично интегрировался с открытой инфраструктурой openSUSE Build Service.</w:t>
      </w:r>
    </w:p>
    <w:bookmarkStart w:id="19" w:name="основные-выводы"/>
    <w:p>
      <w:pPr>
        <w:pStyle w:val="Heading3"/>
      </w:pPr>
      <w:r>
        <w:t xml:space="preserve">Основные выводы:</w:t>
      </w:r>
    </w:p>
    <w:p>
      <w:pPr>
        <w:pStyle w:val="FirstParagraph"/>
      </w:pPr>
      <w:r>
        <w:t xml:space="preserve">Packman является критически важным компонентом экосистемы openSUSE, обеспечивающим полноценную мультимедийную функциональность. Без него многие популярные приложения (VLC, MPlayer, Amarok) работают со значительными ограничениями.</w:t>
      </w:r>
    </w:p>
    <w:p>
      <w:pPr>
        <w:pStyle w:val="BodyText"/>
      </w:pPr>
      <w:r>
        <w:t xml:space="preserve">Существование Packman обусловлено не техническими, а юридическими причинами — в первую очередь патентным законодательством США и противоречивой практикой Европейского патентного ведомства. Выбор Германии в качестве места размещения инфраструктуры является осознанным юридическим решением.</w:t>
      </w:r>
    </w:p>
    <w:p>
      <w:pPr>
        <w:pStyle w:val="BodyText"/>
      </w:pPr>
      <w:r>
        <w:t xml:space="preserve">Архитектурная эволюция Packman демонстрирует тенденцию к интеграции с открытой инфраструктурой openSUSE Build Service при сохранении самостоятельности в проблемных с юридической точки зрения областях. Некоторые пакеты были переданы в OBS, но ядро репозитория (мультимедийные кодеки) остаётся в Packman.</w:t>
      </w:r>
    </w:p>
    <w:p>
      <w:pPr>
        <w:pStyle w:val="BodyText"/>
      </w:pPr>
      <w:r>
        <w:t xml:space="preserve">Проблемы синхронизации обновлений между Packman и официальными репозиториями остаются актуальным вызовом для пользователей. Решение требует либо терпения (ожидание обновления Packman), либо ручного управления зависимостями.</w:t>
      </w:r>
    </w:p>
    <w:p>
      <w:pPr>
        <w:pStyle w:val="BodyText"/>
      </w:pPr>
      <w:r>
        <w:t xml:space="preserve">Сравнительный анализ с RPMfusion (Fedora) и AUR (Arch Linux) показывает, что подход Packman — централизованный бинарный репозиторий с чёткой тематической структурой — является наиболее удобным для конечного пользователя, хотя и требует доверия к сторонним сопровождающим.</w:t>
      </w:r>
    </w:p>
    <w:p>
      <w:pPr>
        <w:pStyle w:val="BodyText"/>
      </w:pPr>
      <w:r>
        <w:t xml:space="preserve">Дальнейшее развитие Packman будет зависеть от изменений в патентном законодательстве и появления альтернативных технологий распространения (Flatpak, Snap), изолирующих приложения от системных зависимостей. Эти технологии позволяют распространять приложения со всеми зависимостями внутри контейнера, что потенциально может снизить потребность в Packman, однако на текущий момент Packman остаётся незаменимым компонентом экосистемы openSUSE.</w:t>
      </w:r>
    </w:p>
    <w:bookmarkEnd w:id="19"/>
    <w:bookmarkEnd w:id="20"/>
    <w:bookmarkStart w:id="21" w:name="список-литературы"/>
    <w:p>
      <w:pPr>
        <w:pStyle w:val="Heading2"/>
      </w:pPr>
      <w:r>
        <w:t xml:space="preserve">Список литературы</w:t>
      </w:r>
    </w:p>
    <w:p>
      <w:pPr>
        <w:numPr>
          <w:ilvl w:val="0"/>
          <w:numId w:val="1009"/>
        </w:numPr>
      </w:pPr>
      <w:r>
        <w:t xml:space="preserve">Berhoerster G. Re: [opensuse-project] Packman for Tumbleweed [Электронный ресурс] / G. Berhoerster // openSUSE Mailing Lists. — 2010. — Режим доступа: https://lists.opensuse.org/archives/list/project@lists.opensuse.org/</w:t>
      </w:r>
    </w:p>
    <w:p>
      <w:pPr>
        <w:numPr>
          <w:ilvl w:val="0"/>
          <w:numId w:val="1009"/>
        </w:numPr>
      </w:pPr>
      <w:r>
        <w:t xml:space="preserve">Bleser P. Re: [opensuse-project] Music distro [Электронный ресурс] / P. Bleser // openSUSE Mailing Lists. — 2012. — Режим доступа: https://lists.opensuse.org/archives/list/project@lists.opensuse.org/</w:t>
      </w:r>
    </w:p>
    <w:p>
      <w:pPr>
        <w:numPr>
          <w:ilvl w:val="0"/>
          <w:numId w:val="1009"/>
        </w:numPr>
      </w:pPr>
      <w:r>
        <w:t xml:space="preserve">MirrorZ Help. PackMan </w:t>
      </w:r>
      <w:r>
        <w:rPr>
          <w:rFonts w:hint="eastAsia"/>
        </w:rPr>
        <w:t xml:space="preserve">软件仓库</w:t>
      </w:r>
      <w:r>
        <w:t xml:space="preserve"> [Электронный ресурс] / MirrorZ Help // CERNET. — 2024. — Режим доступа: https://help.mirrors.cernet.edu.cn/packman/</w:t>
      </w:r>
    </w:p>
    <w:p>
      <w:pPr>
        <w:numPr>
          <w:ilvl w:val="0"/>
          <w:numId w:val="1009"/>
        </w:numPr>
      </w:pPr>
      <w:r>
        <w:t xml:space="preserve">Hanke A. Re: [opensuse] The state of openSUSE [Электронный ресурс] / A. Hanke // openSUSE Users Mailing List. — 2006. — Режим доступа: https://lists.opensuse.org/archives/list/users@lists.opensuse.org/</w:t>
      </w:r>
    </w:p>
    <w:p>
      <w:pPr>
        <w:numPr>
          <w:ilvl w:val="0"/>
          <w:numId w:val="1009"/>
        </w:numPr>
      </w:pPr>
      <w:r>
        <w:t xml:space="preserve">openSUSE Forums. Репозитории Packman [Электронный ресурс] // openSUSE Community Forums. — 2011. — Режим доступа: https://forums.opensuse.org/t/packman/62714</w:t>
      </w:r>
    </w:p>
    <w:p>
      <w:pPr>
        <w:numPr>
          <w:ilvl w:val="0"/>
          <w:numId w:val="1009"/>
        </w:numPr>
      </w:pPr>
      <w:r>
        <w:t xml:space="preserve">Super User Community. Adding Packman repository to openSUSE [Электронный ресурс] // Stack Exchange Super User. — 2013. — Режим доступа: https://superuser.com/questions/635403/how-to-add-packman-repository-to-opensuse</w:t>
      </w:r>
    </w:p>
    <w:p>
      <w:pPr>
        <w:numPr>
          <w:ilvl w:val="0"/>
          <w:numId w:val="1009"/>
        </w:numPr>
      </w:pPr>
      <w:r>
        <w:t xml:space="preserve">openSUSE Wiki. Packman repository [Электронный ресурс] // openSUSE Wiki. — 2023. — Режим доступа: https://en.opensuse.org/Additional_package_repositories</w:t>
      </w:r>
    </w:p>
    <w:p>
      <w:pPr>
        <w:numPr>
          <w:ilvl w:val="0"/>
          <w:numId w:val="1009"/>
        </w:numPr>
      </w:pPr>
      <w:r>
        <w:t xml:space="preserve">GNU Project. GNU General Public License, version 3 [Электронный ресурс] // Free Software Foundation. — 2007. — Режим доступа: https://www.gnu.org/licenses/gpl-3.0.html</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dc:title>
  <dc:creator>Мамова Эрланда Тахировна</dc:creator>
  <cp:keywords/>
  <dcterms:created xsi:type="dcterms:W3CDTF">2026-05-09T20:04:34Z</dcterms:created>
  <dcterms:modified xsi:type="dcterms:W3CDTF">2026-05-09T20:04:34Z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09.05.2026</vt:lpwstr>
  </property>
  <property fmtid="{D5CDD505-2E9C-101B-9397-08002B2CF9AE}" pid="3" name="institute">
    <vt:lpwstr>РУДН</vt:lpwstr>
  </property>
</Properties>
</file>