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 Jakarta pada abad ke 14 adalah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Sunda Kelapa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Jayakarta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Djakarta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Batavia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Kecapi merupakan alat musik asal adat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Jawa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Minangkabau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Sunda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Batak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Jawa Tengah diapit oleh 2 provinsi besar yaitu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Jakarta dan jawa barat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Jawa timur dan bali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Nusa Tenggara Barat dan Bali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Jawa Barat dan Jawa timur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Rumah gadang merupakan rumah adat yang berasal dari suku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Sunda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Minangkabau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Bugis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Betawi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Golok merupakan senjata asal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Jakarta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Jawa Barat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Aceh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Jawa Timur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Tahun berapa tari jaipong di buat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1960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1966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1950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1970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2. Senjata Rencong di kenal pada abad ke 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13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3. Apa yan tidak dimiliki rumah bolon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Pintu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Lampu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Kursi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jendela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4. Ciri khas dari jakarta yaitu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Tari jaipong</w:t>
      </w:r>
    </w:p>
    <w:p w:rsidR="00000000" w:rsidDel="00000000" w:rsidP="00000000" w:rsidRDefault="00000000" w:rsidRPr="00000000" w14:paraId="0000002E">
      <w:pPr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Monas</w:t>
      </w:r>
    </w:p>
    <w:p w:rsidR="00000000" w:rsidDel="00000000" w:rsidP="00000000" w:rsidRDefault="00000000" w:rsidRPr="00000000" w14:paraId="0000002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Rencong</w:t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Bromo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5. Alat musik sasando berasal dari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Nusa Tenggara Barat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Nusa Tenggara Timur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Bali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Maluku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Kerajaan mataram terbagi menjadi dua kerjaan kecil yaitu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Majapahit dan sriwijaya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hd w:fill="ffffff" w:val="clear"/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rtl w:val="0"/>
        </w:rPr>
        <w:t xml:space="preserve">Kraton Kasunanan dan Kraton Kasultanan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hd w:fill="ffffff" w:val="clear"/>
        <w:spacing w:after="0" w:after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Kutai dan kediri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hd w:fill="ffffff" w:val="clear"/>
        <w:spacing w:after="16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Singasari dan tarumanegara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 Saung ranggon dibuat oleh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 xml:space="preserve">Pangeran Rangga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Pangeran jayanagara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Pangeran hayam wuruk</w:t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Raden Wijaya</w:t>
      </w:r>
    </w:p>
    <w:p w:rsidR="00000000" w:rsidDel="00000000" w:rsidP="00000000" w:rsidRDefault="00000000" w:rsidRPr="00000000" w14:paraId="00000043">
      <w:pPr>
        <w:ind w:left="0" w:firstLine="0"/>
        <w:rPr>
          <w:color w:val="828282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color w:val="828282"/>
          <w:sz w:val="23"/>
          <w:szCs w:val="23"/>
          <w:highlight w:val="white"/>
          <w:rtl w:val="0"/>
        </w:rPr>
        <w:t xml:space="preserve">Keris </w:t>
      </w:r>
      <w:r w:rsidDel="00000000" w:rsidR="00000000" w:rsidRPr="00000000">
        <w:rPr>
          <w:color w:val="828282"/>
          <w:sz w:val="23"/>
          <w:szCs w:val="23"/>
          <w:highlight w:val="white"/>
          <w:rtl w:val="0"/>
        </w:rPr>
        <w:t xml:space="preserve">terdaftar sebagai Warisan Budaya Takbenda dari Indonesia oleh Unesco pada tahun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2018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2001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2008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2007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4. Bahasa yang digunakan dalam syair tari saman adalah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Sunda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Jawa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Gayo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5. Ada berapa jenis tifa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EXPERT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Di awal abad 18 Kerajaan Mataram diperintah oleh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shd w:fill="ffffff" w:val="clear"/>
        <w:spacing w:after="0" w:afterAutospacing="0" w:lineRule="auto"/>
        <w:ind w:left="144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Sri Sunan Pakubuwono II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Sutawijaya</w:t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shd w:fill="ffffff" w:val="clear"/>
        <w:spacing w:after="0" w:after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Raden Rangsang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shd w:fill="ffffff" w:val="clear"/>
        <w:spacing w:after="16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Sunan Amangkurat I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 Senjata yang dapat dilihat dalam tari cakalele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Golok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Parang Salawaku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Kujang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hd w:fill="ffffff" w:val="clear"/>
        <w:spacing w:after="16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Keris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3. Tahun berapa mulai</w:t>
      </w:r>
      <w:r w:rsidDel="00000000" w:rsidR="00000000" w:rsidRPr="00000000">
        <w:rPr>
          <w:color w:val="949595"/>
          <w:sz w:val="24"/>
          <w:szCs w:val="24"/>
          <w:highlight w:val="white"/>
          <w:rtl w:val="0"/>
        </w:rPr>
        <w:t xml:space="preserve"> disisipkan cerita Epos Ramayana ke dalam tari kecak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1870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1946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1930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1920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4. Rumah aceh terdiri dari … tiang dan … tangga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44 tiang dan 2 tangga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39 tiang dan 1 tangga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 tiang dan 2 tangga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tiang dan 1 tangga</w:t>
      </w:r>
    </w:p>
    <w:p w:rsidR="00000000" w:rsidDel="00000000" w:rsidP="00000000" w:rsidRDefault="00000000" w:rsidRPr="00000000" w14:paraId="00000068">
      <w:pPr>
        <w:ind w:left="0" w:firstLine="0"/>
        <w:rPr>
          <w:color w:val="51545f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color w:val="51545f"/>
          <w:sz w:val="24"/>
          <w:szCs w:val="24"/>
          <w:highlight w:val="white"/>
          <w:rtl w:val="0"/>
        </w:rPr>
        <w:t xml:space="preserve">Tarian yang mengisahkan tentang Raja Ponorogo yang berniat melamar puteri Kediri, Dewi Ragil Kuning.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ind w:left="720" w:hanging="360"/>
        <w:rPr>
          <w:color w:val="51545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1545f"/>
          <w:sz w:val="24"/>
          <w:szCs w:val="24"/>
          <w:highlight w:val="white"/>
          <w:rtl w:val="0"/>
        </w:rPr>
        <w:t xml:space="preserve">Tari jaipong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ind w:left="720" w:hanging="360"/>
        <w:rPr>
          <w:color w:val="51545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1545f"/>
          <w:sz w:val="24"/>
          <w:szCs w:val="24"/>
          <w:highlight w:val="white"/>
          <w:rtl w:val="0"/>
        </w:rPr>
        <w:t xml:space="preserve">Tari kecak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ind w:left="720" w:hanging="360"/>
        <w:rPr>
          <w:color w:val="51545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1545f"/>
          <w:sz w:val="24"/>
          <w:szCs w:val="24"/>
          <w:highlight w:val="white"/>
          <w:rtl w:val="0"/>
        </w:rPr>
        <w:t xml:space="preserve">Tari Saman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ind w:left="720" w:hanging="360"/>
        <w:rPr>
          <w:b w:val="1"/>
          <w:color w:val="51545f"/>
          <w:sz w:val="24"/>
          <w:szCs w:val="24"/>
          <w:highlight w:val="white"/>
        </w:rPr>
      </w:pPr>
      <w:r w:rsidDel="00000000" w:rsidR="00000000" w:rsidRPr="00000000">
        <w:rPr>
          <w:b w:val="1"/>
          <w:color w:val="51545f"/>
          <w:sz w:val="24"/>
          <w:szCs w:val="24"/>
          <w:highlight w:val="white"/>
          <w:rtl w:val="0"/>
        </w:rPr>
        <w:t xml:space="preserve">Reog ponorogo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