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EC616" w14:textId="07198553" w:rsidR="001E5C0F" w:rsidRPr="00C46A9E" w:rsidRDefault="001E5C0F" w:rsidP="00C46A9E">
      <w:pPr>
        <w:spacing w:line="480" w:lineRule="auto"/>
        <w:rPr>
          <w:rFonts w:ascii="Times New Roman" w:hAnsi="Times New Roman" w:cs="Times New Roman"/>
          <w:b/>
          <w:bCs/>
          <w:sz w:val="24"/>
          <w:szCs w:val="24"/>
          <w:lang w:val="en-US"/>
        </w:rPr>
      </w:pPr>
      <w:r w:rsidRPr="00C46A9E">
        <w:rPr>
          <w:rFonts w:ascii="Times New Roman" w:hAnsi="Times New Roman" w:cs="Times New Roman"/>
          <w:b/>
          <w:bCs/>
          <w:sz w:val="24"/>
          <w:szCs w:val="24"/>
          <w:lang w:val="en-US"/>
        </w:rPr>
        <w:t>Estimating survival</w:t>
      </w:r>
      <w:r w:rsidR="00557D10">
        <w:rPr>
          <w:rFonts w:ascii="Times New Roman" w:hAnsi="Times New Roman" w:cs="Times New Roman"/>
          <w:b/>
          <w:bCs/>
          <w:sz w:val="24"/>
          <w:szCs w:val="24"/>
          <w:lang w:val="en-US"/>
        </w:rPr>
        <w:t>,</w:t>
      </w:r>
      <w:r w:rsidRPr="00C46A9E">
        <w:rPr>
          <w:rFonts w:ascii="Times New Roman" w:hAnsi="Times New Roman" w:cs="Times New Roman"/>
          <w:b/>
          <w:bCs/>
          <w:sz w:val="24"/>
          <w:szCs w:val="24"/>
          <w:lang w:val="en-US"/>
        </w:rPr>
        <w:t xml:space="preserve"> recruitment </w:t>
      </w:r>
      <w:r w:rsidR="00557D10">
        <w:rPr>
          <w:rFonts w:ascii="Times New Roman" w:hAnsi="Times New Roman" w:cs="Times New Roman"/>
          <w:b/>
          <w:bCs/>
          <w:sz w:val="24"/>
          <w:szCs w:val="24"/>
          <w:lang w:val="en-US"/>
        </w:rPr>
        <w:t xml:space="preserve">and </w:t>
      </w:r>
      <w:r w:rsidR="00557D10" w:rsidRPr="00C46A9E">
        <w:rPr>
          <w:rFonts w:ascii="Times New Roman" w:hAnsi="Times New Roman" w:cs="Times New Roman"/>
          <w:b/>
          <w:bCs/>
          <w:sz w:val="24"/>
          <w:szCs w:val="24"/>
          <w:lang w:val="en-US"/>
        </w:rPr>
        <w:t xml:space="preserve">population growth </w:t>
      </w:r>
      <w:r w:rsidR="00557D10">
        <w:rPr>
          <w:rFonts w:ascii="Times New Roman" w:hAnsi="Times New Roman" w:cs="Times New Roman"/>
          <w:b/>
          <w:bCs/>
          <w:sz w:val="24"/>
          <w:szCs w:val="24"/>
          <w:lang w:val="en-US"/>
        </w:rPr>
        <w:t xml:space="preserve">based on stage structured survey data and </w:t>
      </w:r>
      <w:r w:rsidRPr="00C46A9E">
        <w:rPr>
          <w:rFonts w:ascii="Times New Roman" w:hAnsi="Times New Roman" w:cs="Times New Roman"/>
          <w:b/>
          <w:bCs/>
          <w:sz w:val="24"/>
          <w:szCs w:val="24"/>
          <w:lang w:val="en-US"/>
        </w:rPr>
        <w:t xml:space="preserve">hierarchical </w:t>
      </w:r>
      <w:r w:rsidR="00080852">
        <w:rPr>
          <w:rFonts w:ascii="Times New Roman" w:hAnsi="Times New Roman" w:cs="Times New Roman"/>
          <w:b/>
          <w:bCs/>
          <w:sz w:val="24"/>
          <w:szCs w:val="24"/>
          <w:lang w:val="en-US"/>
        </w:rPr>
        <w:t xml:space="preserve">open population demographic </w:t>
      </w:r>
      <w:r w:rsidRPr="00C46A9E">
        <w:rPr>
          <w:rFonts w:ascii="Times New Roman" w:hAnsi="Times New Roman" w:cs="Times New Roman"/>
          <w:b/>
          <w:bCs/>
          <w:sz w:val="24"/>
          <w:szCs w:val="24"/>
          <w:lang w:val="en-US"/>
        </w:rPr>
        <w:t>distance sampling methods</w:t>
      </w:r>
    </w:p>
    <w:p w14:paraId="1D620479" w14:textId="77777777" w:rsidR="001E5C0F" w:rsidRPr="00C46A9E" w:rsidRDefault="001E5C0F" w:rsidP="00C46A9E">
      <w:pPr>
        <w:spacing w:line="480" w:lineRule="auto"/>
        <w:rPr>
          <w:rFonts w:ascii="Times New Roman" w:hAnsi="Times New Roman" w:cs="Times New Roman"/>
          <w:sz w:val="24"/>
          <w:szCs w:val="24"/>
          <w:lang w:val="en-US"/>
        </w:rPr>
      </w:pPr>
      <w:r w:rsidRPr="00C46A9E">
        <w:rPr>
          <w:rFonts w:ascii="Times New Roman" w:hAnsi="Times New Roman" w:cs="Times New Roman"/>
          <w:sz w:val="24"/>
          <w:szCs w:val="24"/>
          <w:lang w:val="en-US"/>
        </w:rPr>
        <w:t>Erlend B. Nilsen</w:t>
      </w:r>
    </w:p>
    <w:p w14:paraId="54525E90" w14:textId="77777777" w:rsidR="001E5C0F" w:rsidRPr="00C46A9E" w:rsidRDefault="001E5C0F" w:rsidP="00C46A9E">
      <w:pPr>
        <w:spacing w:line="480" w:lineRule="auto"/>
        <w:rPr>
          <w:rFonts w:ascii="Times New Roman" w:hAnsi="Times New Roman" w:cs="Times New Roman"/>
          <w:sz w:val="24"/>
          <w:szCs w:val="24"/>
          <w:lang w:val="en-US"/>
        </w:rPr>
      </w:pPr>
    </w:p>
    <w:p w14:paraId="77029486" w14:textId="77777777" w:rsidR="00C46A9E" w:rsidRPr="00C46A9E" w:rsidRDefault="00C46A9E"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br w:type="page"/>
      </w:r>
    </w:p>
    <w:p w14:paraId="3908CD32" w14:textId="77777777" w:rsidR="001E5C0F" w:rsidRPr="00C46A9E" w:rsidRDefault="00C46A9E"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lastRenderedPageBreak/>
        <w:t>Abstract</w:t>
      </w:r>
      <w:r w:rsidR="001E5C0F" w:rsidRPr="00C46A9E">
        <w:rPr>
          <w:rFonts w:ascii="Times New Roman" w:hAnsi="Times New Roman" w:cs="Times New Roman"/>
          <w:color w:val="1C1D1E"/>
          <w:sz w:val="24"/>
          <w:szCs w:val="24"/>
          <w:shd w:val="clear" w:color="auto" w:fill="FFFFFF"/>
          <w:lang w:val="en-US"/>
        </w:rPr>
        <w:t xml:space="preserve"> </w:t>
      </w:r>
    </w:p>
    <w:p w14:paraId="21B4BC06" w14:textId="77777777" w:rsidR="001E5C0F" w:rsidRPr="00C46A9E" w:rsidRDefault="001E5C0F"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t xml:space="preserve">key words, </w:t>
      </w:r>
    </w:p>
    <w:p w14:paraId="2D9E093F" w14:textId="77777777" w:rsidR="00C46A9E" w:rsidRPr="00C46A9E" w:rsidRDefault="00C46A9E" w:rsidP="00C46A9E">
      <w:pPr>
        <w:spacing w:line="480" w:lineRule="auto"/>
        <w:rPr>
          <w:rFonts w:ascii="Times New Roman" w:hAnsi="Times New Roman" w:cs="Times New Roman"/>
          <w:color w:val="1C1D1E"/>
          <w:sz w:val="24"/>
          <w:szCs w:val="24"/>
          <w:shd w:val="clear" w:color="auto" w:fill="FFFFFF"/>
          <w:lang w:val="en-US"/>
        </w:rPr>
      </w:pPr>
    </w:p>
    <w:p w14:paraId="22D59247" w14:textId="77777777" w:rsidR="00C46A9E" w:rsidRPr="00C46A9E" w:rsidRDefault="00C46A9E"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br w:type="page"/>
      </w:r>
    </w:p>
    <w:p w14:paraId="76595FD8" w14:textId="77777777" w:rsidR="00C46A9E" w:rsidRPr="004E1C0C" w:rsidRDefault="00C46A9E" w:rsidP="00C46A9E">
      <w:pPr>
        <w:spacing w:line="480" w:lineRule="auto"/>
        <w:rPr>
          <w:rFonts w:ascii="Times New Roman" w:hAnsi="Times New Roman" w:cs="Times New Roman"/>
          <w:b/>
          <w:bCs/>
          <w:color w:val="1C1D1E"/>
          <w:sz w:val="24"/>
          <w:szCs w:val="24"/>
          <w:shd w:val="clear" w:color="auto" w:fill="FFFFFF"/>
          <w:lang w:val="en-US"/>
        </w:rPr>
      </w:pPr>
      <w:r w:rsidRPr="004E1C0C">
        <w:rPr>
          <w:rFonts w:ascii="Times New Roman" w:hAnsi="Times New Roman" w:cs="Times New Roman"/>
          <w:b/>
          <w:bCs/>
          <w:color w:val="1C1D1E"/>
          <w:sz w:val="24"/>
          <w:szCs w:val="24"/>
          <w:shd w:val="clear" w:color="auto" w:fill="FFFFFF"/>
          <w:lang w:val="en-US"/>
        </w:rPr>
        <w:lastRenderedPageBreak/>
        <w:t>Introduction</w:t>
      </w:r>
    </w:p>
    <w:p w14:paraId="7718B023" w14:textId="320B8DDD" w:rsidR="004E1C0C" w:rsidRDefault="004E1C0C" w:rsidP="00351389">
      <w:p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Estimating abundance and demographic rates for wildlife populations is a key element of population ecology, demography, eco-evolution research, conservation and wildlife management (refs). </w:t>
      </w:r>
      <w:r w:rsidR="0004187F">
        <w:rPr>
          <w:rFonts w:ascii="Times New Roman" w:hAnsi="Times New Roman" w:cs="Times New Roman"/>
          <w:color w:val="1C1D1E"/>
          <w:sz w:val="24"/>
          <w:szCs w:val="24"/>
          <w:shd w:val="clear" w:color="auto" w:fill="FFFFFF"/>
          <w:lang w:val="en-US"/>
        </w:rPr>
        <w:t>T</w:t>
      </w:r>
      <w:r w:rsidR="00E86A7C">
        <w:rPr>
          <w:rFonts w:ascii="Times New Roman" w:hAnsi="Times New Roman" w:cs="Times New Roman"/>
          <w:color w:val="1C1D1E"/>
          <w:sz w:val="24"/>
          <w:szCs w:val="24"/>
          <w:shd w:val="clear" w:color="auto" w:fill="FFFFFF"/>
          <w:lang w:val="en-US"/>
        </w:rPr>
        <w:t>remendous progress during the last few decades both in terms of new technologies that allow new types of field data being collected (e.g. eDNA</w:t>
      </w:r>
      <w:r w:rsidR="00F71EF9">
        <w:rPr>
          <w:rFonts w:ascii="Times New Roman" w:hAnsi="Times New Roman" w:cs="Times New Roman"/>
          <w:color w:val="1C1D1E"/>
          <w:sz w:val="24"/>
          <w:szCs w:val="24"/>
          <w:shd w:val="clear" w:color="auto" w:fill="FFFFFF"/>
          <w:lang w:val="en-US"/>
        </w:rPr>
        <w:t xml:space="preserve"> ref; camera traps; refs) and the statistical machinery available to interpret the ecological and demographic signals in the data (refs). </w:t>
      </w:r>
      <w:r w:rsidR="0004187F">
        <w:rPr>
          <w:rFonts w:ascii="Times New Roman" w:hAnsi="Times New Roman" w:cs="Times New Roman"/>
          <w:color w:val="1C1D1E"/>
          <w:sz w:val="24"/>
          <w:szCs w:val="24"/>
          <w:shd w:val="clear" w:color="auto" w:fill="FFFFFF"/>
          <w:lang w:val="en-US"/>
        </w:rPr>
        <w:t xml:space="preserve">Nevertheless, large scale and long term data sets are still relatively rare (ref), due to </w:t>
      </w:r>
      <w:r w:rsidR="00351389">
        <w:rPr>
          <w:rFonts w:ascii="Times New Roman" w:hAnsi="Times New Roman" w:cs="Times New Roman"/>
          <w:color w:val="1C1D1E"/>
          <w:sz w:val="24"/>
          <w:szCs w:val="24"/>
          <w:shd w:val="clear" w:color="auto" w:fill="FFFFFF"/>
          <w:lang w:val="en-US"/>
        </w:rPr>
        <w:t xml:space="preserve">high costs of field data collection. </w:t>
      </w:r>
    </w:p>
    <w:p w14:paraId="71596EBA" w14:textId="6F20AA68" w:rsidR="009C1398" w:rsidRDefault="00351389" w:rsidP="00351389">
      <w:p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A cost efficient and well documented approach </w:t>
      </w:r>
      <w:r w:rsidR="009C1398">
        <w:rPr>
          <w:rFonts w:ascii="Times New Roman" w:hAnsi="Times New Roman" w:cs="Times New Roman"/>
          <w:color w:val="1C1D1E"/>
          <w:sz w:val="24"/>
          <w:szCs w:val="24"/>
          <w:shd w:val="clear" w:color="auto" w:fill="FFFFFF"/>
          <w:lang w:val="en-US"/>
        </w:rPr>
        <w:t>suitable</w:t>
      </w:r>
      <w:r w:rsidR="00080852">
        <w:rPr>
          <w:rFonts w:ascii="Times New Roman" w:hAnsi="Times New Roman" w:cs="Times New Roman"/>
          <w:color w:val="1C1D1E"/>
          <w:sz w:val="24"/>
          <w:szCs w:val="24"/>
          <w:shd w:val="clear" w:color="auto" w:fill="FFFFFF"/>
          <w:lang w:val="en-US"/>
        </w:rPr>
        <w:t xml:space="preserve"> is the use of line transect surveys</w:t>
      </w:r>
      <w:r w:rsidR="00B25CB2">
        <w:rPr>
          <w:rFonts w:ascii="Times New Roman" w:hAnsi="Times New Roman" w:cs="Times New Roman"/>
          <w:color w:val="1C1D1E"/>
          <w:sz w:val="24"/>
          <w:szCs w:val="24"/>
          <w:shd w:val="clear" w:color="auto" w:fill="FFFFFF"/>
          <w:lang w:val="en-US"/>
        </w:rPr>
        <w:t xml:space="preserve">. However, because the detectability is often less than 1 and variable between years and </w:t>
      </w:r>
      <w:r w:rsidR="00B675A8">
        <w:rPr>
          <w:rFonts w:ascii="Times New Roman" w:hAnsi="Times New Roman" w:cs="Times New Roman"/>
          <w:color w:val="1C1D1E"/>
          <w:sz w:val="24"/>
          <w:szCs w:val="24"/>
          <w:shd w:val="clear" w:color="auto" w:fill="FFFFFF"/>
          <w:lang w:val="en-US"/>
        </w:rPr>
        <w:t xml:space="preserve">habitats, </w:t>
      </w:r>
    </w:p>
    <w:p w14:paraId="004E2F7B" w14:textId="263ABB6D" w:rsidR="00351389" w:rsidRDefault="009C1398" w:rsidP="009C1398">
      <w:pPr>
        <w:pStyle w:val="ListParagraph"/>
        <w:numPr>
          <w:ilvl w:val="0"/>
          <w:numId w:val="2"/>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Importance of abundance trends and demography</w:t>
      </w:r>
    </w:p>
    <w:p w14:paraId="36350EED" w14:textId="163D29B1" w:rsidR="009C1398" w:rsidRDefault="00996AE2" w:rsidP="009C1398">
      <w:pPr>
        <w:pStyle w:val="ListParagraph"/>
        <w:numPr>
          <w:ilvl w:val="0"/>
          <w:numId w:val="2"/>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Short about methods – detection probability – marked vs unmarked animals</w:t>
      </w:r>
    </w:p>
    <w:p w14:paraId="437529A4" w14:textId="48B142F2" w:rsidR="00996AE2" w:rsidRDefault="00996AE2" w:rsidP="009C1398">
      <w:pPr>
        <w:pStyle w:val="ListParagraph"/>
        <w:numPr>
          <w:ilvl w:val="0"/>
          <w:numId w:val="2"/>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Approaches to estimate abundance </w:t>
      </w:r>
      <w:r w:rsidR="007D03C4">
        <w:rPr>
          <w:rFonts w:ascii="Times New Roman" w:hAnsi="Times New Roman" w:cs="Times New Roman"/>
          <w:color w:val="1C1D1E"/>
          <w:sz w:val="24"/>
          <w:szCs w:val="24"/>
          <w:shd w:val="clear" w:color="auto" w:fill="FFFFFF"/>
          <w:lang w:val="en-US"/>
        </w:rPr>
        <w:t>and demography from unmarked animals</w:t>
      </w:r>
    </w:p>
    <w:p w14:paraId="53621009" w14:textId="5009B863" w:rsidR="007D03C4" w:rsidRDefault="007D03C4" w:rsidP="009C1398">
      <w:pPr>
        <w:pStyle w:val="ListParagraph"/>
        <w:numPr>
          <w:ilvl w:val="0"/>
          <w:numId w:val="2"/>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Distance sampling – such methods are still lacking/not well utilized</w:t>
      </w:r>
    </w:p>
    <w:p w14:paraId="1FF39DFC" w14:textId="0D585D21" w:rsidR="007D03C4" w:rsidRDefault="007D03C4" w:rsidP="009C1398">
      <w:pPr>
        <w:pStyle w:val="ListParagraph"/>
        <w:numPr>
          <w:ilvl w:val="0"/>
          <w:numId w:val="2"/>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Integrated pop. Model; </w:t>
      </w:r>
    </w:p>
    <w:p w14:paraId="11F96D1E" w14:textId="7C1B4364" w:rsidR="007D03C4" w:rsidRDefault="007D03C4" w:rsidP="007D03C4">
      <w:p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Here, I will present a novel integrated population model based on distance sampling line transect survey data</w:t>
      </w:r>
      <w:r w:rsidR="00BA213B">
        <w:rPr>
          <w:rFonts w:ascii="Times New Roman" w:hAnsi="Times New Roman" w:cs="Times New Roman"/>
          <w:color w:val="1C1D1E"/>
          <w:sz w:val="24"/>
          <w:szCs w:val="24"/>
          <w:shd w:val="clear" w:color="auto" w:fill="FFFFFF"/>
          <w:lang w:val="en-US"/>
        </w:rPr>
        <w:t xml:space="preserve"> and demographic data </w:t>
      </w:r>
      <w:r w:rsidR="00DE313B">
        <w:rPr>
          <w:rFonts w:ascii="Times New Roman" w:hAnsi="Times New Roman" w:cs="Times New Roman"/>
          <w:color w:val="1C1D1E"/>
          <w:sz w:val="24"/>
          <w:szCs w:val="24"/>
          <w:shd w:val="clear" w:color="auto" w:fill="FFFFFF"/>
          <w:lang w:val="en-US"/>
        </w:rPr>
        <w:t xml:space="preserve">from marked birds. </w:t>
      </w:r>
    </w:p>
    <w:p w14:paraId="3CF54B24" w14:textId="654BA978" w:rsidR="00465E34" w:rsidRDefault="00465E34" w:rsidP="00465E34">
      <w:pPr>
        <w:pStyle w:val="ListParagraph"/>
        <w:numPr>
          <w:ilvl w:val="0"/>
          <w:numId w:val="3"/>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Estimate parameters with and without augmentation with demographic data</w:t>
      </w:r>
      <w:r w:rsidR="00C92344">
        <w:rPr>
          <w:rFonts w:ascii="Times New Roman" w:hAnsi="Times New Roman" w:cs="Times New Roman"/>
          <w:color w:val="1C1D1E"/>
          <w:sz w:val="24"/>
          <w:szCs w:val="24"/>
          <w:shd w:val="clear" w:color="auto" w:fill="FFFFFF"/>
          <w:lang w:val="en-US"/>
        </w:rPr>
        <w:t xml:space="preserve"> – compare estimates and </w:t>
      </w:r>
      <w:r w:rsidR="00372B31">
        <w:rPr>
          <w:rFonts w:ascii="Times New Roman" w:hAnsi="Times New Roman" w:cs="Times New Roman"/>
          <w:color w:val="1C1D1E"/>
          <w:sz w:val="24"/>
          <w:szCs w:val="24"/>
          <w:shd w:val="clear" w:color="auto" w:fill="FFFFFF"/>
          <w:lang w:val="en-US"/>
        </w:rPr>
        <w:t xml:space="preserve">precision </w:t>
      </w:r>
    </w:p>
    <w:p w14:paraId="1CE444AC" w14:textId="49723913" w:rsidR="00465E34" w:rsidRDefault="00C92344" w:rsidP="00465E34">
      <w:pPr>
        <w:pStyle w:val="ListParagraph"/>
        <w:numPr>
          <w:ilvl w:val="0"/>
          <w:numId w:val="3"/>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Estimate latent variable</w:t>
      </w:r>
      <w:r w:rsidR="00372B31">
        <w:rPr>
          <w:rFonts w:ascii="Times New Roman" w:hAnsi="Times New Roman" w:cs="Times New Roman"/>
          <w:color w:val="1C1D1E"/>
          <w:sz w:val="24"/>
          <w:szCs w:val="24"/>
          <w:shd w:val="clear" w:color="auto" w:fill="FFFFFF"/>
          <w:lang w:val="en-US"/>
        </w:rPr>
        <w:t xml:space="preserve"> (</w:t>
      </w:r>
      <w:proofErr w:type="spellStart"/>
      <w:r w:rsidR="00372B31">
        <w:rPr>
          <w:rFonts w:ascii="Times New Roman" w:hAnsi="Times New Roman" w:cs="Times New Roman"/>
          <w:color w:val="1C1D1E"/>
          <w:sz w:val="24"/>
          <w:szCs w:val="24"/>
          <w:shd w:val="clear" w:color="auto" w:fill="FFFFFF"/>
          <w:lang w:val="en-US"/>
        </w:rPr>
        <w:t>juv</w:t>
      </w:r>
      <w:proofErr w:type="spellEnd"/>
      <w:r w:rsidR="00372B31">
        <w:rPr>
          <w:rFonts w:ascii="Times New Roman" w:hAnsi="Times New Roman" w:cs="Times New Roman"/>
          <w:color w:val="1C1D1E"/>
          <w:sz w:val="24"/>
          <w:szCs w:val="24"/>
          <w:shd w:val="clear" w:color="auto" w:fill="FFFFFF"/>
          <w:lang w:val="en-US"/>
        </w:rPr>
        <w:t xml:space="preserve"> summer survival)</w:t>
      </w:r>
      <w:r>
        <w:rPr>
          <w:rFonts w:ascii="Times New Roman" w:hAnsi="Times New Roman" w:cs="Times New Roman"/>
          <w:color w:val="1C1D1E"/>
          <w:sz w:val="24"/>
          <w:szCs w:val="24"/>
          <w:shd w:val="clear" w:color="auto" w:fill="FFFFFF"/>
          <w:lang w:val="en-US"/>
        </w:rPr>
        <w:t xml:space="preserve"> – compare to literature values</w:t>
      </w:r>
    </w:p>
    <w:p w14:paraId="0889838C" w14:textId="290BAEC6" w:rsidR="00FD1C08" w:rsidRDefault="00FD1C08" w:rsidP="00465E34">
      <w:pPr>
        <w:pStyle w:val="ListParagraph"/>
        <w:numPr>
          <w:ilvl w:val="0"/>
          <w:numId w:val="3"/>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Temporal variation in S and R </w:t>
      </w:r>
      <w:r w:rsidR="00280886">
        <w:rPr>
          <w:rFonts w:ascii="Times New Roman" w:hAnsi="Times New Roman" w:cs="Times New Roman"/>
          <w:color w:val="1C1D1E"/>
          <w:sz w:val="24"/>
          <w:szCs w:val="24"/>
          <w:shd w:val="clear" w:color="auto" w:fill="FFFFFF"/>
          <w:lang w:val="en-US"/>
        </w:rPr>
        <w:t>–</w:t>
      </w:r>
      <w:r>
        <w:rPr>
          <w:rFonts w:ascii="Times New Roman" w:hAnsi="Times New Roman" w:cs="Times New Roman"/>
          <w:color w:val="1C1D1E"/>
          <w:sz w:val="24"/>
          <w:szCs w:val="24"/>
          <w:shd w:val="clear" w:color="auto" w:fill="FFFFFF"/>
          <w:lang w:val="en-US"/>
        </w:rPr>
        <w:t xml:space="preserve"> </w:t>
      </w:r>
      <w:r w:rsidR="00280886">
        <w:rPr>
          <w:rFonts w:ascii="Times New Roman" w:hAnsi="Times New Roman" w:cs="Times New Roman"/>
          <w:color w:val="1C1D1E"/>
          <w:sz w:val="24"/>
          <w:szCs w:val="24"/>
          <w:shd w:val="clear" w:color="auto" w:fill="FFFFFF"/>
          <w:lang w:val="en-US"/>
        </w:rPr>
        <w:t>via random effects models</w:t>
      </w:r>
    </w:p>
    <w:p w14:paraId="446F121E" w14:textId="7F29FADA" w:rsidR="00C92344" w:rsidRPr="00465E34" w:rsidRDefault="00C92344" w:rsidP="00465E34">
      <w:pPr>
        <w:pStyle w:val="ListParagraph"/>
        <w:numPr>
          <w:ilvl w:val="0"/>
          <w:numId w:val="3"/>
        </w:numPr>
        <w:spacing w:line="480" w:lineRule="auto"/>
        <w:jc w:val="both"/>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Simulate - robustness</w:t>
      </w:r>
    </w:p>
    <w:p w14:paraId="05D704F3" w14:textId="77777777" w:rsidR="0004187F" w:rsidRDefault="0004187F" w:rsidP="00C46A9E">
      <w:pPr>
        <w:spacing w:line="480" w:lineRule="auto"/>
        <w:rPr>
          <w:rFonts w:ascii="Times New Roman" w:hAnsi="Times New Roman" w:cs="Times New Roman"/>
          <w:color w:val="1C1D1E"/>
          <w:sz w:val="24"/>
          <w:szCs w:val="24"/>
          <w:shd w:val="clear" w:color="auto" w:fill="FFFFFF"/>
          <w:lang w:val="en-US"/>
        </w:rPr>
      </w:pPr>
    </w:p>
    <w:p w14:paraId="30937380" w14:textId="77777777" w:rsidR="004E1C0C" w:rsidRDefault="004E1C0C" w:rsidP="00C46A9E">
      <w:pPr>
        <w:spacing w:line="480" w:lineRule="auto"/>
        <w:rPr>
          <w:rFonts w:ascii="Times New Roman" w:hAnsi="Times New Roman" w:cs="Times New Roman"/>
          <w:color w:val="1C1D1E"/>
          <w:sz w:val="24"/>
          <w:szCs w:val="24"/>
          <w:shd w:val="clear" w:color="auto" w:fill="FFFFFF"/>
          <w:lang w:val="en-US"/>
        </w:rPr>
      </w:pPr>
    </w:p>
    <w:p w14:paraId="5DBEC832" w14:textId="403C9EEC" w:rsidR="00C46A9E" w:rsidRDefault="00C46A9E" w:rsidP="00280886">
      <w:pPr>
        <w:pStyle w:val="Heading2"/>
        <w:rPr>
          <w:shd w:val="clear" w:color="auto" w:fill="FFFFFF"/>
          <w:lang w:val="en-US"/>
        </w:rPr>
      </w:pPr>
      <w:r w:rsidRPr="00C46A9E">
        <w:rPr>
          <w:shd w:val="clear" w:color="auto" w:fill="FFFFFF"/>
          <w:lang w:val="en-US"/>
        </w:rPr>
        <w:t>Methods</w:t>
      </w:r>
    </w:p>
    <w:p w14:paraId="70A99807" w14:textId="6237BAAC" w:rsidR="00280886" w:rsidRPr="00C46A9E" w:rsidRDefault="00280886" w:rsidP="00280886">
      <w:pPr>
        <w:pStyle w:val="Heading3"/>
        <w:rPr>
          <w:shd w:val="clear" w:color="auto" w:fill="FFFFFF"/>
          <w:lang w:val="en-US"/>
        </w:rPr>
      </w:pPr>
      <w:r>
        <w:rPr>
          <w:shd w:val="clear" w:color="auto" w:fill="FFFFFF"/>
          <w:lang w:val="en-US"/>
        </w:rPr>
        <w:t>Field data</w:t>
      </w:r>
    </w:p>
    <w:p w14:paraId="0C1C23D5" w14:textId="2A813A1D" w:rsidR="00E01624" w:rsidRDefault="00426A3A" w:rsidP="00C46A9E">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Two different sources of data were used in the open population demographic distance sampling (</w:t>
      </w:r>
      <w:r w:rsidR="00C504D0">
        <w:rPr>
          <w:rFonts w:ascii="Times New Roman" w:hAnsi="Times New Roman" w:cs="Times New Roman"/>
          <w:color w:val="1C1D1E"/>
          <w:sz w:val="24"/>
          <w:szCs w:val="24"/>
          <w:shd w:val="clear" w:color="auto" w:fill="FFFFFF"/>
          <w:lang w:val="en-US"/>
        </w:rPr>
        <w:t>ODDS</w:t>
      </w:r>
      <w:r w:rsidR="00EB7072">
        <w:rPr>
          <w:rFonts w:ascii="Times New Roman" w:hAnsi="Times New Roman" w:cs="Times New Roman"/>
          <w:color w:val="1C1D1E"/>
          <w:sz w:val="24"/>
          <w:szCs w:val="24"/>
          <w:shd w:val="clear" w:color="auto" w:fill="FFFFFF"/>
          <w:lang w:val="en-US"/>
        </w:rPr>
        <w:t>) model</w:t>
      </w:r>
      <w:r w:rsidR="008561A0">
        <w:rPr>
          <w:rFonts w:ascii="Times New Roman" w:hAnsi="Times New Roman" w:cs="Times New Roman"/>
          <w:color w:val="1C1D1E"/>
          <w:sz w:val="24"/>
          <w:szCs w:val="24"/>
          <w:shd w:val="clear" w:color="auto" w:fill="FFFFFF"/>
          <w:lang w:val="en-US"/>
        </w:rPr>
        <w:t>:</w:t>
      </w:r>
      <w:r w:rsidR="00EB7072">
        <w:rPr>
          <w:rFonts w:ascii="Times New Roman" w:hAnsi="Times New Roman" w:cs="Times New Roman"/>
          <w:color w:val="1C1D1E"/>
          <w:sz w:val="24"/>
          <w:szCs w:val="24"/>
          <w:shd w:val="clear" w:color="auto" w:fill="FFFFFF"/>
          <w:lang w:val="en-US"/>
        </w:rPr>
        <w:t xml:space="preserve"> </w:t>
      </w:r>
      <w:proofErr w:type="spellStart"/>
      <w:r w:rsidR="00FD018D">
        <w:rPr>
          <w:rFonts w:ascii="Times New Roman" w:hAnsi="Times New Roman" w:cs="Times New Roman"/>
          <w:color w:val="1C1D1E"/>
          <w:sz w:val="24"/>
          <w:szCs w:val="24"/>
          <w:shd w:val="clear" w:color="auto" w:fill="FFFFFF"/>
          <w:lang w:val="en-US"/>
        </w:rPr>
        <w:t>i</w:t>
      </w:r>
      <w:proofErr w:type="spellEnd"/>
      <w:r w:rsidR="00FD018D">
        <w:rPr>
          <w:rFonts w:ascii="Times New Roman" w:hAnsi="Times New Roman" w:cs="Times New Roman"/>
          <w:color w:val="1C1D1E"/>
          <w:sz w:val="24"/>
          <w:szCs w:val="24"/>
          <w:shd w:val="clear" w:color="auto" w:fill="FFFFFF"/>
          <w:lang w:val="en-US"/>
        </w:rPr>
        <w:t xml:space="preserve">) </w:t>
      </w:r>
      <w:r w:rsidR="00EB7072">
        <w:rPr>
          <w:rFonts w:ascii="Times New Roman" w:hAnsi="Times New Roman" w:cs="Times New Roman"/>
          <w:color w:val="1C1D1E"/>
          <w:sz w:val="24"/>
          <w:szCs w:val="24"/>
          <w:shd w:val="clear" w:color="auto" w:fill="FFFFFF"/>
          <w:lang w:val="en-US"/>
        </w:rPr>
        <w:t xml:space="preserve">data from a line transect survey program </w:t>
      </w:r>
      <w:r w:rsidR="00A80D66">
        <w:rPr>
          <w:rFonts w:ascii="Times New Roman" w:hAnsi="Times New Roman" w:cs="Times New Roman"/>
          <w:color w:val="1C1D1E"/>
          <w:sz w:val="24"/>
          <w:szCs w:val="24"/>
          <w:shd w:val="clear" w:color="auto" w:fill="FFFFFF"/>
          <w:lang w:val="en-US"/>
        </w:rPr>
        <w:t>targeting willow ptarmigan</w:t>
      </w:r>
      <w:r w:rsidR="00FD018D">
        <w:rPr>
          <w:rFonts w:ascii="Times New Roman" w:hAnsi="Times New Roman" w:cs="Times New Roman"/>
          <w:color w:val="1C1D1E"/>
          <w:sz w:val="24"/>
          <w:szCs w:val="24"/>
          <w:shd w:val="clear" w:color="auto" w:fill="FFFFFF"/>
          <w:lang w:val="en-US"/>
        </w:rPr>
        <w:t xml:space="preserve"> operated as part of the natural resources management </w:t>
      </w:r>
      <w:r w:rsidR="00566101">
        <w:rPr>
          <w:rFonts w:ascii="Times New Roman" w:hAnsi="Times New Roman" w:cs="Times New Roman"/>
          <w:color w:val="1C1D1E"/>
          <w:sz w:val="24"/>
          <w:szCs w:val="24"/>
          <w:shd w:val="clear" w:color="auto" w:fill="FFFFFF"/>
          <w:lang w:val="en-US"/>
        </w:rPr>
        <w:t>authorities</w:t>
      </w:r>
      <w:r w:rsidR="00A80D66">
        <w:rPr>
          <w:rFonts w:ascii="Times New Roman" w:hAnsi="Times New Roman" w:cs="Times New Roman"/>
          <w:color w:val="1C1D1E"/>
          <w:sz w:val="24"/>
          <w:szCs w:val="24"/>
          <w:shd w:val="clear" w:color="auto" w:fill="FFFFFF"/>
          <w:lang w:val="en-US"/>
        </w:rPr>
        <w:t xml:space="preserve">, and </w:t>
      </w:r>
      <w:r w:rsidR="00FD018D">
        <w:rPr>
          <w:rFonts w:ascii="Times New Roman" w:hAnsi="Times New Roman" w:cs="Times New Roman"/>
          <w:color w:val="1C1D1E"/>
          <w:sz w:val="24"/>
          <w:szCs w:val="24"/>
          <w:shd w:val="clear" w:color="auto" w:fill="FFFFFF"/>
          <w:lang w:val="en-US"/>
        </w:rPr>
        <w:t xml:space="preserve">ii) data from an individual based research project </w:t>
      </w:r>
      <w:r w:rsidR="00566101">
        <w:rPr>
          <w:rFonts w:ascii="Times New Roman" w:hAnsi="Times New Roman" w:cs="Times New Roman"/>
          <w:color w:val="1C1D1E"/>
          <w:sz w:val="24"/>
          <w:szCs w:val="24"/>
          <w:shd w:val="clear" w:color="auto" w:fill="FFFFFF"/>
          <w:lang w:val="en-US"/>
        </w:rPr>
        <w:t>based on radio collared willow ptarmigan. The t</w:t>
      </w:r>
      <w:r w:rsidR="008561A0">
        <w:rPr>
          <w:rFonts w:ascii="Times New Roman" w:hAnsi="Times New Roman" w:cs="Times New Roman"/>
          <w:color w:val="1C1D1E"/>
          <w:sz w:val="24"/>
          <w:szCs w:val="24"/>
          <w:shd w:val="clear" w:color="auto" w:fill="FFFFFF"/>
          <w:lang w:val="en-US"/>
        </w:rPr>
        <w:t xml:space="preserve">emporal coverage of the two data sets partially overlap, with the line transect survey spanning 2007-2019 (and ongoing) and the </w:t>
      </w:r>
      <w:r w:rsidR="009D3C23">
        <w:rPr>
          <w:rFonts w:ascii="Times New Roman" w:hAnsi="Times New Roman" w:cs="Times New Roman"/>
          <w:color w:val="1C1D1E"/>
          <w:sz w:val="24"/>
          <w:szCs w:val="24"/>
          <w:shd w:val="clear" w:color="auto" w:fill="FFFFFF"/>
          <w:lang w:val="en-US"/>
        </w:rPr>
        <w:t xml:space="preserve">individual based data spanning 2015-2019 (and ongoing). </w:t>
      </w:r>
    </w:p>
    <w:p w14:paraId="1D89D42F" w14:textId="3FF8E907" w:rsidR="00647F9A" w:rsidRDefault="00E01624" w:rsidP="00C46A9E">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Line transect survey data were collected in August each year, prior to the annual autumn harvest season. Line transects are surveyed by </w:t>
      </w:r>
      <w:r w:rsidR="00C22E53">
        <w:rPr>
          <w:rFonts w:ascii="Times New Roman" w:hAnsi="Times New Roman" w:cs="Times New Roman"/>
          <w:color w:val="1C1D1E"/>
          <w:sz w:val="24"/>
          <w:szCs w:val="24"/>
          <w:shd w:val="clear" w:color="auto" w:fill="FFFFFF"/>
          <w:lang w:val="en-US"/>
        </w:rPr>
        <w:t xml:space="preserve">educated volunteers, using pointing dogs to located the birds. When located, the geographical coordinate, </w:t>
      </w:r>
      <w:r w:rsidR="00D40D97">
        <w:rPr>
          <w:rFonts w:ascii="Times New Roman" w:hAnsi="Times New Roman" w:cs="Times New Roman"/>
          <w:color w:val="1C1D1E"/>
          <w:sz w:val="24"/>
          <w:szCs w:val="24"/>
          <w:shd w:val="clear" w:color="auto" w:fill="FFFFFF"/>
          <w:lang w:val="en-US"/>
        </w:rPr>
        <w:t xml:space="preserve">perpendicular </w:t>
      </w:r>
      <w:r w:rsidR="00C22E53">
        <w:rPr>
          <w:rFonts w:ascii="Times New Roman" w:hAnsi="Times New Roman" w:cs="Times New Roman"/>
          <w:color w:val="1C1D1E"/>
          <w:sz w:val="24"/>
          <w:szCs w:val="24"/>
          <w:shd w:val="clear" w:color="auto" w:fill="FFFFFF"/>
          <w:lang w:val="en-US"/>
        </w:rPr>
        <w:t xml:space="preserve">distance from the sampling line, the number of birds as well as the age (juvenile and adult) and sex of the birds are </w:t>
      </w:r>
      <w:r w:rsidR="00482829">
        <w:rPr>
          <w:rFonts w:ascii="Times New Roman" w:hAnsi="Times New Roman" w:cs="Times New Roman"/>
          <w:color w:val="1C1D1E"/>
          <w:sz w:val="24"/>
          <w:szCs w:val="24"/>
          <w:shd w:val="clear" w:color="auto" w:fill="FFFFFF"/>
          <w:lang w:val="en-US"/>
        </w:rPr>
        <w:t>recorded</w:t>
      </w:r>
      <w:r w:rsidR="00C22E53">
        <w:rPr>
          <w:rFonts w:ascii="Times New Roman" w:hAnsi="Times New Roman" w:cs="Times New Roman"/>
          <w:color w:val="1C1D1E"/>
          <w:sz w:val="24"/>
          <w:szCs w:val="24"/>
          <w:shd w:val="clear" w:color="auto" w:fill="FFFFFF"/>
          <w:lang w:val="en-US"/>
        </w:rPr>
        <w:t>.</w:t>
      </w:r>
      <w:r w:rsidR="00482829">
        <w:rPr>
          <w:rFonts w:ascii="Times New Roman" w:hAnsi="Times New Roman" w:cs="Times New Roman"/>
          <w:color w:val="1C1D1E"/>
          <w:sz w:val="24"/>
          <w:szCs w:val="24"/>
          <w:shd w:val="clear" w:color="auto" w:fill="FFFFFF"/>
          <w:lang w:val="en-US"/>
        </w:rPr>
        <w:t xml:space="preserve"> </w:t>
      </w:r>
      <w:r w:rsidR="00A378F4">
        <w:rPr>
          <w:rFonts w:ascii="Times New Roman" w:hAnsi="Times New Roman" w:cs="Times New Roman"/>
          <w:color w:val="1C1D1E"/>
          <w:sz w:val="24"/>
          <w:szCs w:val="24"/>
          <w:shd w:val="clear" w:color="auto" w:fill="FFFFFF"/>
          <w:lang w:val="en-US"/>
        </w:rPr>
        <w:t xml:space="preserve">Additional information about the surveys are found in </w:t>
      </w:r>
      <w:r w:rsidR="00200CB9">
        <w:rPr>
          <w:rFonts w:ascii="Times New Roman" w:hAnsi="Times New Roman" w:cs="Times New Roman"/>
          <w:color w:val="1C1D1E"/>
          <w:sz w:val="24"/>
          <w:szCs w:val="24"/>
          <w:shd w:val="clear" w:color="auto" w:fill="FFFFFF"/>
          <w:lang w:val="en-US"/>
        </w:rPr>
        <w:fldChar w:fldCharType="begin"/>
      </w:r>
      <w:r w:rsidR="00D40D97">
        <w:rPr>
          <w:rFonts w:ascii="Times New Roman" w:hAnsi="Times New Roman" w:cs="Times New Roman"/>
          <w:color w:val="1C1D1E"/>
          <w:sz w:val="24"/>
          <w:szCs w:val="24"/>
          <w:shd w:val="clear" w:color="auto" w:fill="FFFFFF"/>
          <w:lang w:val="en-US"/>
        </w:rPr>
        <w:instrText xml:space="preserve"> ADDIN EN.CITE &lt;EndNote&gt;&lt;Cite AuthorYear="1"&gt;&lt;Author&gt;Nilsen&lt;/Author&gt;&lt;Year&gt;2020&lt;/Year&gt;&lt;RecNum&gt;4596&lt;/RecNum&gt;&lt;DisplayText&gt;Nilsen&lt;style face="italic"&gt; et al.&lt;/style&gt; (2020)&lt;/DisplayText&gt;&lt;record&gt;&lt;rec-number&gt;4596&lt;/rec-number&gt;&lt;foreign-keys&gt;&lt;key app="EN" db-id="df50s2tvi0twzmepa9hxz256va0v9dazrzz5" timestamp="1600931005"&gt;4596&lt;/key&gt;&lt;/foreign-keys&gt;&lt;ref-type name="Dataset"&gt;59&lt;/ref-type&gt;&lt;contributors&gt;&lt;authors&gt;&lt;author&gt;Nilsen, E. B.&lt;/author&gt;&lt;author&gt;Vang, R.&lt;/author&gt;&lt;author&gt;Kjønsberg, M.&lt;/author&gt;&lt;author&gt;Kvasnes, M. A. J.&lt;/author&gt;&lt;/authors&gt;&lt;secondary-authors&gt;&lt;author&gt;Norwegian Institute for Nature Research&lt;/author&gt;&lt;/secondary-authors&gt;&lt;/contributors&gt;&lt;titles&gt;&lt;title&gt;Tetraonid line transect surveys from Norway: Data from Fjellstyrene&lt;/title&gt;&lt;/titles&gt;&lt;edition&gt;Version 1.3&lt;/edition&gt;&lt;dates&gt;&lt;year&gt;2020&lt;/year&gt;&lt;/dates&gt;&lt;pub-location&gt;GBIF&lt;/pub-location&gt;&lt;urls&gt;&lt;related-urls&gt;&lt;url&gt;https://www.gbif.org/dataset/b49a2978-0e30-4748-a99f-9301d17ae119&lt;/url&gt;&lt;/related-urls&gt;&lt;/urls&gt;&lt;electronic-resource-num&gt;10.15468/975ski&lt;/electronic-resource-num&gt;&lt;/record&gt;&lt;/Cite&gt;&lt;/EndNote&gt;</w:instrText>
      </w:r>
      <w:r w:rsidR="00200CB9">
        <w:rPr>
          <w:rFonts w:ascii="Times New Roman" w:hAnsi="Times New Roman" w:cs="Times New Roman"/>
          <w:color w:val="1C1D1E"/>
          <w:sz w:val="24"/>
          <w:szCs w:val="24"/>
          <w:shd w:val="clear" w:color="auto" w:fill="FFFFFF"/>
          <w:lang w:val="en-US"/>
        </w:rPr>
        <w:fldChar w:fldCharType="separate"/>
      </w:r>
      <w:r w:rsidR="00D40D97">
        <w:rPr>
          <w:rFonts w:ascii="Times New Roman" w:hAnsi="Times New Roman" w:cs="Times New Roman"/>
          <w:noProof/>
          <w:color w:val="1C1D1E"/>
          <w:sz w:val="24"/>
          <w:szCs w:val="24"/>
          <w:shd w:val="clear" w:color="auto" w:fill="FFFFFF"/>
          <w:lang w:val="en-US"/>
        </w:rPr>
        <w:t>Nilsen</w:t>
      </w:r>
      <w:r w:rsidR="00D40D97" w:rsidRPr="00D40D97">
        <w:rPr>
          <w:rFonts w:ascii="Times New Roman" w:hAnsi="Times New Roman" w:cs="Times New Roman"/>
          <w:i/>
          <w:noProof/>
          <w:color w:val="1C1D1E"/>
          <w:sz w:val="24"/>
          <w:szCs w:val="24"/>
          <w:shd w:val="clear" w:color="auto" w:fill="FFFFFF"/>
          <w:lang w:val="en-US"/>
        </w:rPr>
        <w:t xml:space="preserve"> et al.</w:t>
      </w:r>
      <w:r w:rsidR="00D40D97">
        <w:rPr>
          <w:rFonts w:ascii="Times New Roman" w:hAnsi="Times New Roman" w:cs="Times New Roman"/>
          <w:noProof/>
          <w:color w:val="1C1D1E"/>
          <w:sz w:val="24"/>
          <w:szCs w:val="24"/>
          <w:shd w:val="clear" w:color="auto" w:fill="FFFFFF"/>
          <w:lang w:val="en-US"/>
        </w:rPr>
        <w:t xml:space="preserve"> (2020)</w:t>
      </w:r>
      <w:r w:rsidR="00200CB9">
        <w:rPr>
          <w:rFonts w:ascii="Times New Roman" w:hAnsi="Times New Roman" w:cs="Times New Roman"/>
          <w:color w:val="1C1D1E"/>
          <w:sz w:val="24"/>
          <w:szCs w:val="24"/>
          <w:shd w:val="clear" w:color="auto" w:fill="FFFFFF"/>
          <w:lang w:val="en-US"/>
        </w:rPr>
        <w:fldChar w:fldCharType="end"/>
      </w:r>
      <w:r w:rsidR="00D40D97">
        <w:rPr>
          <w:rFonts w:ascii="Times New Roman" w:hAnsi="Times New Roman" w:cs="Times New Roman"/>
          <w:color w:val="1C1D1E"/>
          <w:sz w:val="24"/>
          <w:szCs w:val="24"/>
          <w:shd w:val="clear" w:color="auto" w:fill="FFFFFF"/>
          <w:lang w:val="en-US"/>
        </w:rPr>
        <w:t xml:space="preserve"> and </w:t>
      </w:r>
      <w:r w:rsidR="00D40D97">
        <w:rPr>
          <w:rFonts w:ascii="Times New Roman" w:hAnsi="Times New Roman" w:cs="Times New Roman"/>
          <w:color w:val="1C1D1E"/>
          <w:sz w:val="24"/>
          <w:szCs w:val="24"/>
          <w:shd w:val="clear" w:color="auto" w:fill="FFFFFF"/>
          <w:lang w:val="en-US"/>
        </w:rPr>
        <w:fldChar w:fldCharType="begin">
          <w:fldData xml:space="preserve">PEVuZE5vdGU+PENpdGUgQXV0aG9yWWVhcj0iMSI+PEF1dGhvcj5Cb3dsZXI8L0F1dGhvcj48WWVh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</w:fldData>
        </w:fldChar>
      </w:r>
      <w:r w:rsidR="00D40D97">
        <w:rPr>
          <w:rFonts w:ascii="Times New Roman" w:hAnsi="Times New Roman" w:cs="Times New Roman"/>
          <w:color w:val="1C1D1E"/>
          <w:sz w:val="24"/>
          <w:szCs w:val="24"/>
          <w:shd w:val="clear" w:color="auto" w:fill="FFFFFF"/>
          <w:lang w:val="en-US"/>
        </w:rPr>
        <w:instrText xml:space="preserve"> ADDIN EN.CITE </w:instrText>
      </w:r>
      <w:r w:rsidR="00D40D97">
        <w:rPr>
          <w:rFonts w:ascii="Times New Roman" w:hAnsi="Times New Roman" w:cs="Times New Roman"/>
          <w:color w:val="1C1D1E"/>
          <w:sz w:val="24"/>
          <w:szCs w:val="24"/>
          <w:shd w:val="clear" w:color="auto" w:fill="FFFFFF"/>
          <w:lang w:val="en-US"/>
        </w:rPr>
        <w:fldChar w:fldCharType="begin">
          <w:fldData xml:space="preserve">PEVuZE5vdGU+PENpdGUgQXV0aG9yWWVhcj0iMSI+PEF1dGhvcj5Cb3dsZXI8L0F1dGhvcj48WWVh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</w:fldData>
        </w:fldChar>
      </w:r>
      <w:r w:rsidR="00D40D97">
        <w:rPr>
          <w:rFonts w:ascii="Times New Roman" w:hAnsi="Times New Roman" w:cs="Times New Roman"/>
          <w:color w:val="1C1D1E"/>
          <w:sz w:val="24"/>
          <w:szCs w:val="24"/>
          <w:shd w:val="clear" w:color="auto" w:fill="FFFFFF"/>
          <w:lang w:val="en-US"/>
        </w:rPr>
        <w:instrText xml:space="preserve"> ADDIN EN.CITE.DATA </w:instrText>
      </w:r>
      <w:r w:rsidR="00D40D97">
        <w:rPr>
          <w:rFonts w:ascii="Times New Roman" w:hAnsi="Times New Roman" w:cs="Times New Roman"/>
          <w:color w:val="1C1D1E"/>
          <w:sz w:val="24"/>
          <w:szCs w:val="24"/>
          <w:shd w:val="clear" w:color="auto" w:fill="FFFFFF"/>
          <w:lang w:val="en-US"/>
        </w:rPr>
      </w:r>
      <w:r w:rsidR="00D40D97">
        <w:rPr>
          <w:rFonts w:ascii="Times New Roman" w:hAnsi="Times New Roman" w:cs="Times New Roman"/>
          <w:color w:val="1C1D1E"/>
          <w:sz w:val="24"/>
          <w:szCs w:val="24"/>
          <w:shd w:val="clear" w:color="auto" w:fill="FFFFFF"/>
          <w:lang w:val="en-US"/>
        </w:rPr>
        <w:fldChar w:fldCharType="end"/>
      </w:r>
      <w:r w:rsidR="00D40D97">
        <w:rPr>
          <w:rFonts w:ascii="Times New Roman" w:hAnsi="Times New Roman" w:cs="Times New Roman"/>
          <w:color w:val="1C1D1E"/>
          <w:sz w:val="24"/>
          <w:szCs w:val="24"/>
          <w:shd w:val="clear" w:color="auto" w:fill="FFFFFF"/>
          <w:lang w:val="en-US"/>
        </w:rPr>
      </w:r>
      <w:r w:rsidR="00D40D97">
        <w:rPr>
          <w:rFonts w:ascii="Times New Roman" w:hAnsi="Times New Roman" w:cs="Times New Roman"/>
          <w:color w:val="1C1D1E"/>
          <w:sz w:val="24"/>
          <w:szCs w:val="24"/>
          <w:shd w:val="clear" w:color="auto" w:fill="FFFFFF"/>
          <w:lang w:val="en-US"/>
        </w:rPr>
        <w:fldChar w:fldCharType="separate"/>
      </w:r>
      <w:r w:rsidR="00D40D97">
        <w:rPr>
          <w:rFonts w:ascii="Times New Roman" w:hAnsi="Times New Roman" w:cs="Times New Roman"/>
          <w:noProof/>
          <w:color w:val="1C1D1E"/>
          <w:sz w:val="24"/>
          <w:szCs w:val="24"/>
          <w:shd w:val="clear" w:color="auto" w:fill="FFFFFF"/>
          <w:lang w:val="en-US"/>
        </w:rPr>
        <w:t>Bowler</w:t>
      </w:r>
      <w:r w:rsidR="00D40D97" w:rsidRPr="00D40D97">
        <w:rPr>
          <w:rFonts w:ascii="Times New Roman" w:hAnsi="Times New Roman" w:cs="Times New Roman"/>
          <w:i/>
          <w:noProof/>
          <w:color w:val="1C1D1E"/>
          <w:sz w:val="24"/>
          <w:szCs w:val="24"/>
          <w:shd w:val="clear" w:color="auto" w:fill="FFFFFF"/>
          <w:lang w:val="en-US"/>
        </w:rPr>
        <w:t xml:space="preserve"> et al.</w:t>
      </w:r>
      <w:r w:rsidR="00D40D97">
        <w:rPr>
          <w:rFonts w:ascii="Times New Roman" w:hAnsi="Times New Roman" w:cs="Times New Roman"/>
          <w:noProof/>
          <w:color w:val="1C1D1E"/>
          <w:sz w:val="24"/>
          <w:szCs w:val="24"/>
          <w:shd w:val="clear" w:color="auto" w:fill="FFFFFF"/>
          <w:lang w:val="en-US"/>
        </w:rPr>
        <w:t xml:space="preserve"> (2020)</w:t>
      </w:r>
      <w:r w:rsidR="00D40D97">
        <w:rPr>
          <w:rFonts w:ascii="Times New Roman" w:hAnsi="Times New Roman" w:cs="Times New Roman"/>
          <w:color w:val="1C1D1E"/>
          <w:sz w:val="24"/>
          <w:szCs w:val="24"/>
          <w:shd w:val="clear" w:color="auto" w:fill="FFFFFF"/>
          <w:lang w:val="en-US"/>
        </w:rPr>
        <w:fldChar w:fldCharType="end"/>
      </w:r>
      <w:r w:rsidR="00080852">
        <w:rPr>
          <w:rFonts w:ascii="Times New Roman" w:hAnsi="Times New Roman" w:cs="Times New Roman"/>
          <w:color w:val="1C1D1E"/>
          <w:sz w:val="24"/>
          <w:szCs w:val="24"/>
          <w:shd w:val="clear" w:color="auto" w:fill="FFFFFF"/>
          <w:lang w:val="en-US"/>
        </w:rPr>
        <w:t>.</w:t>
      </w:r>
      <w:r w:rsidR="00200CB9">
        <w:rPr>
          <w:rFonts w:ascii="Times New Roman" w:hAnsi="Times New Roman" w:cs="Times New Roman"/>
          <w:color w:val="1C1D1E"/>
          <w:sz w:val="24"/>
          <w:szCs w:val="24"/>
          <w:shd w:val="clear" w:color="auto" w:fill="FFFFFF"/>
          <w:lang w:val="en-US"/>
        </w:rPr>
        <w:t xml:space="preserve"> </w:t>
      </w:r>
      <w:r w:rsidR="00647F9A">
        <w:rPr>
          <w:rFonts w:ascii="Times New Roman" w:hAnsi="Times New Roman" w:cs="Times New Roman"/>
          <w:color w:val="1C1D1E"/>
          <w:sz w:val="24"/>
          <w:szCs w:val="24"/>
          <w:shd w:val="clear" w:color="auto" w:fill="FFFFFF"/>
          <w:lang w:val="en-US"/>
        </w:rPr>
        <w:t>[Add sample sizes].</w:t>
      </w:r>
    </w:p>
    <w:p w14:paraId="4BCEC074" w14:textId="42711ACD" w:rsidR="00D40D97" w:rsidRPr="00D40D97" w:rsidRDefault="00647F9A" w:rsidP="00D40D97">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The individual </w:t>
      </w:r>
      <w:r w:rsidR="00045928">
        <w:rPr>
          <w:rFonts w:ascii="Times New Roman" w:hAnsi="Times New Roman" w:cs="Times New Roman"/>
          <w:color w:val="1C1D1E"/>
          <w:sz w:val="24"/>
          <w:szCs w:val="24"/>
          <w:shd w:val="clear" w:color="auto" w:fill="FFFFFF"/>
          <w:lang w:val="en-US"/>
        </w:rPr>
        <w:t xml:space="preserve">longitudinal study based on radio collared willow ptarmigan </w:t>
      </w:r>
      <w:r w:rsidR="00176B04">
        <w:rPr>
          <w:rFonts w:ascii="Times New Roman" w:hAnsi="Times New Roman" w:cs="Times New Roman"/>
          <w:color w:val="1C1D1E"/>
          <w:sz w:val="24"/>
          <w:szCs w:val="24"/>
          <w:shd w:val="clear" w:color="auto" w:fill="FFFFFF"/>
          <w:lang w:val="en-US"/>
        </w:rPr>
        <w:t>was conducted in 2015-20</w:t>
      </w:r>
      <w:r w:rsidR="00D40D97">
        <w:rPr>
          <w:rFonts w:ascii="Times New Roman" w:hAnsi="Times New Roman" w:cs="Times New Roman"/>
          <w:color w:val="1C1D1E"/>
          <w:sz w:val="24"/>
          <w:szCs w:val="24"/>
          <w:shd w:val="clear" w:color="auto" w:fill="FFFFFF"/>
          <w:lang w:val="en-US"/>
        </w:rPr>
        <w:t>20</w:t>
      </w:r>
      <w:r w:rsidR="00176B04">
        <w:rPr>
          <w:rFonts w:ascii="Times New Roman" w:hAnsi="Times New Roman" w:cs="Times New Roman"/>
          <w:color w:val="1C1D1E"/>
          <w:sz w:val="24"/>
          <w:szCs w:val="24"/>
          <w:shd w:val="clear" w:color="auto" w:fill="FFFFFF"/>
          <w:lang w:val="en-US"/>
        </w:rPr>
        <w:t>. Each winter (in February-March), willow ptarmigan were located</w:t>
      </w:r>
      <w:r w:rsidR="00D40D97">
        <w:rPr>
          <w:rFonts w:ascii="Times New Roman" w:hAnsi="Times New Roman" w:cs="Times New Roman"/>
          <w:color w:val="1C1D1E"/>
          <w:sz w:val="24"/>
          <w:szCs w:val="24"/>
          <w:shd w:val="clear" w:color="auto" w:fill="FFFFFF"/>
          <w:lang w:val="en-US"/>
        </w:rPr>
        <w:t xml:space="preserve"> </w:t>
      </w:r>
      <w:r w:rsidR="00D40D97" w:rsidRPr="00D40D97">
        <w:rPr>
          <w:rFonts w:ascii="Times New Roman" w:hAnsi="Times New Roman" w:cs="Times New Roman"/>
          <w:color w:val="1C1D1E"/>
          <w:sz w:val="24"/>
          <w:szCs w:val="24"/>
          <w:shd w:val="clear" w:color="auto" w:fill="FFFFFF"/>
          <w:lang w:val="en-US"/>
        </w:rPr>
        <w:t xml:space="preserve">at night using snowmobiles and large hand nets with prolonged handles, as described in </w:t>
      </w:r>
      <w:r w:rsidR="00D40D97" w:rsidRPr="00D40D97">
        <w:rPr>
          <w:rFonts w:ascii="Times New Roman" w:hAnsi="Times New Roman" w:cs="Times New Roman"/>
          <w:color w:val="1C1D1E"/>
          <w:sz w:val="24"/>
          <w:szCs w:val="24"/>
          <w:shd w:val="clear" w:color="auto" w:fill="FFFFFF"/>
          <w:lang w:val="en-US"/>
        </w:rPr>
        <w:fldChar w:fldCharType="begin"/>
      </w:r>
      <w:r w:rsidR="00D40D97" w:rsidRPr="00D40D97">
        <w:rPr>
          <w:rFonts w:ascii="Times New Roman" w:hAnsi="Times New Roman" w:cs="Times New Roman"/>
          <w:color w:val="1C1D1E"/>
          <w:sz w:val="24"/>
          <w:szCs w:val="24"/>
          <w:shd w:val="clear" w:color="auto" w:fill="FFFFFF"/>
          <w:lang w:val="en-US"/>
        </w:rPr>
        <w:instrText xml:space="preserve"> ADDIN EN.CITE &lt;EndNote&gt;&lt;Cite AuthorYear="1"&gt;&lt;Author&gt;Israelsen&lt;/Author&gt;&lt;Year&gt;2020&lt;/Year&gt;&lt;RecNum&gt;4591&lt;/RecNum&gt;&lt;DisplayText&gt;Israelsen&lt;style face="italic"&gt; et al.&lt;/style&gt; (2020)&lt;/DisplayText&gt;&lt;record&gt;&lt;rec-number&gt;4591&lt;/rec-number&gt;&lt;foreign-keys&gt;&lt;key app="EN" db-id="df50s2tvi0twzmepa9hxz256va0v9dazrzz5" timestamp="1600173111"&gt;4591&lt;/key&gt;&lt;/foreign-keys&gt;&lt;ref-type name="Journal Article"&gt;17&lt;/ref-type&gt;&lt;contributors&gt;&lt;authors&gt;&lt;author&gt;Israelsen, Markus F.&lt;/author&gt;&lt;author&gt;Eriksen, Lasse F.&lt;/author&gt;&lt;author&gt;Moa, Pål F.&lt;/author&gt;&lt;author&gt;Hagen, Bjørn R.&lt;/author&gt;&lt;author&gt;Nilsen, Erlend B.&lt;/author&gt;&lt;/authors&gt;&lt;/contributors&gt;&lt;titles&gt;&lt;title&gt;Survival and cause-specific mortality of harvested willow ptarmigan (Lagopus lagopus) in central Norway&lt;/title&gt;&lt;/titles&gt;&lt;volume&gt;n/a&lt;/volume&gt;&lt;number&gt;n/a&lt;/number&gt;&lt;dates&gt;&lt;year&gt;2020&lt;/year&gt;&lt;/dates&gt;&lt;isbn&gt;2045-7758&lt;/isbn&gt;&lt;urls&gt;&lt;related-urls&gt;&lt;url&gt;https://onlinelibrary.wiley.com/doi/abs/10.1002/ece3.6754&lt;/url&gt;&lt;/related-urls&gt;&lt;/urls&gt;&lt;electronic-resource-num&gt;10.1002/ece3.6754&lt;/electronic-resource-num&gt;&lt;/record&gt;&lt;/Cite&gt;&lt;/EndNote&gt;</w:instrText>
      </w:r>
      <w:r w:rsidR="00D40D97" w:rsidRPr="00D40D97">
        <w:rPr>
          <w:rFonts w:ascii="Times New Roman" w:hAnsi="Times New Roman" w:cs="Times New Roman"/>
          <w:color w:val="1C1D1E"/>
          <w:sz w:val="24"/>
          <w:szCs w:val="24"/>
          <w:shd w:val="clear" w:color="auto" w:fill="FFFFFF"/>
          <w:lang w:val="en-US"/>
        </w:rPr>
        <w:fldChar w:fldCharType="separate"/>
      </w:r>
      <w:r w:rsidR="00D40D97" w:rsidRPr="00D40D97">
        <w:rPr>
          <w:rFonts w:ascii="Times New Roman" w:hAnsi="Times New Roman" w:cs="Times New Roman"/>
          <w:color w:val="1C1D1E"/>
          <w:sz w:val="24"/>
          <w:szCs w:val="24"/>
          <w:shd w:val="clear" w:color="auto" w:fill="FFFFFF"/>
          <w:lang w:val="en-US"/>
        </w:rPr>
        <w:t>Israelsen et al. (2020)</w:t>
      </w:r>
      <w:r w:rsidR="00D40D97" w:rsidRPr="00D40D97">
        <w:rPr>
          <w:rFonts w:ascii="Times New Roman" w:hAnsi="Times New Roman" w:cs="Times New Roman"/>
          <w:color w:val="1C1D1E"/>
          <w:sz w:val="24"/>
          <w:szCs w:val="24"/>
          <w:shd w:val="clear" w:color="auto" w:fill="FFFFFF"/>
          <w:lang w:val="en-US"/>
        </w:rPr>
        <w:fldChar w:fldCharType="end"/>
      </w:r>
      <w:r w:rsidR="00D40D97" w:rsidRPr="00D40D97">
        <w:rPr>
          <w:rFonts w:ascii="Times New Roman" w:hAnsi="Times New Roman" w:cs="Times New Roman"/>
          <w:color w:val="1C1D1E"/>
          <w:sz w:val="24"/>
          <w:szCs w:val="24"/>
          <w:shd w:val="clear" w:color="auto" w:fill="FFFFFF"/>
          <w:lang w:val="en-US"/>
        </w:rPr>
        <w:t xml:space="preserve">. To prevent birds from flying off before the field personnel were close enough to capture them, a high-powered head lamp was used to dazzle the birds. After capture, birds were placed in an opaque bag to reduce stress. Before releasing the birds, they were fitted with a uniquely numbered leg ring (~ 2.4g) and a </w:t>
      </w:r>
      <w:proofErr w:type="spellStart"/>
      <w:r w:rsidR="00D40D97" w:rsidRPr="00D40D97">
        <w:rPr>
          <w:rFonts w:ascii="Times New Roman" w:hAnsi="Times New Roman" w:cs="Times New Roman"/>
          <w:color w:val="1C1D1E"/>
          <w:sz w:val="24"/>
          <w:szCs w:val="24"/>
          <w:shd w:val="clear" w:color="auto" w:fill="FFFFFF"/>
          <w:lang w:val="en-US"/>
        </w:rPr>
        <w:t>Holohil</w:t>
      </w:r>
      <w:proofErr w:type="spellEnd"/>
      <w:r w:rsidR="00D40D97" w:rsidRPr="00D40D97">
        <w:rPr>
          <w:rFonts w:ascii="Times New Roman" w:hAnsi="Times New Roman" w:cs="Times New Roman"/>
          <w:color w:val="1C1D1E"/>
          <w:sz w:val="24"/>
          <w:szCs w:val="24"/>
          <w:shd w:val="clear" w:color="auto" w:fill="FFFFFF"/>
          <w:lang w:val="en-US"/>
        </w:rPr>
        <w:t xml:space="preserve"> RI-2BM or </w:t>
      </w:r>
      <w:proofErr w:type="spellStart"/>
      <w:r w:rsidR="00D40D97" w:rsidRPr="00D40D97">
        <w:rPr>
          <w:rFonts w:ascii="Times New Roman" w:hAnsi="Times New Roman" w:cs="Times New Roman"/>
          <w:color w:val="1C1D1E"/>
          <w:sz w:val="24"/>
          <w:szCs w:val="24"/>
          <w:shd w:val="clear" w:color="auto" w:fill="FFFFFF"/>
          <w:lang w:val="en-US"/>
        </w:rPr>
        <w:t>Holohil</w:t>
      </w:r>
      <w:proofErr w:type="spellEnd"/>
      <w:r w:rsidR="00D40D97" w:rsidRPr="00D40D97">
        <w:rPr>
          <w:rFonts w:ascii="Times New Roman" w:hAnsi="Times New Roman" w:cs="Times New Roman"/>
          <w:color w:val="1C1D1E"/>
          <w:sz w:val="24"/>
          <w:szCs w:val="24"/>
          <w:shd w:val="clear" w:color="auto" w:fill="FFFFFF"/>
          <w:lang w:val="en-US"/>
        </w:rPr>
        <w:t xml:space="preserve"> RI-2DM radio transmitter (~ 14.1g). The radio transmitters had an expected battery lifetime of 24 months (RI-2BM) or 30 months (RI-2DM), and included a mortality circuit that was activated if a bird had been immobile for 12 hours. We monitored the birds throughout the year, </w:t>
      </w:r>
      <w:r w:rsidR="00D40D97">
        <w:rPr>
          <w:rFonts w:ascii="Times New Roman" w:hAnsi="Times New Roman" w:cs="Times New Roman"/>
          <w:color w:val="1C1D1E"/>
          <w:sz w:val="24"/>
          <w:szCs w:val="24"/>
          <w:shd w:val="clear" w:color="auto" w:fill="FFFFFF"/>
          <w:lang w:val="en-US"/>
        </w:rPr>
        <w:t>by</w:t>
      </w:r>
      <w:r w:rsidR="00D40D97" w:rsidRPr="00D40D97">
        <w:rPr>
          <w:rFonts w:ascii="Times New Roman" w:hAnsi="Times New Roman" w:cs="Times New Roman"/>
          <w:color w:val="1C1D1E"/>
          <w:sz w:val="24"/>
          <w:szCs w:val="24"/>
          <w:shd w:val="clear" w:color="auto" w:fill="FFFFFF"/>
          <w:lang w:val="en-US"/>
        </w:rPr>
        <w:t xml:space="preserve"> </w:t>
      </w:r>
      <w:r w:rsidR="00D40D97" w:rsidRPr="00D40D97">
        <w:rPr>
          <w:rFonts w:ascii="Times New Roman" w:hAnsi="Times New Roman" w:cs="Times New Roman"/>
          <w:color w:val="1C1D1E"/>
          <w:sz w:val="24"/>
          <w:szCs w:val="24"/>
          <w:shd w:val="clear" w:color="auto" w:fill="FFFFFF"/>
          <w:lang w:val="en-US"/>
        </w:rPr>
        <w:lastRenderedPageBreak/>
        <w:t>triangulat</w:t>
      </w:r>
      <w:r w:rsidR="00D40D97">
        <w:rPr>
          <w:rFonts w:ascii="Times New Roman" w:hAnsi="Times New Roman" w:cs="Times New Roman"/>
          <w:color w:val="1C1D1E"/>
          <w:sz w:val="24"/>
          <w:szCs w:val="24"/>
          <w:shd w:val="clear" w:color="auto" w:fill="FFFFFF"/>
          <w:lang w:val="en-US"/>
        </w:rPr>
        <w:t>ion</w:t>
      </w:r>
      <w:r w:rsidR="00D40D97" w:rsidRPr="00D40D97">
        <w:rPr>
          <w:rFonts w:ascii="Times New Roman" w:hAnsi="Times New Roman" w:cs="Times New Roman"/>
          <w:color w:val="1C1D1E"/>
          <w:sz w:val="24"/>
          <w:szCs w:val="24"/>
          <w:shd w:val="clear" w:color="auto" w:fill="FFFFFF"/>
          <w:lang w:val="en-US"/>
        </w:rPr>
        <w:t xml:space="preserve"> from the ground at least once a month for 10 months of the year (February – November) by qualified field personnel. If a mortality signal was heard from the transmitter, we recovered it as soon as possible to determine cause of death. A number of birds dispersed out of the main study areas and was thus out of signal range for field personnel on the ground. To avoid loss of data, we conducted aerial triangulation using a helicopter or airplane three times a year (May, September and November) in the years 2016-20</w:t>
      </w:r>
      <w:r w:rsidR="00D40D97">
        <w:rPr>
          <w:rFonts w:ascii="Times New Roman" w:hAnsi="Times New Roman" w:cs="Times New Roman"/>
          <w:color w:val="1C1D1E"/>
          <w:sz w:val="24"/>
          <w:szCs w:val="24"/>
          <w:shd w:val="clear" w:color="auto" w:fill="FFFFFF"/>
          <w:lang w:val="en-US"/>
        </w:rPr>
        <w:t>20</w:t>
      </w:r>
      <w:r w:rsidR="00D40D97" w:rsidRPr="00D40D97">
        <w:rPr>
          <w:rFonts w:ascii="Times New Roman" w:hAnsi="Times New Roman" w:cs="Times New Roman"/>
          <w:color w:val="1C1D1E"/>
          <w:sz w:val="24"/>
          <w:szCs w:val="24"/>
          <w:shd w:val="clear" w:color="auto" w:fill="FFFFFF"/>
          <w:lang w:val="en-US"/>
        </w:rPr>
        <w:t xml:space="preserve">. </w:t>
      </w:r>
    </w:p>
    <w:p w14:paraId="2997D506" w14:textId="708F8F52" w:rsidR="00647F9A" w:rsidRDefault="00D40D97" w:rsidP="00D40D97">
      <w:pPr>
        <w:pStyle w:val="Heading3"/>
        <w:rPr>
          <w:shd w:val="clear" w:color="auto" w:fill="FFFFFF"/>
          <w:lang w:val="en-US"/>
        </w:rPr>
      </w:pPr>
      <w:r>
        <w:rPr>
          <w:shd w:val="clear" w:color="auto" w:fill="FFFFFF"/>
          <w:lang w:val="en-US"/>
        </w:rPr>
        <w:t>The open population demographic distance sampling model</w:t>
      </w:r>
    </w:p>
    <w:p w14:paraId="0F5EE120" w14:textId="17B0B475" w:rsidR="00E01624" w:rsidRDefault="00557D10" w:rsidP="00C46A9E">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Distance sampling models have been applied to a wide range of contexts, and has in recent years been extended to allow a direct modelling of the population process by formulating the state process as a open population process (ref). Here, we extend this framework by directly modelling the underlying state dynamics in terms of annual survival and recruitment rates. </w:t>
      </w:r>
    </w:p>
    <w:p w14:paraId="75E4B2D4" w14:textId="77777777" w:rsidR="00FE4C10" w:rsidRDefault="00557D10" w:rsidP="00A34EC1">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In line with standard age- or stage structured modelling of wildlife populations, we first defined the life cycle for the focal species – the willow ptarmigan. </w:t>
      </w:r>
      <w:r w:rsidR="00677196">
        <w:rPr>
          <w:rFonts w:ascii="Times New Roman" w:hAnsi="Times New Roman" w:cs="Times New Roman"/>
          <w:color w:val="1C1D1E"/>
          <w:sz w:val="24"/>
          <w:szCs w:val="24"/>
          <w:shd w:val="clear" w:color="auto" w:fill="FFFFFF"/>
          <w:lang w:val="en-US"/>
        </w:rPr>
        <w:t xml:space="preserve">Based on previous models for willow ptarmigan (ref), and based on the age-structure of the data, the model included two age classes: juveniles </w:t>
      </w:r>
      <w:r w:rsidR="00066787">
        <w:rPr>
          <w:rFonts w:ascii="Times New Roman" w:hAnsi="Times New Roman" w:cs="Times New Roman"/>
          <w:color w:val="1C1D1E"/>
          <w:sz w:val="24"/>
          <w:szCs w:val="24"/>
          <w:shd w:val="clear" w:color="auto" w:fill="FFFFFF"/>
          <w:lang w:val="en-US"/>
        </w:rPr>
        <w:t>and adults</w:t>
      </w:r>
      <w:r w:rsidR="00A34EC1">
        <w:rPr>
          <w:rFonts w:ascii="Times New Roman" w:hAnsi="Times New Roman" w:cs="Times New Roman"/>
          <w:color w:val="1C1D1E"/>
          <w:sz w:val="24"/>
          <w:szCs w:val="24"/>
          <w:shd w:val="clear" w:color="auto" w:fill="FFFFFF"/>
          <w:lang w:val="en-US"/>
        </w:rPr>
        <w:t xml:space="preserve"> (Figure 1)</w:t>
      </w:r>
      <w:r w:rsidR="00066787">
        <w:rPr>
          <w:rFonts w:ascii="Times New Roman" w:hAnsi="Times New Roman" w:cs="Times New Roman"/>
          <w:color w:val="1C1D1E"/>
          <w:sz w:val="24"/>
          <w:szCs w:val="24"/>
          <w:shd w:val="clear" w:color="auto" w:fill="FFFFFF"/>
          <w:lang w:val="en-US"/>
        </w:rPr>
        <w:t>.</w:t>
      </w:r>
      <w:r w:rsidR="00A34EC1">
        <w:rPr>
          <w:rFonts w:ascii="Times New Roman" w:hAnsi="Times New Roman" w:cs="Times New Roman"/>
          <w:color w:val="1C1D1E"/>
          <w:sz w:val="24"/>
          <w:szCs w:val="24"/>
          <w:shd w:val="clear" w:color="auto" w:fill="FFFFFF"/>
          <w:lang w:val="en-US"/>
        </w:rPr>
        <w:t xml:space="preserve"> </w:t>
      </w:r>
      <w:r w:rsidR="00066787">
        <w:rPr>
          <w:rFonts w:ascii="Times New Roman" w:hAnsi="Times New Roman" w:cs="Times New Roman"/>
          <w:color w:val="1C1D1E"/>
          <w:sz w:val="24"/>
          <w:szCs w:val="24"/>
          <w:shd w:val="clear" w:color="auto" w:fill="FFFFFF"/>
          <w:lang w:val="en-US"/>
        </w:rPr>
        <w:t xml:space="preserve"> </w:t>
      </w:r>
    </w:p>
    <w:p w14:paraId="5371419B" w14:textId="1AEF3761" w:rsidR="00FE4C10" w:rsidRDefault="00FE4C10" w:rsidP="00A34EC1">
      <w:pPr>
        <w:spacing w:line="480" w:lineRule="auto"/>
        <w:rPr>
          <w:rFonts w:ascii="Times New Roman" w:hAnsi="Times New Roman" w:cs="Times New Roman"/>
          <w:color w:val="1C1D1E"/>
          <w:sz w:val="24"/>
          <w:szCs w:val="24"/>
          <w:shd w:val="clear" w:color="auto" w:fill="FFFFFF"/>
          <w:lang w:val="en-US"/>
        </w:rPr>
      </w:pPr>
      <w:r w:rsidRPr="00A34EC1">
        <w:rPr>
          <w:rFonts w:ascii="Times New Roman" w:hAnsi="Times New Roman" w:cs="Times New Roman"/>
          <w:noProof/>
          <w:color w:val="1C1D1E"/>
          <w:sz w:val="24"/>
          <w:szCs w:val="24"/>
          <w:shd w:val="clear" w:color="auto" w:fill="FFFFFF"/>
          <w:lang w:val="en-US"/>
        </w:rPr>
        <w:drawing>
          <wp:inline distT="0" distB="0" distL="0" distR="0" wp14:anchorId="3AB2B8C4" wp14:editId="75670A98">
            <wp:extent cx="3962400" cy="29465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360" cy="2951016"/>
                    </a:xfrm>
                    <a:prstGeom prst="rect">
                      <a:avLst/>
                    </a:prstGeom>
                    <a:noFill/>
                    <a:ln>
                      <a:noFill/>
                    </a:ln>
                  </pic:spPr>
                </pic:pic>
              </a:graphicData>
            </a:graphic>
          </wp:inline>
        </w:drawing>
      </w:r>
    </w:p>
    <w:p w14:paraId="5A1D4078" w14:textId="77777777" w:rsidR="00FE4C10" w:rsidRPr="00A34EC1" w:rsidRDefault="00FE4C10" w:rsidP="00FE4C10">
      <w:pPr>
        <w:spacing w:line="480" w:lineRule="auto"/>
        <w:rPr>
          <w:rFonts w:ascii="Times New Roman" w:hAnsi="Times New Roman" w:cs="Times New Roman"/>
          <w:color w:val="1C1D1E"/>
          <w:sz w:val="24"/>
          <w:szCs w:val="24"/>
          <w:shd w:val="clear" w:color="auto" w:fill="FFFFFF"/>
          <w:lang w:val="en-US"/>
        </w:rPr>
      </w:pPr>
      <w:r w:rsidRPr="00A34EC1">
        <w:rPr>
          <w:rFonts w:ascii="Times New Roman" w:hAnsi="Times New Roman" w:cs="Times New Roman"/>
          <w:b/>
          <w:bCs/>
          <w:color w:val="1C1D1E"/>
          <w:sz w:val="24"/>
          <w:szCs w:val="24"/>
          <w:shd w:val="clear" w:color="auto" w:fill="FFFFFF"/>
          <w:lang w:val="en-US"/>
        </w:rPr>
        <w:t>Figure 1</w:t>
      </w:r>
      <w:r>
        <w:rPr>
          <w:rFonts w:ascii="Times New Roman" w:hAnsi="Times New Roman" w:cs="Times New Roman"/>
          <w:b/>
          <w:bCs/>
          <w:color w:val="1C1D1E"/>
          <w:sz w:val="24"/>
          <w:szCs w:val="24"/>
          <w:shd w:val="clear" w:color="auto" w:fill="FFFFFF"/>
          <w:lang w:val="en-US"/>
        </w:rPr>
        <w:t xml:space="preserve">. </w:t>
      </w:r>
      <w:r w:rsidRPr="00A34EC1">
        <w:rPr>
          <w:rFonts w:ascii="Times New Roman" w:hAnsi="Times New Roman" w:cs="Times New Roman"/>
          <w:color w:val="1C1D1E"/>
          <w:sz w:val="24"/>
          <w:szCs w:val="24"/>
          <w:shd w:val="clear" w:color="auto" w:fill="FFFFFF"/>
          <w:lang w:val="en-US"/>
        </w:rPr>
        <w:t xml:space="preserve">Life cycle graph </w:t>
      </w:r>
    </w:p>
    <w:p w14:paraId="71D7B785" w14:textId="3AEECA40" w:rsidR="00E61AFB" w:rsidRDefault="00A34EC1" w:rsidP="00A34EC1">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lastRenderedPageBreak/>
        <w:t>We assumed that the population size and structured was surveyed each year at the end of the summer season in August</w:t>
      </w:r>
      <w:r w:rsidR="00EA593C">
        <w:rPr>
          <w:rFonts w:ascii="Times New Roman" w:hAnsi="Times New Roman" w:cs="Times New Roman"/>
          <w:color w:val="1C1D1E"/>
          <w:sz w:val="24"/>
          <w:szCs w:val="24"/>
          <w:shd w:val="clear" w:color="auto" w:fill="FFFFFF"/>
          <w:lang w:val="en-US"/>
        </w:rPr>
        <w:t xml:space="preserve">, </w:t>
      </w:r>
      <w:r>
        <w:rPr>
          <w:rFonts w:ascii="Times New Roman" w:hAnsi="Times New Roman" w:cs="Times New Roman"/>
          <w:color w:val="1C1D1E"/>
          <w:sz w:val="24"/>
          <w:szCs w:val="24"/>
          <w:shd w:val="clear" w:color="auto" w:fill="FFFFFF"/>
          <w:lang w:val="en-US"/>
        </w:rPr>
        <w:t xml:space="preserve">equivalent to the </w:t>
      </w:r>
      <w:r w:rsidR="00EA593C">
        <w:rPr>
          <w:rFonts w:ascii="Times New Roman" w:hAnsi="Times New Roman" w:cs="Times New Roman"/>
          <w:color w:val="1C1D1E"/>
          <w:sz w:val="24"/>
          <w:szCs w:val="24"/>
          <w:shd w:val="clear" w:color="auto" w:fill="FFFFFF"/>
          <w:lang w:val="en-US"/>
        </w:rPr>
        <w:t xml:space="preserve">schedule of the </w:t>
      </w:r>
      <w:r>
        <w:rPr>
          <w:rFonts w:ascii="Times New Roman" w:hAnsi="Times New Roman" w:cs="Times New Roman"/>
          <w:color w:val="1C1D1E"/>
          <w:sz w:val="24"/>
          <w:szCs w:val="24"/>
          <w:shd w:val="clear" w:color="auto" w:fill="FFFFFF"/>
          <w:lang w:val="en-US"/>
        </w:rPr>
        <w:t xml:space="preserve">real </w:t>
      </w:r>
      <w:r w:rsidR="00EA593C">
        <w:rPr>
          <w:rFonts w:ascii="Times New Roman" w:hAnsi="Times New Roman" w:cs="Times New Roman"/>
          <w:color w:val="1C1D1E"/>
          <w:sz w:val="24"/>
          <w:szCs w:val="24"/>
          <w:shd w:val="clear" w:color="auto" w:fill="FFFFFF"/>
          <w:lang w:val="en-US"/>
        </w:rPr>
        <w:t>survey data</w:t>
      </w:r>
      <w:r>
        <w:rPr>
          <w:rFonts w:ascii="Times New Roman" w:hAnsi="Times New Roman" w:cs="Times New Roman"/>
          <w:color w:val="1C1D1E"/>
          <w:sz w:val="24"/>
          <w:szCs w:val="24"/>
          <w:shd w:val="clear" w:color="auto" w:fill="FFFFFF"/>
          <w:lang w:val="en-US"/>
        </w:rPr>
        <w:t>.</w:t>
      </w:r>
      <w:r w:rsidR="00EA593C">
        <w:rPr>
          <w:rFonts w:ascii="Times New Roman" w:hAnsi="Times New Roman" w:cs="Times New Roman"/>
          <w:color w:val="1C1D1E"/>
          <w:sz w:val="24"/>
          <w:szCs w:val="24"/>
          <w:shd w:val="clear" w:color="auto" w:fill="FFFFFF"/>
          <w:lang w:val="en-US"/>
        </w:rPr>
        <w:t xml:space="preserve"> </w:t>
      </w:r>
      <w:r w:rsidR="0009377F">
        <w:rPr>
          <w:rFonts w:ascii="Times New Roman" w:hAnsi="Times New Roman" w:cs="Times New Roman"/>
          <w:color w:val="1C1D1E"/>
          <w:sz w:val="24"/>
          <w:szCs w:val="24"/>
          <w:shd w:val="clear" w:color="auto" w:fill="FFFFFF"/>
          <w:lang w:val="en-US"/>
        </w:rPr>
        <w:t xml:space="preserve">Ptarmigan breed annually, and the clutch hatch around last week of June. By the time of survey, they are around 1.5 months of age during the annual line transect surveys in August. </w:t>
      </w:r>
      <w:r w:rsidR="00E61AFB">
        <w:rPr>
          <w:rFonts w:ascii="Times New Roman" w:hAnsi="Times New Roman" w:cs="Times New Roman"/>
          <w:color w:val="1C1D1E"/>
          <w:sz w:val="24"/>
          <w:szCs w:val="24"/>
          <w:shd w:val="clear" w:color="auto" w:fill="FFFFFF"/>
          <w:lang w:val="en-US"/>
        </w:rPr>
        <w:t xml:space="preserve">Ptarmigan reach maturity at the age of one (ref). The life cycle is therefore described in term of </w:t>
      </w:r>
      <w:proofErr w:type="spellStart"/>
      <w:r w:rsidR="00E61AFB">
        <w:rPr>
          <w:rFonts w:ascii="Times New Roman" w:hAnsi="Times New Roman" w:cs="Times New Roman"/>
          <w:color w:val="1C1D1E"/>
          <w:sz w:val="24"/>
          <w:szCs w:val="24"/>
          <w:shd w:val="clear" w:color="auto" w:fill="FFFFFF"/>
          <w:lang w:val="en-US"/>
        </w:rPr>
        <w:t>i</w:t>
      </w:r>
      <w:proofErr w:type="spellEnd"/>
      <w:r w:rsidR="00E61AFB">
        <w:rPr>
          <w:rFonts w:ascii="Times New Roman" w:hAnsi="Times New Roman" w:cs="Times New Roman"/>
          <w:color w:val="1C1D1E"/>
          <w:sz w:val="24"/>
          <w:szCs w:val="24"/>
          <w:shd w:val="clear" w:color="auto" w:fill="FFFFFF"/>
          <w:lang w:val="en-US"/>
        </w:rPr>
        <w:t>) annual survival probability (S</w:t>
      </w:r>
      <w:r w:rsidR="00E61AFB" w:rsidRPr="00E61AFB">
        <w:rPr>
          <w:rFonts w:ascii="Times New Roman" w:hAnsi="Times New Roman" w:cs="Times New Roman"/>
          <w:color w:val="1C1D1E"/>
          <w:sz w:val="24"/>
          <w:szCs w:val="24"/>
          <w:shd w:val="clear" w:color="auto" w:fill="FFFFFF"/>
          <w:vertAlign w:val="subscript"/>
          <w:lang w:val="en-US"/>
        </w:rPr>
        <w:t>t</w:t>
      </w:r>
      <w:r w:rsidR="00E61AFB">
        <w:rPr>
          <w:rFonts w:ascii="Times New Roman" w:hAnsi="Times New Roman" w:cs="Times New Roman"/>
          <w:color w:val="1C1D1E"/>
          <w:sz w:val="24"/>
          <w:szCs w:val="24"/>
          <w:shd w:val="clear" w:color="auto" w:fill="FFFFFF"/>
          <w:lang w:val="en-US"/>
        </w:rPr>
        <w:t xml:space="preserve">) which describe the probability to survive from August in year </w:t>
      </w:r>
      <w:r w:rsidR="00E61AFB" w:rsidRPr="00E61AFB">
        <w:rPr>
          <w:rFonts w:ascii="Times New Roman" w:hAnsi="Times New Roman" w:cs="Times New Roman"/>
          <w:i/>
          <w:iCs/>
          <w:color w:val="1C1D1E"/>
          <w:sz w:val="24"/>
          <w:szCs w:val="24"/>
          <w:shd w:val="clear" w:color="auto" w:fill="FFFFFF"/>
          <w:lang w:val="en-US"/>
        </w:rPr>
        <w:t>t</w:t>
      </w:r>
      <w:r w:rsidR="00E61AFB">
        <w:rPr>
          <w:rFonts w:ascii="Times New Roman" w:hAnsi="Times New Roman" w:cs="Times New Roman"/>
          <w:color w:val="1C1D1E"/>
          <w:sz w:val="24"/>
          <w:szCs w:val="24"/>
          <w:shd w:val="clear" w:color="auto" w:fill="FFFFFF"/>
          <w:lang w:val="en-US"/>
        </w:rPr>
        <w:t xml:space="preserve"> to August in year </w:t>
      </w:r>
      <w:r w:rsidR="00E61AFB" w:rsidRPr="00E61AFB">
        <w:rPr>
          <w:rFonts w:ascii="Times New Roman" w:hAnsi="Times New Roman" w:cs="Times New Roman"/>
          <w:i/>
          <w:iCs/>
          <w:color w:val="1C1D1E"/>
          <w:sz w:val="24"/>
          <w:szCs w:val="24"/>
          <w:shd w:val="clear" w:color="auto" w:fill="FFFFFF"/>
          <w:lang w:val="en-US"/>
        </w:rPr>
        <w:t>t+1</w:t>
      </w:r>
      <w:r w:rsidR="00E61AFB">
        <w:rPr>
          <w:rFonts w:ascii="Times New Roman" w:hAnsi="Times New Roman" w:cs="Times New Roman"/>
          <w:color w:val="1C1D1E"/>
          <w:sz w:val="24"/>
          <w:szCs w:val="24"/>
          <w:shd w:val="clear" w:color="auto" w:fill="FFFFFF"/>
          <w:lang w:val="en-US"/>
        </w:rPr>
        <w:t xml:space="preserve">. Here, we assume no age-or sex-specificity in the survival rates, acknowledging that this is a simplifying assumption that could be alleviated with additional auxiliary data </w:t>
      </w:r>
      <w:r w:rsidR="00E61AFB">
        <w:rPr>
          <w:rFonts w:ascii="Times New Roman" w:hAnsi="Times New Roman" w:cs="Times New Roman"/>
          <w:color w:val="1C1D1E"/>
          <w:sz w:val="24"/>
          <w:szCs w:val="24"/>
          <w:shd w:val="clear" w:color="auto" w:fill="FFFFFF"/>
          <w:lang w:val="en-US"/>
        </w:rPr>
        <w:fldChar w:fldCharType="begin">
          <w:fldData xml:space="preserve">PEVuZE5vdGU+PENpdGU+PEF1dGhvcj5Jc3JhZWxzZW48L0F1dGhvcj48WWVhcj4yMDIwPC9ZZWFy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==
</w:fldData>
        </w:fldChar>
      </w:r>
      <w:r w:rsidR="00E61AFB">
        <w:rPr>
          <w:rFonts w:ascii="Times New Roman" w:hAnsi="Times New Roman" w:cs="Times New Roman"/>
          <w:color w:val="1C1D1E"/>
          <w:sz w:val="24"/>
          <w:szCs w:val="24"/>
          <w:shd w:val="clear" w:color="auto" w:fill="FFFFFF"/>
          <w:lang w:val="en-US"/>
        </w:rPr>
        <w:instrText xml:space="preserve"> ADDIN EN.CITE </w:instrText>
      </w:r>
      <w:r w:rsidR="00E61AFB">
        <w:rPr>
          <w:rFonts w:ascii="Times New Roman" w:hAnsi="Times New Roman" w:cs="Times New Roman"/>
          <w:color w:val="1C1D1E"/>
          <w:sz w:val="24"/>
          <w:szCs w:val="24"/>
          <w:shd w:val="clear" w:color="auto" w:fill="FFFFFF"/>
          <w:lang w:val="en-US"/>
        </w:rPr>
        <w:fldChar w:fldCharType="begin">
          <w:fldData xml:space="preserve">PEVuZE5vdGU+PENpdGU+PEF1dGhvcj5Jc3JhZWxzZW48L0F1dGhvcj48WWVhcj4yMDIwPC9ZZWFy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==
</w:fldData>
        </w:fldChar>
      </w:r>
      <w:r w:rsidR="00E61AFB">
        <w:rPr>
          <w:rFonts w:ascii="Times New Roman" w:hAnsi="Times New Roman" w:cs="Times New Roman"/>
          <w:color w:val="1C1D1E"/>
          <w:sz w:val="24"/>
          <w:szCs w:val="24"/>
          <w:shd w:val="clear" w:color="auto" w:fill="FFFFFF"/>
          <w:lang w:val="en-US"/>
        </w:rPr>
        <w:instrText xml:space="preserve"> ADDIN EN.CITE.DATA </w:instrText>
      </w:r>
      <w:r w:rsidR="00E61AFB">
        <w:rPr>
          <w:rFonts w:ascii="Times New Roman" w:hAnsi="Times New Roman" w:cs="Times New Roman"/>
          <w:color w:val="1C1D1E"/>
          <w:sz w:val="24"/>
          <w:szCs w:val="24"/>
          <w:shd w:val="clear" w:color="auto" w:fill="FFFFFF"/>
          <w:lang w:val="en-US"/>
        </w:rPr>
      </w:r>
      <w:r w:rsidR="00E61AFB">
        <w:rPr>
          <w:rFonts w:ascii="Times New Roman" w:hAnsi="Times New Roman" w:cs="Times New Roman"/>
          <w:color w:val="1C1D1E"/>
          <w:sz w:val="24"/>
          <w:szCs w:val="24"/>
          <w:shd w:val="clear" w:color="auto" w:fill="FFFFFF"/>
          <w:lang w:val="en-US"/>
        </w:rPr>
        <w:fldChar w:fldCharType="end"/>
      </w:r>
      <w:r w:rsidR="00E61AFB">
        <w:rPr>
          <w:rFonts w:ascii="Times New Roman" w:hAnsi="Times New Roman" w:cs="Times New Roman"/>
          <w:color w:val="1C1D1E"/>
          <w:sz w:val="24"/>
          <w:szCs w:val="24"/>
          <w:shd w:val="clear" w:color="auto" w:fill="FFFFFF"/>
          <w:lang w:val="en-US"/>
        </w:rPr>
      </w:r>
      <w:r w:rsidR="00E61AFB">
        <w:rPr>
          <w:rFonts w:ascii="Times New Roman" w:hAnsi="Times New Roman" w:cs="Times New Roman"/>
          <w:color w:val="1C1D1E"/>
          <w:sz w:val="24"/>
          <w:szCs w:val="24"/>
          <w:shd w:val="clear" w:color="auto" w:fill="FFFFFF"/>
          <w:lang w:val="en-US"/>
        </w:rPr>
        <w:fldChar w:fldCharType="separate"/>
      </w:r>
      <w:r w:rsidR="00E61AFB">
        <w:rPr>
          <w:rFonts w:ascii="Times New Roman" w:hAnsi="Times New Roman" w:cs="Times New Roman"/>
          <w:noProof/>
          <w:color w:val="1C1D1E"/>
          <w:sz w:val="24"/>
          <w:szCs w:val="24"/>
          <w:shd w:val="clear" w:color="auto" w:fill="FFFFFF"/>
          <w:lang w:val="en-US"/>
        </w:rPr>
        <w:t>(Sandercock</w:t>
      </w:r>
      <w:r w:rsidR="00E61AFB" w:rsidRPr="00E61AFB">
        <w:rPr>
          <w:rFonts w:ascii="Times New Roman" w:hAnsi="Times New Roman" w:cs="Times New Roman"/>
          <w:i/>
          <w:noProof/>
          <w:color w:val="1C1D1E"/>
          <w:sz w:val="24"/>
          <w:szCs w:val="24"/>
          <w:shd w:val="clear" w:color="auto" w:fill="FFFFFF"/>
          <w:lang w:val="en-US"/>
        </w:rPr>
        <w:t xml:space="preserve"> et al.</w:t>
      </w:r>
      <w:r w:rsidR="00E61AFB">
        <w:rPr>
          <w:rFonts w:ascii="Times New Roman" w:hAnsi="Times New Roman" w:cs="Times New Roman"/>
          <w:noProof/>
          <w:color w:val="1C1D1E"/>
          <w:sz w:val="24"/>
          <w:szCs w:val="24"/>
          <w:shd w:val="clear" w:color="auto" w:fill="FFFFFF"/>
          <w:lang w:val="en-US"/>
        </w:rPr>
        <w:t xml:space="preserve"> 2011; Israelsen</w:t>
      </w:r>
      <w:r w:rsidR="00E61AFB" w:rsidRPr="00E61AFB">
        <w:rPr>
          <w:rFonts w:ascii="Times New Roman" w:hAnsi="Times New Roman" w:cs="Times New Roman"/>
          <w:i/>
          <w:noProof/>
          <w:color w:val="1C1D1E"/>
          <w:sz w:val="24"/>
          <w:szCs w:val="24"/>
          <w:shd w:val="clear" w:color="auto" w:fill="FFFFFF"/>
          <w:lang w:val="en-US"/>
        </w:rPr>
        <w:t xml:space="preserve"> et al.</w:t>
      </w:r>
      <w:r w:rsidR="00E61AFB">
        <w:rPr>
          <w:rFonts w:ascii="Times New Roman" w:hAnsi="Times New Roman" w:cs="Times New Roman"/>
          <w:noProof/>
          <w:color w:val="1C1D1E"/>
          <w:sz w:val="24"/>
          <w:szCs w:val="24"/>
          <w:shd w:val="clear" w:color="auto" w:fill="FFFFFF"/>
          <w:lang w:val="en-US"/>
        </w:rPr>
        <w:t xml:space="preserve"> 2020)</w:t>
      </w:r>
      <w:r w:rsidR="00E61AFB">
        <w:rPr>
          <w:rFonts w:ascii="Times New Roman" w:hAnsi="Times New Roman" w:cs="Times New Roman"/>
          <w:color w:val="1C1D1E"/>
          <w:sz w:val="24"/>
          <w:szCs w:val="24"/>
          <w:shd w:val="clear" w:color="auto" w:fill="FFFFFF"/>
          <w:lang w:val="en-US"/>
        </w:rPr>
        <w:fldChar w:fldCharType="end"/>
      </w:r>
      <w:r w:rsidR="00E61AFB">
        <w:rPr>
          <w:rFonts w:ascii="Times New Roman" w:hAnsi="Times New Roman" w:cs="Times New Roman"/>
          <w:color w:val="1C1D1E"/>
          <w:sz w:val="24"/>
          <w:szCs w:val="24"/>
          <w:shd w:val="clear" w:color="auto" w:fill="FFFFFF"/>
          <w:lang w:val="en-US"/>
        </w:rPr>
        <w:t>. Moreover, following the standard for post-breeding census models year specific recruitment (R</w:t>
      </w:r>
      <w:r w:rsidR="00E61AFB" w:rsidRPr="00E61AFB">
        <w:rPr>
          <w:rFonts w:ascii="Times New Roman" w:hAnsi="Times New Roman" w:cs="Times New Roman"/>
          <w:color w:val="1C1D1E"/>
          <w:sz w:val="24"/>
          <w:szCs w:val="24"/>
          <w:shd w:val="clear" w:color="auto" w:fill="FFFFFF"/>
          <w:vertAlign w:val="subscript"/>
          <w:lang w:val="en-US"/>
        </w:rPr>
        <w:t>t</w:t>
      </w:r>
      <w:r w:rsidR="00E61AFB">
        <w:rPr>
          <w:rFonts w:ascii="Times New Roman" w:hAnsi="Times New Roman" w:cs="Times New Roman"/>
          <w:color w:val="1C1D1E"/>
          <w:sz w:val="24"/>
          <w:szCs w:val="24"/>
          <w:shd w:val="clear" w:color="auto" w:fill="FFFFFF"/>
          <w:lang w:val="en-US"/>
        </w:rPr>
        <w:t>) will be given by the product of annual survival (S</w:t>
      </w:r>
      <w:r w:rsidR="00E61AFB" w:rsidRPr="00E61AFB">
        <w:rPr>
          <w:rFonts w:ascii="Times New Roman" w:hAnsi="Times New Roman" w:cs="Times New Roman"/>
          <w:color w:val="1C1D1E"/>
          <w:sz w:val="24"/>
          <w:szCs w:val="24"/>
          <w:shd w:val="clear" w:color="auto" w:fill="FFFFFF"/>
          <w:vertAlign w:val="subscript"/>
          <w:lang w:val="en-US"/>
        </w:rPr>
        <w:t>t</w:t>
      </w:r>
      <w:r w:rsidR="00E61AFB">
        <w:rPr>
          <w:rFonts w:ascii="Times New Roman" w:hAnsi="Times New Roman" w:cs="Times New Roman"/>
          <w:color w:val="1C1D1E"/>
          <w:sz w:val="24"/>
          <w:szCs w:val="24"/>
          <w:shd w:val="clear" w:color="auto" w:fill="FFFFFF"/>
          <w:lang w:val="en-US"/>
        </w:rPr>
        <w:t>) and fecundity (F</w:t>
      </w:r>
      <w:r w:rsidR="00E61AFB" w:rsidRPr="00E61AFB">
        <w:rPr>
          <w:rFonts w:ascii="Times New Roman" w:hAnsi="Times New Roman" w:cs="Times New Roman"/>
          <w:color w:val="1C1D1E"/>
          <w:sz w:val="24"/>
          <w:szCs w:val="24"/>
          <w:shd w:val="clear" w:color="auto" w:fill="FFFFFF"/>
          <w:vertAlign w:val="subscript"/>
          <w:lang w:val="en-US"/>
        </w:rPr>
        <w:t>t</w:t>
      </w:r>
      <w:r w:rsidR="00E61AFB">
        <w:rPr>
          <w:rFonts w:ascii="Times New Roman" w:hAnsi="Times New Roman" w:cs="Times New Roman"/>
          <w:color w:val="1C1D1E"/>
          <w:sz w:val="24"/>
          <w:szCs w:val="24"/>
          <w:shd w:val="clear" w:color="auto" w:fill="FFFFFF"/>
          <w:lang w:val="en-US"/>
        </w:rPr>
        <w:t>):</w:t>
      </w:r>
    </w:p>
    <w:p w14:paraId="5E5C24F0" w14:textId="35A6B7A0" w:rsidR="00FE4C10" w:rsidRDefault="00E70822" w:rsidP="00A34EC1">
      <w:pPr>
        <w:spacing w:line="480" w:lineRule="auto"/>
        <w:rPr>
          <w:rFonts w:ascii="Times New Roman" w:hAnsi="Times New Roman" w:cs="Times New Roman"/>
          <w:color w:val="1C1D1E"/>
          <w:sz w:val="24"/>
          <w:szCs w:val="24"/>
          <w:shd w:val="clear" w:color="auto" w:fill="FFFFFF"/>
          <w:lang w:val="en-US"/>
        </w:rPr>
      </w:pPr>
      <m:oMath>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R</m:t>
            </m:r>
          </m:e>
          <m:sub>
            <m:r>
              <w:rPr>
                <w:rFonts w:ascii="Cambria Math" w:hAnsi="Cambria Math" w:cs="Times New Roman"/>
                <w:color w:val="1C1D1E"/>
                <w:sz w:val="24"/>
                <w:szCs w:val="24"/>
                <w:shd w:val="clear" w:color="auto" w:fill="FFFFFF"/>
                <w:lang w:val="en-US"/>
              </w:rPr>
              <m:t>t</m:t>
            </m:r>
          </m:sub>
        </m:sSub>
        <m:r>
          <w:rPr>
            <w:rFonts w:ascii="Cambria Math" w:hAnsi="Cambria Math" w:cs="Times New Roman"/>
            <w:color w:val="1C1D1E"/>
            <w:sz w:val="24"/>
            <w:szCs w:val="24"/>
            <w:shd w:val="clear" w:color="auto" w:fill="FFFFFF"/>
            <w:lang w:val="en-US"/>
          </w:rPr>
          <m:t>=</m:t>
        </m:r>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S</m:t>
            </m:r>
          </m:e>
          <m:sub>
            <m:r>
              <w:rPr>
                <w:rFonts w:ascii="Cambria Math" w:hAnsi="Cambria Math" w:cs="Times New Roman"/>
                <w:color w:val="1C1D1E"/>
                <w:sz w:val="24"/>
                <w:szCs w:val="24"/>
                <w:shd w:val="clear" w:color="auto" w:fill="FFFFFF"/>
                <w:lang w:val="en-US"/>
              </w:rPr>
              <m:t>t</m:t>
            </m:r>
          </m:sub>
        </m:sSub>
        <m:r>
          <w:rPr>
            <w:rFonts w:ascii="Cambria Math" w:hAnsi="Cambria Math" w:cs="Times New Roman"/>
            <w:color w:val="1C1D1E"/>
            <w:sz w:val="24"/>
            <w:szCs w:val="24"/>
            <w:shd w:val="clear" w:color="auto" w:fill="FFFFFF"/>
            <w:lang w:val="en-US"/>
          </w:rPr>
          <m:t>*</m:t>
        </m:r>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F</m:t>
            </m:r>
          </m:e>
          <m:sub>
            <m:r>
              <w:rPr>
                <w:rFonts w:ascii="Cambria Math" w:hAnsi="Cambria Math" w:cs="Times New Roman"/>
                <w:color w:val="1C1D1E"/>
                <w:sz w:val="24"/>
                <w:szCs w:val="24"/>
                <w:shd w:val="clear" w:color="auto" w:fill="FFFFFF"/>
                <w:lang w:val="en-US"/>
              </w:rPr>
              <m:t>t</m:t>
            </m:r>
          </m:sub>
        </m:sSub>
      </m:oMath>
      <w:r w:rsidR="00E61AFB">
        <w:rPr>
          <w:rFonts w:ascii="Times New Roman" w:hAnsi="Times New Roman" w:cs="Times New Roman"/>
          <w:color w:val="1C1D1E"/>
          <w:sz w:val="24"/>
          <w:szCs w:val="24"/>
          <w:shd w:val="clear" w:color="auto" w:fill="FFFFFF"/>
          <w:lang w:val="en-US"/>
        </w:rPr>
        <w:t xml:space="preserve"> </w:t>
      </w:r>
      <w:r w:rsidR="00FE4C10">
        <w:rPr>
          <w:rFonts w:ascii="Times New Roman" w:hAnsi="Times New Roman" w:cs="Times New Roman"/>
          <w:color w:val="1C1D1E"/>
          <w:sz w:val="24"/>
          <w:szCs w:val="24"/>
          <w:shd w:val="clear" w:color="auto" w:fill="FFFFFF"/>
          <w:lang w:val="en-US"/>
        </w:rPr>
        <w:t xml:space="preserve"> </w:t>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r>
      <w:r w:rsidR="00FE4C10">
        <w:rPr>
          <w:rFonts w:ascii="Times New Roman" w:hAnsi="Times New Roman" w:cs="Times New Roman"/>
          <w:color w:val="1C1D1E"/>
          <w:sz w:val="24"/>
          <w:szCs w:val="24"/>
          <w:shd w:val="clear" w:color="auto" w:fill="FFFFFF"/>
          <w:lang w:val="en-US"/>
        </w:rPr>
        <w:tab/>
        <w:t>(equation 1)</w:t>
      </w:r>
    </w:p>
    <w:p w14:paraId="2F752C9D" w14:textId="50219B84" w:rsidR="00A34EC1" w:rsidRDefault="0009377F" w:rsidP="00A34EC1">
      <w:pPr>
        <w:spacing w:line="480" w:lineRule="auto"/>
        <w:rPr>
          <w:rFonts w:ascii="Times New Roman" w:eastAsiaTheme="minorEastAsia"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Based on the life cycle and the timing of the annual surveys, the t</w:t>
      </w:r>
      <w:r w:rsidR="00A34EC1">
        <w:rPr>
          <w:rFonts w:ascii="Times New Roman" w:hAnsi="Times New Roman" w:cs="Times New Roman"/>
          <w:color w:val="1C1D1E"/>
          <w:sz w:val="24"/>
          <w:szCs w:val="24"/>
          <w:shd w:val="clear" w:color="auto" w:fill="FFFFFF"/>
          <w:lang w:val="en-US"/>
        </w:rPr>
        <w:t xml:space="preserve">ransition from </w:t>
      </w:r>
      <w:r>
        <w:rPr>
          <w:rFonts w:ascii="Times New Roman" w:hAnsi="Times New Roman" w:cs="Times New Roman"/>
          <w:color w:val="1C1D1E"/>
          <w:sz w:val="24"/>
          <w:szCs w:val="24"/>
          <w:shd w:val="clear" w:color="auto" w:fill="FFFFFF"/>
          <w:lang w:val="en-US"/>
        </w:rPr>
        <w:t xml:space="preserve">August </w:t>
      </w:r>
      <w:r w:rsidR="00A34EC1">
        <w:rPr>
          <w:rFonts w:ascii="Times New Roman" w:hAnsi="Times New Roman" w:cs="Times New Roman"/>
          <w:color w:val="1C1D1E"/>
          <w:sz w:val="24"/>
          <w:szCs w:val="24"/>
          <w:shd w:val="clear" w:color="auto" w:fill="FFFFFF"/>
          <w:lang w:val="en-US"/>
        </w:rPr>
        <w:t xml:space="preserve">year </w:t>
      </w:r>
      <w:r w:rsidR="00A34EC1" w:rsidRPr="00503E0F">
        <w:rPr>
          <w:rFonts w:ascii="Times New Roman" w:hAnsi="Times New Roman" w:cs="Times New Roman"/>
          <w:i/>
          <w:iCs/>
          <w:color w:val="1C1D1E"/>
          <w:sz w:val="24"/>
          <w:szCs w:val="24"/>
          <w:shd w:val="clear" w:color="auto" w:fill="FFFFFF"/>
          <w:lang w:val="en-US"/>
        </w:rPr>
        <w:t>t</w:t>
      </w:r>
      <w:r w:rsidR="00A34EC1">
        <w:rPr>
          <w:rFonts w:ascii="Times New Roman" w:hAnsi="Times New Roman" w:cs="Times New Roman"/>
          <w:color w:val="1C1D1E"/>
          <w:sz w:val="24"/>
          <w:szCs w:val="24"/>
          <w:shd w:val="clear" w:color="auto" w:fill="FFFFFF"/>
          <w:lang w:val="en-US"/>
        </w:rPr>
        <w:t xml:space="preserve"> to year </w:t>
      </w:r>
      <w:r w:rsidR="00A34EC1" w:rsidRPr="00503E0F">
        <w:rPr>
          <w:rFonts w:ascii="Times New Roman" w:hAnsi="Times New Roman" w:cs="Times New Roman"/>
          <w:i/>
          <w:iCs/>
          <w:color w:val="1C1D1E"/>
          <w:sz w:val="24"/>
          <w:szCs w:val="24"/>
          <w:shd w:val="clear" w:color="auto" w:fill="FFFFFF"/>
          <w:lang w:val="en-US"/>
        </w:rPr>
        <w:t>t+1</w:t>
      </w:r>
      <w:r w:rsidR="00A34EC1">
        <w:rPr>
          <w:rFonts w:ascii="Times New Roman" w:hAnsi="Times New Roman" w:cs="Times New Roman"/>
          <w:color w:val="1C1D1E"/>
          <w:sz w:val="24"/>
          <w:szCs w:val="24"/>
          <w:shd w:val="clear" w:color="auto" w:fill="FFFFFF"/>
          <w:lang w:val="en-US"/>
        </w:rPr>
        <w:t xml:space="preserve"> is given by the year-specific transition matrix </w:t>
      </w:r>
      <m:oMath>
        <m:sSub>
          <m:sSubPr>
            <m:ctrlPr>
              <w:rPr>
                <w:rFonts w:ascii="Cambria Math" w:hAnsi="Cambria Math" w:cs="Times New Roman"/>
                <w:i/>
                <w:color w:val="1C1D1E"/>
                <w:sz w:val="24"/>
                <w:szCs w:val="24"/>
                <w:shd w:val="clear" w:color="auto" w:fill="FFFFFF"/>
                <w:lang w:val="en-US"/>
              </w:rPr>
            </m:ctrlPr>
          </m:sSubPr>
          <m:e>
            <m:r>
              <m:rPr>
                <m:sty m:val="bi"/>
              </m:rPr>
              <w:rPr>
                <w:rFonts w:ascii="Cambria Math" w:hAnsi="Cambria Math" w:cs="Times New Roman"/>
                <w:color w:val="1C1D1E"/>
                <w:sz w:val="24"/>
                <w:szCs w:val="24"/>
                <w:shd w:val="clear" w:color="auto" w:fill="FFFFFF"/>
                <w:lang w:val="en-US"/>
              </w:rPr>
              <m:t>A</m:t>
            </m:r>
          </m:e>
          <m:sub>
            <m:r>
              <w:rPr>
                <w:rFonts w:ascii="Cambria Math" w:hAnsi="Cambria Math" w:cs="Times New Roman"/>
                <w:color w:val="1C1D1E"/>
                <w:sz w:val="24"/>
                <w:szCs w:val="24"/>
                <w:shd w:val="clear" w:color="auto" w:fill="FFFFFF"/>
                <w:lang w:val="en-US"/>
              </w:rPr>
              <m:t>t</m:t>
            </m:r>
          </m:sub>
        </m:sSub>
      </m:oMath>
      <w:r w:rsidR="00A34EC1">
        <w:rPr>
          <w:rFonts w:ascii="Times New Roman" w:eastAsiaTheme="minorEastAsia" w:hAnsi="Times New Roman" w:cs="Times New Roman"/>
          <w:color w:val="1C1D1E"/>
          <w:sz w:val="24"/>
          <w:szCs w:val="24"/>
          <w:shd w:val="clear" w:color="auto" w:fill="FFFFFF"/>
          <w:lang w:val="en-US"/>
        </w:rPr>
        <w:t xml:space="preserve"> - defined as: </w:t>
      </w:r>
    </w:p>
    <w:p w14:paraId="7A4EDD67" w14:textId="77777777" w:rsidR="00557D10" w:rsidRDefault="00557D10" w:rsidP="00C46A9E">
      <w:pPr>
        <w:spacing w:line="480" w:lineRule="auto"/>
        <w:rPr>
          <w:rFonts w:ascii="Times New Roman" w:eastAsiaTheme="minorEastAsia" w:hAnsi="Times New Roman" w:cs="Times New Roman"/>
          <w:color w:val="1C1D1E"/>
          <w:sz w:val="24"/>
          <w:szCs w:val="24"/>
          <w:shd w:val="clear" w:color="auto" w:fill="FFFFFF"/>
          <w:lang w:val="en-US"/>
        </w:rPr>
      </w:pPr>
    </w:p>
    <w:p w14:paraId="265488A6" w14:textId="4DA47D84" w:rsidR="00557D10" w:rsidRPr="00557D10" w:rsidRDefault="00E70822" w:rsidP="00C46A9E">
      <w:pPr>
        <w:spacing w:line="480" w:lineRule="auto"/>
        <w:rPr>
          <w:rFonts w:ascii="Times New Roman" w:hAnsi="Times New Roman" w:cs="Times New Roman"/>
          <w:color w:val="1C1D1E"/>
          <w:sz w:val="24"/>
          <w:szCs w:val="24"/>
          <w:shd w:val="clear" w:color="auto" w:fill="FFFFFF"/>
          <w:lang w:val="en-US"/>
        </w:rPr>
      </w:pPr>
      <m:oMathPara>
        <m:oMathParaPr>
          <m:jc m:val="left"/>
        </m:oMathParaPr>
        <m:oMath>
          <m:sSub>
            <m:sSubPr>
              <m:ctrlPr>
                <w:rPr>
                  <w:rFonts w:ascii="Cambria Math" w:eastAsiaTheme="minorEastAsia" w:hAnsi="Cambria Math" w:cs="Times New Roman"/>
                  <w:i/>
                  <w:color w:val="1C1D1E"/>
                  <w:sz w:val="24"/>
                  <w:szCs w:val="24"/>
                  <w:shd w:val="clear" w:color="auto" w:fill="FFFFFF"/>
                  <w:lang w:val="en-US"/>
                </w:rPr>
              </m:ctrlPr>
            </m:sSubPr>
            <m:e>
              <m:r>
                <w:rPr>
                  <w:rFonts w:ascii="Cambria Math" w:eastAsiaTheme="minorEastAsia" w:hAnsi="Cambria Math" w:cs="Times New Roman"/>
                  <w:color w:val="1C1D1E"/>
                  <w:sz w:val="24"/>
                  <w:szCs w:val="24"/>
                  <w:shd w:val="clear" w:color="auto" w:fill="FFFFFF"/>
                  <w:lang w:val="en-US"/>
                </w:rPr>
                <m:t>A</m:t>
              </m:r>
            </m:e>
            <m:sub>
              <m:r>
                <w:rPr>
                  <w:rFonts w:ascii="Cambria Math" w:eastAsiaTheme="minorEastAsia" w:hAnsi="Cambria Math" w:cs="Times New Roman"/>
                  <w:color w:val="1C1D1E"/>
                  <w:sz w:val="24"/>
                  <w:szCs w:val="24"/>
                  <w:shd w:val="clear" w:color="auto" w:fill="FFFFFF"/>
                  <w:lang w:val="en-US"/>
                </w:rPr>
                <m:t>t</m:t>
              </m:r>
            </m:sub>
          </m:sSub>
          <m:r>
            <w:rPr>
              <w:rFonts w:ascii="Cambria Math" w:eastAsiaTheme="minorEastAsia" w:hAnsi="Cambria Math" w:cs="Times New Roman"/>
              <w:color w:val="1C1D1E"/>
              <w:sz w:val="24"/>
              <w:szCs w:val="24"/>
              <w:shd w:val="clear" w:color="auto" w:fill="FFFFFF"/>
              <w:lang w:val="en-US"/>
            </w:rPr>
            <m:t>=</m:t>
          </m:r>
          <m:d>
            <m:dPr>
              <m:begChr m:val="["/>
              <m:endChr m:val="]"/>
              <m:ctrlPr>
                <w:rPr>
                  <w:rFonts w:ascii="Cambria Math" w:hAnsi="Cambria Math" w:cs="Times New Roman"/>
                  <w:i/>
                  <w:color w:val="1C1D1E"/>
                  <w:sz w:val="24"/>
                  <w:szCs w:val="24"/>
                  <w:shd w:val="clear" w:color="auto" w:fill="FFFFFF"/>
                  <w:lang w:val="en-US"/>
                </w:rPr>
              </m:ctrlPr>
            </m:dPr>
            <m:e>
              <m:m>
                <m:mPr>
                  <m:mcs>
                    <m:mc>
                      <m:mcPr>
                        <m:count m:val="2"/>
                        <m:mcJc m:val="center"/>
                      </m:mcPr>
                    </m:mc>
                  </m:mcs>
                  <m:ctrlPr>
                    <w:rPr>
                      <w:rFonts w:ascii="Cambria Math" w:hAnsi="Cambria Math" w:cs="Times New Roman"/>
                      <w:i/>
                      <w:color w:val="1C1D1E"/>
                      <w:sz w:val="24"/>
                      <w:szCs w:val="24"/>
                      <w:shd w:val="clear" w:color="auto" w:fill="FFFFFF"/>
                      <w:lang w:val="en-US"/>
                    </w:rPr>
                  </m:ctrlPr>
                </m:mPr>
                <m:mr>
                  <m:e>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S</m:t>
                        </m:r>
                      </m:e>
                      <m:sub>
                        <m:r>
                          <w:rPr>
                            <w:rFonts w:ascii="Cambria Math" w:hAnsi="Cambria Math" w:cs="Times New Roman"/>
                            <w:color w:val="1C1D1E"/>
                            <w:sz w:val="24"/>
                            <w:szCs w:val="24"/>
                            <w:shd w:val="clear" w:color="auto" w:fill="FFFFFF"/>
                            <w:lang w:val="en-US"/>
                          </w:rPr>
                          <m:t>t</m:t>
                        </m:r>
                      </m:sub>
                    </m:sSub>
                    <m:r>
                      <w:rPr>
                        <w:rFonts w:ascii="Cambria Math" w:hAnsi="Cambria Math" w:cs="Times New Roman"/>
                        <w:color w:val="1C1D1E"/>
                        <w:sz w:val="24"/>
                        <w:szCs w:val="24"/>
                        <w:shd w:val="clear" w:color="auto" w:fill="FFFFFF"/>
                        <w:lang w:val="en-US"/>
                      </w:rPr>
                      <m:t>*</m:t>
                    </m:r>
                    <m:f>
                      <m:fPr>
                        <m:ctrlPr>
                          <w:rPr>
                            <w:rFonts w:ascii="Cambria Math" w:hAnsi="Cambria Math" w:cs="Times New Roman"/>
                            <w:i/>
                            <w:color w:val="1C1D1E"/>
                            <w:sz w:val="24"/>
                            <w:szCs w:val="24"/>
                            <w:shd w:val="clear" w:color="auto" w:fill="FFFFFF"/>
                            <w:lang w:val="en-US"/>
                          </w:rPr>
                        </m:ctrlPr>
                      </m:fPr>
                      <m:num>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R</m:t>
                            </m:r>
                          </m:e>
                          <m:sub>
                            <m:r>
                              <w:rPr>
                                <w:rFonts w:ascii="Cambria Math" w:hAnsi="Cambria Math" w:cs="Times New Roman"/>
                                <w:color w:val="1C1D1E"/>
                                <w:sz w:val="24"/>
                                <w:szCs w:val="24"/>
                                <w:shd w:val="clear" w:color="auto" w:fill="FFFFFF"/>
                                <w:lang w:val="en-US"/>
                              </w:rPr>
                              <m:t>t</m:t>
                            </m:r>
                          </m:sub>
                        </m:sSub>
                      </m:num>
                      <m:den>
                        <m:r>
                          <w:rPr>
                            <w:rFonts w:ascii="Cambria Math" w:hAnsi="Cambria Math" w:cs="Times New Roman"/>
                            <w:color w:val="1C1D1E"/>
                            <w:sz w:val="24"/>
                            <w:szCs w:val="24"/>
                            <w:shd w:val="clear" w:color="auto" w:fill="FFFFFF"/>
                            <w:lang w:val="en-US"/>
                          </w:rPr>
                          <m:t>2</m:t>
                        </m:r>
                      </m:den>
                    </m:f>
                  </m:e>
                  <m:e>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S</m:t>
                        </m:r>
                      </m:e>
                      <m:sub>
                        <m:r>
                          <w:rPr>
                            <w:rFonts w:ascii="Cambria Math" w:hAnsi="Cambria Math" w:cs="Times New Roman"/>
                            <w:color w:val="1C1D1E"/>
                            <w:sz w:val="24"/>
                            <w:szCs w:val="24"/>
                            <w:shd w:val="clear" w:color="auto" w:fill="FFFFFF"/>
                            <w:lang w:val="en-US"/>
                          </w:rPr>
                          <m:t>t</m:t>
                        </m:r>
                      </m:sub>
                    </m:sSub>
                    <m:r>
                      <w:rPr>
                        <w:rFonts w:ascii="Cambria Math" w:hAnsi="Cambria Math" w:cs="Times New Roman"/>
                        <w:color w:val="1C1D1E"/>
                        <w:sz w:val="24"/>
                        <w:szCs w:val="24"/>
                        <w:shd w:val="clear" w:color="auto" w:fill="FFFFFF"/>
                        <w:lang w:val="en-US"/>
                      </w:rPr>
                      <m:t>*</m:t>
                    </m:r>
                    <m:f>
                      <m:fPr>
                        <m:ctrlPr>
                          <w:rPr>
                            <w:rFonts w:ascii="Cambria Math" w:hAnsi="Cambria Math" w:cs="Times New Roman"/>
                            <w:i/>
                            <w:color w:val="1C1D1E"/>
                            <w:sz w:val="24"/>
                            <w:szCs w:val="24"/>
                            <w:shd w:val="clear" w:color="auto" w:fill="FFFFFF"/>
                            <w:lang w:val="en-US"/>
                          </w:rPr>
                        </m:ctrlPr>
                      </m:fPr>
                      <m:num>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R</m:t>
                            </m:r>
                          </m:e>
                          <m:sub>
                            <m:r>
                              <w:rPr>
                                <w:rFonts w:ascii="Cambria Math" w:hAnsi="Cambria Math" w:cs="Times New Roman"/>
                                <w:color w:val="1C1D1E"/>
                                <w:sz w:val="24"/>
                                <w:szCs w:val="24"/>
                                <w:shd w:val="clear" w:color="auto" w:fill="FFFFFF"/>
                                <w:lang w:val="en-US"/>
                              </w:rPr>
                              <m:t>t</m:t>
                            </m:r>
                          </m:sub>
                        </m:sSub>
                      </m:num>
                      <m:den>
                        <m:r>
                          <w:rPr>
                            <w:rFonts w:ascii="Cambria Math" w:hAnsi="Cambria Math" w:cs="Times New Roman"/>
                            <w:color w:val="1C1D1E"/>
                            <w:sz w:val="24"/>
                            <w:szCs w:val="24"/>
                            <w:shd w:val="clear" w:color="auto" w:fill="FFFFFF"/>
                            <w:lang w:val="en-US"/>
                          </w:rPr>
                          <m:t>2</m:t>
                        </m:r>
                      </m:den>
                    </m:f>
                  </m:e>
                </m:mr>
                <m:mr>
                  <m:e>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S</m:t>
                        </m:r>
                      </m:e>
                      <m:sub>
                        <m:r>
                          <w:rPr>
                            <w:rFonts w:ascii="Cambria Math" w:hAnsi="Cambria Math" w:cs="Times New Roman"/>
                            <w:color w:val="1C1D1E"/>
                            <w:sz w:val="24"/>
                            <w:szCs w:val="24"/>
                            <w:shd w:val="clear" w:color="auto" w:fill="FFFFFF"/>
                            <w:lang w:val="en-US"/>
                          </w:rPr>
                          <m:t>t</m:t>
                        </m:r>
                      </m:sub>
                    </m:sSub>
                  </m:e>
                  <m:e>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S</m:t>
                        </m:r>
                      </m:e>
                      <m:sub>
                        <m:r>
                          <w:rPr>
                            <w:rFonts w:ascii="Cambria Math" w:hAnsi="Cambria Math" w:cs="Times New Roman"/>
                            <w:color w:val="1C1D1E"/>
                            <w:sz w:val="24"/>
                            <w:szCs w:val="24"/>
                            <w:shd w:val="clear" w:color="auto" w:fill="FFFFFF"/>
                            <w:lang w:val="en-US"/>
                          </w:rPr>
                          <m:t>t</m:t>
                        </m:r>
                      </m:sub>
                    </m:sSub>
                  </m:e>
                </m:mr>
              </m:m>
            </m:e>
          </m:d>
        </m:oMath>
      </m:oMathPara>
    </w:p>
    <w:p w14:paraId="4091D6AC" w14:textId="51B83369" w:rsidR="00280886" w:rsidRDefault="008561A0" w:rsidP="00C46A9E">
      <w:pPr>
        <w:spacing w:line="480" w:lineRule="auto"/>
        <w:rPr>
          <w:rFonts w:ascii="Times New Roman"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 </w:t>
      </w:r>
    </w:p>
    <w:p w14:paraId="3A71D28F" w14:textId="77777777" w:rsidR="00280886" w:rsidRDefault="00280886" w:rsidP="00C46A9E">
      <w:pPr>
        <w:spacing w:line="480" w:lineRule="auto"/>
        <w:rPr>
          <w:rFonts w:ascii="Times New Roman" w:hAnsi="Times New Roman" w:cs="Times New Roman"/>
          <w:color w:val="1C1D1E"/>
          <w:sz w:val="24"/>
          <w:szCs w:val="24"/>
          <w:shd w:val="clear" w:color="auto" w:fill="FFFFFF"/>
          <w:lang w:val="en-US"/>
        </w:rPr>
      </w:pPr>
    </w:p>
    <w:p w14:paraId="7B130133" w14:textId="35E5581B" w:rsidR="00C46A9E" w:rsidRPr="00C46A9E" w:rsidRDefault="00C46A9E"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t>Results</w:t>
      </w:r>
    </w:p>
    <w:p w14:paraId="2321F5F8" w14:textId="77777777" w:rsidR="001E5C0F" w:rsidRPr="00C46A9E" w:rsidRDefault="00C46A9E" w:rsidP="00C46A9E">
      <w:pPr>
        <w:spacing w:line="480" w:lineRule="auto"/>
        <w:rPr>
          <w:rFonts w:ascii="Times New Roman" w:hAnsi="Times New Roman" w:cs="Times New Roman"/>
          <w:color w:val="1C1D1E"/>
          <w:sz w:val="24"/>
          <w:szCs w:val="24"/>
          <w:shd w:val="clear" w:color="auto" w:fill="FFFFFF"/>
          <w:lang w:val="en-US"/>
        </w:rPr>
      </w:pPr>
      <w:proofErr w:type="spellStart"/>
      <w:r w:rsidRPr="00C46A9E">
        <w:rPr>
          <w:rFonts w:ascii="Times New Roman" w:hAnsi="Times New Roman" w:cs="Times New Roman"/>
          <w:color w:val="1C1D1E"/>
          <w:sz w:val="24"/>
          <w:szCs w:val="24"/>
          <w:shd w:val="clear" w:color="auto" w:fill="FFFFFF"/>
          <w:lang w:val="en-US"/>
        </w:rPr>
        <w:t>Discusion</w:t>
      </w:r>
      <w:proofErr w:type="spellEnd"/>
      <w:r w:rsidR="001E5C0F" w:rsidRPr="00C46A9E">
        <w:rPr>
          <w:rFonts w:ascii="Times New Roman" w:hAnsi="Times New Roman" w:cs="Times New Roman"/>
          <w:color w:val="1C1D1E"/>
          <w:sz w:val="24"/>
          <w:szCs w:val="24"/>
          <w:shd w:val="clear" w:color="auto" w:fill="FFFFFF"/>
          <w:lang w:val="en-US"/>
        </w:rPr>
        <w:t xml:space="preserve"> </w:t>
      </w:r>
    </w:p>
    <w:p w14:paraId="68E5E90F" w14:textId="77777777" w:rsidR="00C46A9E" w:rsidRPr="00C46A9E" w:rsidRDefault="00C46A9E" w:rsidP="00C46A9E">
      <w:pPr>
        <w:spacing w:line="480" w:lineRule="auto"/>
        <w:rPr>
          <w:rFonts w:ascii="Times New Roman" w:hAnsi="Times New Roman" w:cs="Times New Roman"/>
          <w:color w:val="1C1D1E"/>
          <w:sz w:val="24"/>
          <w:szCs w:val="24"/>
          <w:shd w:val="clear" w:color="auto" w:fill="FFFFFF"/>
          <w:lang w:val="en-US"/>
        </w:rPr>
      </w:pPr>
      <w:r w:rsidRPr="00C46A9E">
        <w:rPr>
          <w:rFonts w:ascii="Times New Roman" w:hAnsi="Times New Roman" w:cs="Times New Roman"/>
          <w:color w:val="1C1D1E"/>
          <w:sz w:val="24"/>
          <w:szCs w:val="24"/>
          <w:shd w:val="clear" w:color="auto" w:fill="FFFFFF"/>
          <w:lang w:val="en-US"/>
        </w:rPr>
        <w:br w:type="page"/>
      </w:r>
    </w:p>
    <w:p w14:paraId="572AC69B" w14:textId="77777777" w:rsidR="001E5C0F" w:rsidRPr="00080852" w:rsidRDefault="00C46A9E" w:rsidP="00C46A9E">
      <w:pPr>
        <w:spacing w:line="480" w:lineRule="auto"/>
        <w:rPr>
          <w:rFonts w:ascii="Times New Roman" w:hAnsi="Times New Roman" w:cs="Times New Roman"/>
          <w:b/>
          <w:bCs/>
          <w:color w:val="1C1D1E"/>
          <w:sz w:val="24"/>
          <w:szCs w:val="24"/>
          <w:shd w:val="clear" w:color="auto" w:fill="FFFFFF"/>
          <w:lang w:val="en-US"/>
        </w:rPr>
      </w:pPr>
      <w:r w:rsidRPr="00080852">
        <w:rPr>
          <w:rFonts w:ascii="Times New Roman" w:hAnsi="Times New Roman" w:cs="Times New Roman"/>
          <w:b/>
          <w:bCs/>
          <w:color w:val="1C1D1E"/>
          <w:sz w:val="24"/>
          <w:szCs w:val="24"/>
          <w:shd w:val="clear" w:color="auto" w:fill="FFFFFF"/>
          <w:lang w:val="en-US"/>
        </w:rPr>
        <w:lastRenderedPageBreak/>
        <w:t>A</w:t>
      </w:r>
      <w:r w:rsidR="001E5C0F" w:rsidRPr="00080852">
        <w:rPr>
          <w:rFonts w:ascii="Times New Roman" w:hAnsi="Times New Roman" w:cs="Times New Roman"/>
          <w:b/>
          <w:bCs/>
          <w:color w:val="1C1D1E"/>
          <w:sz w:val="24"/>
          <w:szCs w:val="24"/>
          <w:shd w:val="clear" w:color="auto" w:fill="FFFFFF"/>
          <w:lang w:val="en-US"/>
        </w:rPr>
        <w:t>cknowledgments</w:t>
      </w:r>
    </w:p>
    <w:p w14:paraId="4BA93996" w14:textId="77777777" w:rsidR="00080852" w:rsidRDefault="0008085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EAED175" w14:textId="1972295B" w:rsidR="00080852" w:rsidRDefault="00080852" w:rsidP="00080852">
      <w:pPr>
        <w:pStyle w:val="Heading2"/>
        <w:rPr>
          <w:lang w:val="en-US"/>
        </w:rPr>
      </w:pPr>
      <w:r>
        <w:rPr>
          <w:lang w:val="en-US"/>
        </w:rPr>
        <w:lastRenderedPageBreak/>
        <w:t>References</w:t>
      </w:r>
    </w:p>
    <w:p w14:paraId="1F219241" w14:textId="77777777" w:rsidR="00E61AFB" w:rsidRPr="00E61AFB" w:rsidRDefault="00A378F4" w:rsidP="00E61AFB">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61AFB" w:rsidRPr="00E61AFB">
        <w:t xml:space="preserve">Bowler, D.E., Kvasnes, M.A.J., Pedersen, H.C., Sandercock, B.K. &amp; Nilsen, E.B. (2020) Impacts of predator-mediated interactions along a climatic gradient on the population dynamics of an alpine bird. </w:t>
      </w:r>
      <w:r w:rsidR="00E61AFB" w:rsidRPr="00E61AFB">
        <w:rPr>
          <w:b/>
        </w:rPr>
        <w:t>287,</w:t>
      </w:r>
      <w:r w:rsidR="00E61AFB" w:rsidRPr="00E61AFB">
        <w:t xml:space="preserve"> 20202653. doi: doi:10.1098/rspb.2020.2653.</w:t>
      </w:r>
    </w:p>
    <w:p w14:paraId="577A04BD" w14:textId="77777777" w:rsidR="00E61AFB" w:rsidRPr="00E61AFB" w:rsidRDefault="00E61AFB" w:rsidP="00E61AFB">
      <w:pPr>
        <w:pStyle w:val="EndNoteBibliography"/>
        <w:spacing w:after="0"/>
        <w:ind w:left="720" w:hanging="720"/>
      </w:pPr>
      <w:r w:rsidRPr="00E61AFB">
        <w:t xml:space="preserve">Israelsen, M.F., Eriksen, L.F., Moa, P.F., Hagen, B.R. &amp; Nilsen, E.B. (2020) Survival and cause-specific mortality of harvested willow ptarmigan (Lagopus lagopus) in central Norway. </w:t>
      </w:r>
      <w:r w:rsidRPr="00E61AFB">
        <w:rPr>
          <w:b/>
        </w:rPr>
        <w:t>n/a</w:t>
      </w:r>
      <w:r w:rsidRPr="00E61AFB">
        <w:t>. doi: 10.1002/ece3.6754.</w:t>
      </w:r>
    </w:p>
    <w:p w14:paraId="35EFC6F9" w14:textId="77777777" w:rsidR="00E61AFB" w:rsidRPr="00E61AFB" w:rsidRDefault="00E61AFB" w:rsidP="00E61AFB">
      <w:pPr>
        <w:pStyle w:val="EndNoteBibliography"/>
        <w:spacing w:after="0"/>
        <w:ind w:left="720" w:hanging="720"/>
      </w:pPr>
      <w:r w:rsidRPr="00E61AFB">
        <w:t>Nilsen, E.B., Vang, R., Kjønsberg, M. &amp; Kvasnes, M.A.J. (2020) Tetraonid line transect surveys from Norway: Data from Fjellstyrene. (ed. N.I.f.N. Research). GBIF.</w:t>
      </w:r>
    </w:p>
    <w:p w14:paraId="2525C259" w14:textId="77777777" w:rsidR="00E61AFB" w:rsidRPr="00E61AFB" w:rsidRDefault="00E61AFB" w:rsidP="00E61AFB">
      <w:pPr>
        <w:pStyle w:val="EndNoteBibliography"/>
        <w:ind w:left="720" w:hanging="720"/>
      </w:pPr>
      <w:r w:rsidRPr="00E61AFB">
        <w:t xml:space="preserve">Sandercock, B.K., Nilsen, E.B., Broseth, H. &amp; Pedersen, H.C. (2011) Is hunting mortality additive or compensatory to natural mortality? Effects of experimental harvest on the survival and cause-specific mortality of willow ptarmigan. </w:t>
      </w:r>
      <w:r w:rsidRPr="00E61AFB">
        <w:rPr>
          <w:i/>
        </w:rPr>
        <w:t>Journal of Animal Ecology,</w:t>
      </w:r>
      <w:r w:rsidRPr="00E61AFB">
        <w:t xml:space="preserve"> </w:t>
      </w:r>
      <w:r w:rsidRPr="00E61AFB">
        <w:rPr>
          <w:b/>
        </w:rPr>
        <w:t>80,</w:t>
      </w:r>
      <w:r w:rsidRPr="00E61AFB">
        <w:t xml:space="preserve"> 244-258. doi: 10.1111/j.1365-2656.2010.01769.x.</w:t>
      </w:r>
    </w:p>
    <w:p w14:paraId="3AC6D112" w14:textId="2AD66D04" w:rsidR="00D055D1" w:rsidRPr="00C46A9E" w:rsidRDefault="00A378F4" w:rsidP="00200CB9">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D055D1" w:rsidRPr="00C46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76844"/>
    <w:multiLevelType w:val="hybridMultilevel"/>
    <w:tmpl w:val="5FAEEDA0"/>
    <w:lvl w:ilvl="0" w:tplc="B8B46B5E">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BF0C9A"/>
    <w:multiLevelType w:val="hybridMultilevel"/>
    <w:tmpl w:val="5D062C7E"/>
    <w:lvl w:ilvl="0" w:tplc="0414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B625192"/>
    <w:multiLevelType w:val="hybridMultilevel"/>
    <w:tmpl w:val="14EA97D2"/>
    <w:lvl w:ilvl="0" w:tplc="04140001">
      <w:start w:val="1"/>
      <w:numFmt w:val="bullet"/>
      <w:lvlText w:val=""/>
      <w:lvlJc w:val="left"/>
      <w:pPr>
        <w:ind w:left="1140" w:hanging="360"/>
      </w:pPr>
      <w:rPr>
        <w:rFonts w:ascii="Symbol" w:hAnsi="Symbol" w:hint="default"/>
      </w:rPr>
    </w:lvl>
    <w:lvl w:ilvl="1" w:tplc="04140003" w:tentative="1">
      <w:start w:val="1"/>
      <w:numFmt w:val="bullet"/>
      <w:lvlText w:val="o"/>
      <w:lvlJc w:val="left"/>
      <w:pPr>
        <w:ind w:left="1860" w:hanging="360"/>
      </w:pPr>
      <w:rPr>
        <w:rFonts w:ascii="Courier New" w:hAnsi="Courier New" w:cs="Courier New" w:hint="default"/>
      </w:rPr>
    </w:lvl>
    <w:lvl w:ilvl="2" w:tplc="04140005" w:tentative="1">
      <w:start w:val="1"/>
      <w:numFmt w:val="bullet"/>
      <w:lvlText w:val=""/>
      <w:lvlJc w:val="left"/>
      <w:pPr>
        <w:ind w:left="2580" w:hanging="360"/>
      </w:pPr>
      <w:rPr>
        <w:rFonts w:ascii="Wingdings" w:hAnsi="Wingdings" w:hint="default"/>
      </w:rPr>
    </w:lvl>
    <w:lvl w:ilvl="3" w:tplc="04140001" w:tentative="1">
      <w:start w:val="1"/>
      <w:numFmt w:val="bullet"/>
      <w:lvlText w:val=""/>
      <w:lvlJc w:val="left"/>
      <w:pPr>
        <w:ind w:left="3300" w:hanging="360"/>
      </w:pPr>
      <w:rPr>
        <w:rFonts w:ascii="Symbol" w:hAnsi="Symbol" w:hint="default"/>
      </w:rPr>
    </w:lvl>
    <w:lvl w:ilvl="4" w:tplc="04140003" w:tentative="1">
      <w:start w:val="1"/>
      <w:numFmt w:val="bullet"/>
      <w:lvlText w:val="o"/>
      <w:lvlJc w:val="left"/>
      <w:pPr>
        <w:ind w:left="4020" w:hanging="360"/>
      </w:pPr>
      <w:rPr>
        <w:rFonts w:ascii="Courier New" w:hAnsi="Courier New" w:cs="Courier New" w:hint="default"/>
      </w:rPr>
    </w:lvl>
    <w:lvl w:ilvl="5" w:tplc="04140005" w:tentative="1">
      <w:start w:val="1"/>
      <w:numFmt w:val="bullet"/>
      <w:lvlText w:val=""/>
      <w:lvlJc w:val="left"/>
      <w:pPr>
        <w:ind w:left="4740" w:hanging="360"/>
      </w:pPr>
      <w:rPr>
        <w:rFonts w:ascii="Wingdings" w:hAnsi="Wingdings" w:hint="default"/>
      </w:rPr>
    </w:lvl>
    <w:lvl w:ilvl="6" w:tplc="04140001" w:tentative="1">
      <w:start w:val="1"/>
      <w:numFmt w:val="bullet"/>
      <w:lvlText w:val=""/>
      <w:lvlJc w:val="left"/>
      <w:pPr>
        <w:ind w:left="5460" w:hanging="360"/>
      </w:pPr>
      <w:rPr>
        <w:rFonts w:ascii="Symbol" w:hAnsi="Symbol" w:hint="default"/>
      </w:rPr>
    </w:lvl>
    <w:lvl w:ilvl="7" w:tplc="04140003" w:tentative="1">
      <w:start w:val="1"/>
      <w:numFmt w:val="bullet"/>
      <w:lvlText w:val="o"/>
      <w:lvlJc w:val="left"/>
      <w:pPr>
        <w:ind w:left="6180" w:hanging="360"/>
      </w:pPr>
      <w:rPr>
        <w:rFonts w:ascii="Courier New" w:hAnsi="Courier New" w:cs="Courier New" w:hint="default"/>
      </w:rPr>
    </w:lvl>
    <w:lvl w:ilvl="8" w:tplc="0414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50s2tvi0twzmepa9hxz256va0v9dazrzz5&quot;&gt;Allrefs_9&lt;record-ids&gt;&lt;item&gt;2590&lt;/item&gt;&lt;item&gt;4591&lt;/item&gt;&lt;item&gt;4596&lt;/item&gt;&lt;item&gt;4639&lt;/item&gt;&lt;/record-ids&gt;&lt;/item&gt;&lt;/Libraries&gt;"/>
  </w:docVars>
  <w:rsids>
    <w:rsidRoot w:val="001E5C0F"/>
    <w:rsid w:val="0004187F"/>
    <w:rsid w:val="00045928"/>
    <w:rsid w:val="00066787"/>
    <w:rsid w:val="00080852"/>
    <w:rsid w:val="0009377F"/>
    <w:rsid w:val="00167A25"/>
    <w:rsid w:val="00176B04"/>
    <w:rsid w:val="001E5C0F"/>
    <w:rsid w:val="00200CB9"/>
    <w:rsid w:val="00280886"/>
    <w:rsid w:val="00351389"/>
    <w:rsid w:val="00372B31"/>
    <w:rsid w:val="00426A3A"/>
    <w:rsid w:val="00462C09"/>
    <w:rsid w:val="00465E34"/>
    <w:rsid w:val="00482829"/>
    <w:rsid w:val="004E1C0C"/>
    <w:rsid w:val="00503E0F"/>
    <w:rsid w:val="00553759"/>
    <w:rsid w:val="00557D10"/>
    <w:rsid w:val="00566101"/>
    <w:rsid w:val="00647F9A"/>
    <w:rsid w:val="00677196"/>
    <w:rsid w:val="00706974"/>
    <w:rsid w:val="007D03C4"/>
    <w:rsid w:val="008561A0"/>
    <w:rsid w:val="00996AE2"/>
    <w:rsid w:val="009C1398"/>
    <w:rsid w:val="009D3C23"/>
    <w:rsid w:val="00A34EC1"/>
    <w:rsid w:val="00A378F4"/>
    <w:rsid w:val="00A80D66"/>
    <w:rsid w:val="00A841BF"/>
    <w:rsid w:val="00B25CB2"/>
    <w:rsid w:val="00B675A8"/>
    <w:rsid w:val="00BA213B"/>
    <w:rsid w:val="00BF282F"/>
    <w:rsid w:val="00C14E3D"/>
    <w:rsid w:val="00C21DA1"/>
    <w:rsid w:val="00C22E53"/>
    <w:rsid w:val="00C46A9E"/>
    <w:rsid w:val="00C504D0"/>
    <w:rsid w:val="00C5595A"/>
    <w:rsid w:val="00C92344"/>
    <w:rsid w:val="00D055D1"/>
    <w:rsid w:val="00D40D97"/>
    <w:rsid w:val="00D95DF8"/>
    <w:rsid w:val="00DE313B"/>
    <w:rsid w:val="00E01624"/>
    <w:rsid w:val="00E61AFB"/>
    <w:rsid w:val="00E70822"/>
    <w:rsid w:val="00E86A7C"/>
    <w:rsid w:val="00EA593C"/>
    <w:rsid w:val="00EB7072"/>
    <w:rsid w:val="00F71EF9"/>
    <w:rsid w:val="00FD018D"/>
    <w:rsid w:val="00FD1C08"/>
    <w:rsid w:val="00FE4C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5EA9"/>
  <w15:chartTrackingRefBased/>
  <w15:docId w15:val="{45C0D8DA-1D56-4A5A-A43E-EF45B14B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398"/>
    <w:pPr>
      <w:ind w:left="720"/>
      <w:contextualSpacing/>
    </w:pPr>
  </w:style>
  <w:style w:type="character" w:customStyle="1" w:styleId="Heading2Char">
    <w:name w:val="Heading 2 Char"/>
    <w:basedOn w:val="DefaultParagraphFont"/>
    <w:link w:val="Heading2"/>
    <w:uiPriority w:val="9"/>
    <w:rsid w:val="00280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886"/>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A378F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378F4"/>
    <w:rPr>
      <w:rFonts w:ascii="Calibri" w:hAnsi="Calibri" w:cs="Calibri"/>
      <w:noProof/>
      <w:lang w:val="en-US"/>
    </w:rPr>
  </w:style>
  <w:style w:type="paragraph" w:customStyle="1" w:styleId="EndNoteBibliography">
    <w:name w:val="EndNote Bibliography"/>
    <w:basedOn w:val="Normal"/>
    <w:link w:val="EndNoteBibliographyChar"/>
    <w:rsid w:val="00A378F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378F4"/>
    <w:rPr>
      <w:rFonts w:ascii="Calibri" w:hAnsi="Calibri" w:cs="Calibri"/>
      <w:noProof/>
      <w:lang w:val="en-US"/>
    </w:rPr>
  </w:style>
  <w:style w:type="character" w:customStyle="1" w:styleId="Heading1Char">
    <w:name w:val="Heading 1 Char"/>
    <w:basedOn w:val="DefaultParagraphFont"/>
    <w:link w:val="Heading1"/>
    <w:uiPriority w:val="9"/>
    <w:rsid w:val="0008085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57D10"/>
    <w:rPr>
      <w:color w:val="808080"/>
    </w:rPr>
  </w:style>
  <w:style w:type="paragraph" w:styleId="BalloonText">
    <w:name w:val="Balloon Text"/>
    <w:basedOn w:val="Normal"/>
    <w:link w:val="BalloonTextChar"/>
    <w:uiPriority w:val="99"/>
    <w:semiHidden/>
    <w:unhideWhenUsed/>
    <w:rsid w:val="00677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8</Pages>
  <Words>1494</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Nilsen</dc:creator>
  <cp:keywords/>
  <dc:description/>
  <cp:lastModifiedBy>Erlend Nilsen</cp:lastModifiedBy>
  <cp:revision>47</cp:revision>
  <dcterms:created xsi:type="dcterms:W3CDTF">2020-12-07T21:21:00Z</dcterms:created>
  <dcterms:modified xsi:type="dcterms:W3CDTF">2021-08-22T19:11:00Z</dcterms:modified>
</cp:coreProperties>
</file>