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15C" w:rsidRPr="008B415C" w:rsidRDefault="008B415C" w:rsidP="008B415C">
      <w:pPr>
        <w:pStyle w:val="SemEspaamento"/>
        <w:rPr>
          <w:b/>
          <w:lang w:val="en-US"/>
        </w:rPr>
      </w:pPr>
      <w:r w:rsidRPr="008B415C">
        <w:rPr>
          <w:b/>
          <w:lang w:val="en-US"/>
        </w:rPr>
        <w:t xml:space="preserve">COBRA Toolbox </w:t>
      </w:r>
      <w:proofErr w:type="spellStart"/>
      <w:r w:rsidRPr="008B415C">
        <w:rPr>
          <w:b/>
          <w:lang w:val="en-US"/>
        </w:rPr>
        <w:t>Minitutorial</w:t>
      </w:r>
      <w:proofErr w:type="spellEnd"/>
    </w:p>
    <w:p w:rsidR="008B415C" w:rsidRPr="008B415C" w:rsidRDefault="008B415C" w:rsidP="008B415C">
      <w:pPr>
        <w:pStyle w:val="SemEspaamento"/>
        <w:rPr>
          <w:lang w:val="en-US"/>
        </w:rPr>
      </w:pPr>
    </w:p>
    <w:p w:rsidR="008B415C" w:rsidRPr="008B415C" w:rsidRDefault="008B415C" w:rsidP="008B415C">
      <w:pPr>
        <w:pStyle w:val="SemEspaamento"/>
        <w:rPr>
          <w:lang w:val="en-US"/>
        </w:rPr>
      </w:pPr>
      <w:r>
        <w:rPr>
          <w:lang w:val="en-US"/>
        </w:rPr>
        <w:t xml:space="preserve">Markus </w:t>
      </w:r>
      <w:proofErr w:type="spellStart"/>
      <w:r>
        <w:rPr>
          <w:lang w:val="en-US"/>
        </w:rPr>
        <w:t>Herrgard</w:t>
      </w:r>
      <w:proofErr w:type="spellEnd"/>
      <w:r>
        <w:rPr>
          <w:lang w:val="en-US"/>
        </w:rPr>
        <w:t xml:space="preserve"> (mherrgar@</w:t>
      </w:r>
      <w:r w:rsidRPr="008B415C">
        <w:rPr>
          <w:lang w:val="en-US"/>
        </w:rPr>
        <w:t>ucsd.edu)</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1. Setting up the COBRA Toolbox</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 xml:space="preserve">Install SBML Toolbox and the linear programming solver that is going to be used with the toolbox. Make sure that both the SBML Toolbox and the LP solver are functional and accessible in the </w:t>
      </w:r>
      <w:proofErr w:type="spellStart"/>
      <w:r w:rsidRPr="008B415C">
        <w:rPr>
          <w:lang w:val="en-US"/>
        </w:rPr>
        <w:t>Matlab</w:t>
      </w:r>
      <w:proofErr w:type="spellEnd"/>
      <w:r w:rsidRPr="008B415C">
        <w:rPr>
          <w:lang w:val="en-US"/>
        </w:rPr>
        <w:t xml:space="preserve"> path. Edit </w:t>
      </w:r>
      <w:proofErr w:type="spellStart"/>
      <w:r w:rsidRPr="008B415C">
        <w:rPr>
          <w:lang w:val="en-US"/>
        </w:rPr>
        <w:t>initCobraToolbox</w:t>
      </w:r>
      <w:proofErr w:type="spellEnd"/>
      <w:r w:rsidRPr="008B415C">
        <w:rPr>
          <w:lang w:val="en-US"/>
        </w:rPr>
        <w:t xml:space="preserve"> to change the default LP solver and run the </w:t>
      </w:r>
      <w:proofErr w:type="spellStart"/>
      <w:r w:rsidRPr="008B415C">
        <w:rPr>
          <w:lang w:val="en-US"/>
        </w:rPr>
        <w:t>initCobraToolbox</w:t>
      </w:r>
      <w:proofErr w:type="spellEnd"/>
      <w:r w:rsidRPr="008B415C">
        <w:rPr>
          <w:lang w:val="en-US"/>
        </w:rPr>
        <w:t xml:space="preserve"> script to set the correct path to the COBRA Toolbox folders. The LP solver can be changed during the use of the Toolbox by the following function (solver changed to </w:t>
      </w:r>
      <w:proofErr w:type="spellStart"/>
      <w:r w:rsidR="005A0F9F">
        <w:rPr>
          <w:lang w:val="en-US"/>
        </w:rPr>
        <w:t>Glpk</w:t>
      </w:r>
      <w:proofErr w:type="spellEnd"/>
      <w:r w:rsidRPr="008B415C">
        <w:rPr>
          <w:lang w:val="en-US"/>
        </w:rPr>
        <w:t xml:space="preserve"> in this example):</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proofErr w:type="gramStart"/>
      <w:r w:rsidRPr="008B415C">
        <w:rPr>
          <w:b/>
          <w:lang w:val="en-US"/>
        </w:rPr>
        <w:t>changeCobraSolver</w:t>
      </w:r>
      <w:proofErr w:type="spellEnd"/>
      <w:r w:rsidRPr="008B415C">
        <w:rPr>
          <w:b/>
          <w:lang w:val="en-US"/>
        </w:rPr>
        <w:t>(</w:t>
      </w:r>
      <w:proofErr w:type="gramEnd"/>
      <w:r w:rsidRPr="008B415C">
        <w:rPr>
          <w:b/>
          <w:lang w:val="en-US"/>
        </w:rPr>
        <w:t>'</w:t>
      </w:r>
      <w:proofErr w:type="spellStart"/>
      <w:r w:rsidR="005A0F9F">
        <w:rPr>
          <w:b/>
          <w:lang w:val="en-US"/>
        </w:rPr>
        <w:t>glpk</w:t>
      </w:r>
      <w:proofErr w:type="spellEnd"/>
      <w:r w:rsidRPr="008B415C">
        <w:rPr>
          <w:b/>
          <w:lang w:val="en-US"/>
        </w:rPr>
        <w:t xml:space="preserve">', 'LP');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2. Reading and writing SBML models</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Read in E. coli iJR904 model in SBML format (assuming the model SBML file is in the current working directory):</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gramStart"/>
      <w:r w:rsidRPr="008B415C">
        <w:rPr>
          <w:b/>
          <w:lang w:val="en-US"/>
        </w:rPr>
        <w:t>model</w:t>
      </w:r>
      <w:proofErr w:type="gramEnd"/>
      <w:r w:rsidRPr="008B415C">
        <w:rPr>
          <w:b/>
          <w:lang w:val="en-US"/>
        </w:rPr>
        <w:t xml:space="preserve"> = </w:t>
      </w:r>
      <w:proofErr w:type="spellStart"/>
      <w:r w:rsidRPr="008B415C">
        <w:rPr>
          <w:b/>
          <w:lang w:val="en-US"/>
        </w:rPr>
        <w:t>readCbModel</w:t>
      </w:r>
      <w:proofErr w:type="spellEnd"/>
      <w:r w:rsidRPr="008B415C">
        <w:rPr>
          <w:b/>
          <w:lang w:val="en-US"/>
        </w:rPr>
        <w:t xml:space="preserve">('Ec_iJR904_GlcMM')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 xml:space="preserve">Alternatively read in the model using a </w:t>
      </w:r>
      <w:proofErr w:type="spellStart"/>
      <w:r w:rsidRPr="008B415C">
        <w:rPr>
          <w:lang w:val="en-US"/>
        </w:rPr>
        <w:t>diaglog</w:t>
      </w:r>
      <w:proofErr w:type="spellEnd"/>
      <w:r w:rsidRPr="008B415C">
        <w:rPr>
          <w:lang w:val="en-US"/>
        </w:rPr>
        <w:t xml:space="preserve"> box that allows choosing the file name and location:</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gramStart"/>
      <w:r w:rsidRPr="008B415C">
        <w:rPr>
          <w:b/>
          <w:lang w:val="en-US"/>
        </w:rPr>
        <w:t>model</w:t>
      </w:r>
      <w:proofErr w:type="gramEnd"/>
      <w:r w:rsidRPr="008B415C">
        <w:rPr>
          <w:b/>
          <w:lang w:val="en-US"/>
        </w:rPr>
        <w:t xml:space="preserve"> = </w:t>
      </w:r>
      <w:proofErr w:type="spellStart"/>
      <w:r w:rsidRPr="008B415C">
        <w:rPr>
          <w:b/>
          <w:lang w:val="en-US"/>
        </w:rPr>
        <w:t>readCbModel</w:t>
      </w:r>
      <w:proofErr w:type="spellEnd"/>
      <w:r w:rsidRPr="008B415C">
        <w:rPr>
          <w:b/>
          <w:lang w:val="en-US"/>
        </w:rPr>
        <w:t xml:space="preserv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Write the model to a SBML file (you will be prompted for the file name and location):</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proofErr w:type="gramStart"/>
      <w:r w:rsidRPr="008B415C">
        <w:rPr>
          <w:b/>
          <w:lang w:val="en-US"/>
        </w:rPr>
        <w:t>writeCbModel</w:t>
      </w:r>
      <w:proofErr w:type="spellEnd"/>
      <w:r w:rsidRPr="008B415C">
        <w:rPr>
          <w:b/>
          <w:lang w:val="en-US"/>
        </w:rPr>
        <w:t>(</w:t>
      </w:r>
      <w:proofErr w:type="spellStart"/>
      <w:proofErr w:type="gramEnd"/>
      <w:r w:rsidRPr="008B415C">
        <w:rPr>
          <w:b/>
          <w:lang w:val="en-US"/>
        </w:rPr>
        <w:t>model,’sbml</w:t>
      </w:r>
      <w:proofErr w:type="spellEnd"/>
      <w:r w:rsidRPr="008B415C">
        <w:rPr>
          <w:b/>
          <w:lang w:val="en-US"/>
        </w:rPr>
        <w:t xml:space="preserv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 xml:space="preserve">Write the model to </w:t>
      </w:r>
      <w:proofErr w:type="gramStart"/>
      <w:r w:rsidRPr="008B415C">
        <w:rPr>
          <w:lang w:val="en-US"/>
        </w:rPr>
        <w:t>a</w:t>
      </w:r>
      <w:proofErr w:type="gramEnd"/>
      <w:r w:rsidRPr="008B415C">
        <w:rPr>
          <w:lang w:val="en-US"/>
        </w:rPr>
        <w:t xml:space="preserve"> Excel file named ‘test.xls’:</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proofErr w:type="gramStart"/>
      <w:r w:rsidRPr="008B415C">
        <w:rPr>
          <w:b/>
          <w:lang w:val="en-US"/>
        </w:rPr>
        <w:t>writeCbModel</w:t>
      </w:r>
      <w:proofErr w:type="spellEnd"/>
      <w:r w:rsidRPr="008B415C">
        <w:rPr>
          <w:b/>
          <w:lang w:val="en-US"/>
        </w:rPr>
        <w:t>(</w:t>
      </w:r>
      <w:proofErr w:type="gramEnd"/>
      <w:r w:rsidRPr="008B415C">
        <w:rPr>
          <w:b/>
          <w:lang w:val="en-US"/>
        </w:rPr>
        <w:t xml:space="preserve">model,'xls','test.xls');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3. Changing model parameters and basic FBA calculations</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Solve FBA problem (maximize default objective in model):</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gramStart"/>
      <w:r w:rsidRPr="008B415C">
        <w:rPr>
          <w:b/>
          <w:lang w:val="en-US"/>
        </w:rPr>
        <w:t>solution</w:t>
      </w:r>
      <w:proofErr w:type="gramEnd"/>
      <w:r w:rsidRPr="008B415C">
        <w:rPr>
          <w:b/>
          <w:lang w:val="en-US"/>
        </w:rPr>
        <w:t xml:space="preserve"> = </w:t>
      </w:r>
      <w:proofErr w:type="spellStart"/>
      <w:r w:rsidRPr="008B415C">
        <w:rPr>
          <w:b/>
          <w:lang w:val="en-US"/>
        </w:rPr>
        <w:t>optimizeCbModel</w:t>
      </w:r>
      <w:proofErr w:type="spellEnd"/>
      <w:r w:rsidRPr="008B415C">
        <w:rPr>
          <w:b/>
          <w:lang w:val="en-US"/>
        </w:rPr>
        <w:t>(model, '</w:t>
      </w:r>
      <w:proofErr w:type="spellStart"/>
      <w:r w:rsidRPr="008B415C">
        <w:rPr>
          <w:b/>
          <w:lang w:val="en-US"/>
        </w:rPr>
        <w:t>max',false,false</w:t>
      </w:r>
      <w:proofErr w:type="spellEnd"/>
      <w:r w:rsidRPr="008B415C">
        <w:rPr>
          <w:b/>
          <w:lang w:val="en-US"/>
        </w:rPr>
        <w:t xml:space="preserv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Print out solution vector (only nonzero exchange fluxes):</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proofErr w:type="gramStart"/>
      <w:r w:rsidRPr="008B415C">
        <w:rPr>
          <w:b/>
          <w:lang w:val="en-US"/>
        </w:rPr>
        <w:t>printFluxVector</w:t>
      </w:r>
      <w:proofErr w:type="spellEnd"/>
      <w:r w:rsidRPr="008B415C">
        <w:rPr>
          <w:b/>
          <w:lang w:val="en-US"/>
        </w:rPr>
        <w:t>(</w:t>
      </w:r>
      <w:proofErr w:type="gramEnd"/>
      <w:r w:rsidRPr="008B415C">
        <w:rPr>
          <w:b/>
          <w:lang w:val="en-US"/>
        </w:rPr>
        <w:t xml:space="preserve">model, </w:t>
      </w:r>
      <w:proofErr w:type="spellStart"/>
      <w:r w:rsidRPr="008B415C">
        <w:rPr>
          <w:b/>
          <w:lang w:val="en-US"/>
        </w:rPr>
        <w:t>solution.x</w:t>
      </w:r>
      <w:proofErr w:type="spellEnd"/>
      <w:r w:rsidRPr="008B415C">
        <w:rPr>
          <w:b/>
          <w:lang w:val="en-US"/>
        </w:rPr>
        <w:t xml:space="preserve">, true, true);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Solve FBA problem, but this time return the minimum 1-norm solution:</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solution2 = </w:t>
      </w:r>
      <w:proofErr w:type="spellStart"/>
      <w:proofErr w:type="gramStart"/>
      <w:r w:rsidRPr="008B415C">
        <w:rPr>
          <w:b/>
          <w:lang w:val="en-US"/>
        </w:rPr>
        <w:t>optimizeCbModel</w:t>
      </w:r>
      <w:proofErr w:type="spellEnd"/>
      <w:r w:rsidRPr="008B415C">
        <w:rPr>
          <w:b/>
          <w:lang w:val="en-US"/>
        </w:rPr>
        <w:t>(</w:t>
      </w:r>
      <w:proofErr w:type="gramEnd"/>
      <w:r w:rsidRPr="008B415C">
        <w:rPr>
          <w:b/>
          <w:lang w:val="en-US"/>
        </w:rPr>
        <w:t>model, '</w:t>
      </w:r>
      <w:proofErr w:type="spellStart"/>
      <w:r w:rsidRPr="008B415C">
        <w:rPr>
          <w:b/>
          <w:lang w:val="en-US"/>
        </w:rPr>
        <w:t>max',false,true</w:t>
      </w:r>
      <w:proofErr w:type="spellEnd"/>
      <w:r w:rsidRPr="008B415C">
        <w:rPr>
          <w:b/>
          <w:lang w:val="en-US"/>
        </w:rPr>
        <w:t xml:space="preserv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Compare the two solutions:</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proofErr w:type="gramStart"/>
      <w:r w:rsidRPr="008B415C">
        <w:rPr>
          <w:b/>
          <w:lang w:val="en-US"/>
        </w:rPr>
        <w:t>printFluxVector</w:t>
      </w:r>
      <w:proofErr w:type="spellEnd"/>
      <w:r w:rsidRPr="008B415C">
        <w:rPr>
          <w:b/>
          <w:lang w:val="en-US"/>
        </w:rPr>
        <w:t>(</w:t>
      </w:r>
      <w:proofErr w:type="gramEnd"/>
      <w:r w:rsidRPr="008B415C">
        <w:rPr>
          <w:b/>
          <w:lang w:val="en-US"/>
        </w:rPr>
        <w:t>model, [</w:t>
      </w:r>
      <w:proofErr w:type="spellStart"/>
      <w:r w:rsidRPr="008B415C">
        <w:rPr>
          <w:b/>
          <w:lang w:val="en-US"/>
        </w:rPr>
        <w:t>solution.x</w:t>
      </w:r>
      <w:proofErr w:type="spellEnd"/>
      <w:r w:rsidRPr="008B415C">
        <w:rPr>
          <w:b/>
          <w:lang w:val="en-US"/>
        </w:rPr>
        <w:t xml:space="preserve"> solution2.x], true, false);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 xml:space="preserve">Change carbon </w:t>
      </w:r>
      <w:proofErr w:type="spellStart"/>
      <w:r w:rsidRPr="008B415C">
        <w:rPr>
          <w:lang w:val="en-US"/>
        </w:rPr>
        <w:t>souce</w:t>
      </w:r>
      <w:proofErr w:type="spellEnd"/>
      <w:r w:rsidRPr="008B415C">
        <w:rPr>
          <w:lang w:val="en-US"/>
        </w:rPr>
        <w:t xml:space="preserve"> to </w:t>
      </w:r>
      <w:proofErr w:type="spellStart"/>
      <w:r w:rsidRPr="008B415C">
        <w:rPr>
          <w:lang w:val="en-US"/>
        </w:rPr>
        <w:t>succinate</w:t>
      </w:r>
      <w:proofErr w:type="spellEnd"/>
      <w:r w:rsidRPr="008B415C">
        <w:rPr>
          <w:lang w:val="en-US"/>
        </w:rPr>
        <w:t>:</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model2 = </w:t>
      </w:r>
      <w:proofErr w:type="spellStart"/>
      <w:proofErr w:type="gramStart"/>
      <w:r w:rsidRPr="008B415C">
        <w:rPr>
          <w:b/>
          <w:lang w:val="en-US"/>
        </w:rPr>
        <w:t>changeRxnBounds</w:t>
      </w:r>
      <w:proofErr w:type="spellEnd"/>
      <w:r w:rsidRPr="008B415C">
        <w:rPr>
          <w:b/>
          <w:lang w:val="en-US"/>
        </w:rPr>
        <w:t>(</w:t>
      </w:r>
      <w:proofErr w:type="gramEnd"/>
      <w:r w:rsidRPr="008B415C">
        <w:rPr>
          <w:b/>
          <w:lang w:val="en-US"/>
        </w:rPr>
        <w:t>model, {‘</w:t>
      </w:r>
      <w:proofErr w:type="spellStart"/>
      <w:r w:rsidRPr="008B415C">
        <w:rPr>
          <w:b/>
          <w:lang w:val="en-US"/>
        </w:rPr>
        <w:t>EX_glc</w:t>
      </w:r>
      <w:proofErr w:type="spellEnd"/>
      <w:r w:rsidRPr="008B415C">
        <w:rPr>
          <w:b/>
          <w:lang w:val="en-US"/>
        </w:rPr>
        <w:t>(e)’,'</w:t>
      </w:r>
      <w:proofErr w:type="spellStart"/>
      <w:r w:rsidRPr="008B415C">
        <w:rPr>
          <w:b/>
          <w:lang w:val="en-US"/>
        </w:rPr>
        <w:t>EX_fru</w:t>
      </w:r>
      <w:proofErr w:type="spellEnd"/>
      <w:r w:rsidRPr="008B415C">
        <w:rPr>
          <w:b/>
          <w:lang w:val="en-US"/>
        </w:rPr>
        <w:t xml:space="preserve">(e)'}, [0 -9], 'l'); solution = </w:t>
      </w:r>
      <w:proofErr w:type="spellStart"/>
      <w:r w:rsidRPr="008B415C">
        <w:rPr>
          <w:b/>
          <w:lang w:val="en-US"/>
        </w:rPr>
        <w:t>optimizeCbModel</w:t>
      </w:r>
      <w:proofErr w:type="spellEnd"/>
      <w:r w:rsidRPr="008B415C">
        <w:rPr>
          <w:b/>
          <w:lang w:val="en-US"/>
        </w:rPr>
        <w:t xml:space="preserve">(model2); </w:t>
      </w:r>
      <w:proofErr w:type="spellStart"/>
      <w:r w:rsidRPr="008B415C">
        <w:rPr>
          <w:b/>
          <w:lang w:val="en-US"/>
        </w:rPr>
        <w:t>printFluxVector</w:t>
      </w:r>
      <w:proofErr w:type="spellEnd"/>
      <w:r w:rsidRPr="008B415C">
        <w:rPr>
          <w:b/>
          <w:lang w:val="en-US"/>
        </w:rPr>
        <w:t xml:space="preserve">(model2, </w:t>
      </w:r>
      <w:proofErr w:type="spellStart"/>
      <w:r w:rsidRPr="008B415C">
        <w:rPr>
          <w:b/>
          <w:lang w:val="en-US"/>
        </w:rPr>
        <w:t>solution.x</w:t>
      </w:r>
      <w:proofErr w:type="spellEnd"/>
      <w:r w:rsidRPr="008B415C">
        <w:rPr>
          <w:b/>
          <w:lang w:val="en-US"/>
        </w:rPr>
        <w:t xml:space="preserve">, true, true);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Change to anaerobic conditions:</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model3 = </w:t>
      </w:r>
      <w:proofErr w:type="spellStart"/>
      <w:proofErr w:type="gramStart"/>
      <w:r w:rsidRPr="008B415C">
        <w:rPr>
          <w:b/>
          <w:lang w:val="en-US"/>
        </w:rPr>
        <w:t>changeRxnBounds</w:t>
      </w:r>
      <w:proofErr w:type="spellEnd"/>
      <w:r w:rsidRPr="008B415C">
        <w:rPr>
          <w:b/>
          <w:lang w:val="en-US"/>
        </w:rPr>
        <w:t>(</w:t>
      </w:r>
      <w:proofErr w:type="gramEnd"/>
      <w:r w:rsidRPr="008B415C">
        <w:rPr>
          <w:b/>
          <w:lang w:val="en-US"/>
        </w:rPr>
        <w:t xml:space="preserve">model, 'EX_o2(e)', 0, 'l'); solution = </w:t>
      </w:r>
      <w:proofErr w:type="spellStart"/>
      <w:r w:rsidRPr="008B415C">
        <w:rPr>
          <w:b/>
          <w:lang w:val="en-US"/>
        </w:rPr>
        <w:t>optimizeCbModel</w:t>
      </w:r>
      <w:proofErr w:type="spellEnd"/>
      <w:r w:rsidRPr="008B415C">
        <w:rPr>
          <w:b/>
          <w:lang w:val="en-US"/>
        </w:rPr>
        <w:t xml:space="preserve">(model3); </w:t>
      </w:r>
      <w:proofErr w:type="spellStart"/>
      <w:r w:rsidRPr="008B415C">
        <w:rPr>
          <w:b/>
          <w:lang w:val="en-US"/>
        </w:rPr>
        <w:t>printFluxVector</w:t>
      </w:r>
      <w:proofErr w:type="spellEnd"/>
      <w:r w:rsidRPr="008B415C">
        <w:rPr>
          <w:b/>
          <w:lang w:val="en-US"/>
        </w:rPr>
        <w:t xml:space="preserve">(model3, </w:t>
      </w:r>
      <w:proofErr w:type="spellStart"/>
      <w:r w:rsidRPr="008B415C">
        <w:rPr>
          <w:b/>
          <w:lang w:val="en-US"/>
        </w:rPr>
        <w:t>solution.x</w:t>
      </w:r>
      <w:proofErr w:type="spellEnd"/>
      <w:r w:rsidRPr="008B415C">
        <w:rPr>
          <w:b/>
          <w:lang w:val="en-US"/>
        </w:rPr>
        <w:t xml:space="preserve">, true, true);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Change objective to maximizing ethanol production:</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model4 = </w:t>
      </w:r>
      <w:proofErr w:type="spellStart"/>
      <w:proofErr w:type="gramStart"/>
      <w:r w:rsidRPr="008B415C">
        <w:rPr>
          <w:b/>
          <w:lang w:val="en-US"/>
        </w:rPr>
        <w:t>changeObjective</w:t>
      </w:r>
      <w:proofErr w:type="spellEnd"/>
      <w:r w:rsidRPr="008B415C">
        <w:rPr>
          <w:b/>
          <w:lang w:val="en-US"/>
        </w:rPr>
        <w:t>(</w:t>
      </w:r>
      <w:proofErr w:type="gramEnd"/>
      <w:r w:rsidRPr="008B415C">
        <w:rPr>
          <w:b/>
          <w:lang w:val="en-US"/>
        </w:rPr>
        <w:t>model, '</w:t>
      </w:r>
      <w:proofErr w:type="spellStart"/>
      <w:r w:rsidRPr="008B415C">
        <w:rPr>
          <w:b/>
          <w:lang w:val="en-US"/>
        </w:rPr>
        <w:t>EX_etoh</w:t>
      </w:r>
      <w:proofErr w:type="spellEnd"/>
      <w:r w:rsidRPr="008B415C">
        <w:rPr>
          <w:b/>
          <w:lang w:val="en-US"/>
        </w:rPr>
        <w:t xml:space="preserve">(e)',1); solution = </w:t>
      </w:r>
      <w:proofErr w:type="spellStart"/>
      <w:r w:rsidRPr="008B415C">
        <w:rPr>
          <w:b/>
          <w:lang w:val="en-US"/>
        </w:rPr>
        <w:t>optimizeCbModel</w:t>
      </w:r>
      <w:proofErr w:type="spellEnd"/>
      <w:r w:rsidRPr="008B415C">
        <w:rPr>
          <w:b/>
          <w:lang w:val="en-US"/>
        </w:rPr>
        <w:t xml:space="preserve">(model4); </w:t>
      </w:r>
      <w:proofErr w:type="spellStart"/>
      <w:r w:rsidRPr="008B415C">
        <w:rPr>
          <w:b/>
          <w:lang w:val="en-US"/>
        </w:rPr>
        <w:t>printFluxVector</w:t>
      </w:r>
      <w:proofErr w:type="spellEnd"/>
      <w:r w:rsidRPr="008B415C">
        <w:rPr>
          <w:b/>
          <w:lang w:val="en-US"/>
        </w:rPr>
        <w:t xml:space="preserve">(model4, </w:t>
      </w:r>
      <w:proofErr w:type="spellStart"/>
      <w:r w:rsidRPr="008B415C">
        <w:rPr>
          <w:b/>
          <w:lang w:val="en-US"/>
        </w:rPr>
        <w:t>solution.x</w:t>
      </w:r>
      <w:proofErr w:type="spellEnd"/>
      <w:r w:rsidRPr="008B415C">
        <w:rPr>
          <w:b/>
          <w:lang w:val="en-US"/>
        </w:rPr>
        <w:t xml:space="preserve">, true, true);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4. Dynamic FBA</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Change glucose and oxygen uptake rates:</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gramStart"/>
      <w:r w:rsidRPr="008B415C">
        <w:rPr>
          <w:b/>
          <w:lang w:val="en-US"/>
        </w:rPr>
        <w:t>model</w:t>
      </w:r>
      <w:proofErr w:type="gramEnd"/>
      <w:r w:rsidRPr="008B415C">
        <w:rPr>
          <w:b/>
          <w:lang w:val="en-US"/>
        </w:rPr>
        <w:t xml:space="preserve"> = </w:t>
      </w:r>
      <w:proofErr w:type="spellStart"/>
      <w:r w:rsidRPr="008B415C">
        <w:rPr>
          <w:b/>
          <w:lang w:val="en-US"/>
        </w:rPr>
        <w:t>changeRxnBounds</w:t>
      </w:r>
      <w:proofErr w:type="spellEnd"/>
      <w:r w:rsidRPr="008B415C">
        <w:rPr>
          <w:b/>
          <w:lang w:val="en-US"/>
        </w:rPr>
        <w:t>(model, {'</w:t>
      </w:r>
      <w:proofErr w:type="spellStart"/>
      <w:r w:rsidRPr="008B415C">
        <w:rPr>
          <w:b/>
          <w:lang w:val="en-US"/>
        </w:rPr>
        <w:t>EX_glc</w:t>
      </w:r>
      <w:proofErr w:type="spellEnd"/>
      <w:r w:rsidRPr="008B415C">
        <w:rPr>
          <w:b/>
          <w:lang w:val="en-US"/>
        </w:rPr>
        <w:t xml:space="preserve">(e)','EX_o2(e)'}, [-10 -18], 'l');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Set up parameters for dynamic FBA simulation:</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proofErr w:type="gramStart"/>
      <w:r w:rsidRPr="008B415C">
        <w:rPr>
          <w:b/>
          <w:lang w:val="en-US"/>
        </w:rPr>
        <w:t>substrateRxns</w:t>
      </w:r>
      <w:proofErr w:type="spellEnd"/>
      <w:proofErr w:type="gramEnd"/>
      <w:r w:rsidRPr="008B415C">
        <w:rPr>
          <w:b/>
          <w:lang w:val="en-US"/>
        </w:rPr>
        <w:t xml:space="preserve"> = {'</w:t>
      </w:r>
      <w:proofErr w:type="spellStart"/>
      <w:r w:rsidRPr="008B415C">
        <w:rPr>
          <w:b/>
          <w:lang w:val="en-US"/>
        </w:rPr>
        <w:t>EX_glc</w:t>
      </w:r>
      <w:proofErr w:type="spellEnd"/>
      <w:r w:rsidRPr="008B415C">
        <w:rPr>
          <w:b/>
          <w:lang w:val="en-US"/>
        </w:rPr>
        <w:t xml:space="preserve">(e)'}; </w:t>
      </w:r>
      <w:proofErr w:type="spellStart"/>
      <w:r w:rsidRPr="008B415C">
        <w:rPr>
          <w:b/>
          <w:lang w:val="en-US"/>
        </w:rPr>
        <w:t>initConcentrations</w:t>
      </w:r>
      <w:proofErr w:type="spellEnd"/>
      <w:r w:rsidRPr="008B415C">
        <w:rPr>
          <w:b/>
          <w:lang w:val="en-US"/>
        </w:rPr>
        <w:t xml:space="preserve"> = 10; </w:t>
      </w:r>
      <w:proofErr w:type="spellStart"/>
      <w:r w:rsidRPr="008B415C">
        <w:rPr>
          <w:b/>
          <w:lang w:val="en-US"/>
        </w:rPr>
        <w:t>initBiomass</w:t>
      </w:r>
      <w:proofErr w:type="spellEnd"/>
      <w:r w:rsidRPr="008B415C">
        <w:rPr>
          <w:b/>
          <w:lang w:val="en-US"/>
        </w:rPr>
        <w:t xml:space="preserve"> = .035; </w:t>
      </w:r>
      <w:proofErr w:type="spellStart"/>
      <w:r w:rsidRPr="008B415C">
        <w:rPr>
          <w:b/>
          <w:lang w:val="en-US"/>
        </w:rPr>
        <w:t>timeStep</w:t>
      </w:r>
      <w:proofErr w:type="spellEnd"/>
      <w:r w:rsidRPr="008B415C">
        <w:rPr>
          <w:b/>
          <w:lang w:val="en-US"/>
        </w:rPr>
        <w:t xml:space="preserve"> = .25; </w:t>
      </w:r>
      <w:proofErr w:type="spellStart"/>
      <w:r w:rsidRPr="008B415C">
        <w:rPr>
          <w:b/>
          <w:lang w:val="en-US"/>
        </w:rPr>
        <w:t>nSteps</w:t>
      </w:r>
      <w:proofErr w:type="spellEnd"/>
      <w:r w:rsidRPr="008B415C">
        <w:rPr>
          <w:b/>
          <w:lang w:val="en-US"/>
        </w:rPr>
        <w:t xml:space="preserve"> = 20; </w:t>
      </w:r>
      <w:proofErr w:type="spellStart"/>
      <w:r w:rsidRPr="008B415C">
        <w:rPr>
          <w:b/>
          <w:lang w:val="en-US"/>
        </w:rPr>
        <w:t>plotRxns</w:t>
      </w:r>
      <w:proofErr w:type="spellEnd"/>
      <w:r w:rsidRPr="008B415C">
        <w:rPr>
          <w:b/>
          <w:lang w:val="en-US"/>
        </w:rPr>
        <w:t xml:space="preserve"> = {'</w:t>
      </w:r>
      <w:proofErr w:type="spellStart"/>
      <w:r w:rsidRPr="008B415C">
        <w:rPr>
          <w:b/>
          <w:lang w:val="en-US"/>
        </w:rPr>
        <w:t>EX_glc</w:t>
      </w:r>
      <w:proofErr w:type="spellEnd"/>
      <w:r w:rsidRPr="008B415C">
        <w:rPr>
          <w:b/>
          <w:lang w:val="en-US"/>
        </w:rPr>
        <w:t>(e)','</w:t>
      </w:r>
      <w:proofErr w:type="spellStart"/>
      <w:r w:rsidRPr="008B415C">
        <w:rPr>
          <w:b/>
          <w:lang w:val="en-US"/>
        </w:rPr>
        <w:t>EX_ac</w:t>
      </w:r>
      <w:proofErr w:type="spellEnd"/>
      <w:r w:rsidRPr="008B415C">
        <w:rPr>
          <w:b/>
          <w:lang w:val="en-US"/>
        </w:rPr>
        <w:t xml:space="preserve">(e)'};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Run dynamic FBA:</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proofErr w:type="gramStart"/>
      <w:r w:rsidRPr="008B415C">
        <w:rPr>
          <w:b/>
          <w:lang w:val="en-US"/>
        </w:rPr>
        <w:t>dynamicFBA</w:t>
      </w:r>
      <w:proofErr w:type="spellEnd"/>
      <w:r w:rsidRPr="008B415C">
        <w:rPr>
          <w:b/>
          <w:lang w:val="en-US"/>
        </w:rPr>
        <w:t>(</w:t>
      </w:r>
      <w:proofErr w:type="spellStart"/>
      <w:proofErr w:type="gramEnd"/>
      <w:r w:rsidRPr="008B415C">
        <w:rPr>
          <w:b/>
          <w:lang w:val="en-US"/>
        </w:rPr>
        <w:t>model,substrateRxns,initConcentrations</w:t>
      </w:r>
      <w:proofErr w:type="spellEnd"/>
      <w:r w:rsidRPr="008B415C">
        <w:rPr>
          <w:b/>
          <w:lang w:val="en-US"/>
        </w:rPr>
        <w:t xml:space="preserve">,... </w:t>
      </w:r>
      <w:proofErr w:type="spellStart"/>
      <w:r w:rsidRPr="008B415C">
        <w:rPr>
          <w:b/>
          <w:lang w:val="en-US"/>
        </w:rPr>
        <w:t>initBiomass,timeStep,nSteps,plotRxns</w:t>
      </w:r>
      <w:proofErr w:type="spellEnd"/>
      <w:r w:rsidRPr="008B415C">
        <w:rPr>
          <w:b/>
          <w:lang w:val="en-US"/>
        </w:rPr>
        <w:t xml:space="preserv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Dynamic FBA will run until the most limiting of the nutrients is exhausted (typically carbon source). At this point the function will terminate and plot the results of the simulation.</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5. Robustness analysis</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 xml:space="preserve">Read in S. </w:t>
      </w:r>
      <w:proofErr w:type="spellStart"/>
      <w:r w:rsidRPr="008B415C">
        <w:rPr>
          <w:lang w:val="en-US"/>
        </w:rPr>
        <w:t>cerevisiae</w:t>
      </w:r>
      <w:proofErr w:type="spellEnd"/>
      <w:r w:rsidRPr="008B415C">
        <w:rPr>
          <w:lang w:val="en-US"/>
        </w:rPr>
        <w:t xml:space="preserve"> iND750 model:</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gramStart"/>
      <w:r w:rsidRPr="008B415C">
        <w:rPr>
          <w:b/>
          <w:lang w:val="en-US"/>
        </w:rPr>
        <w:t>model</w:t>
      </w:r>
      <w:proofErr w:type="gramEnd"/>
      <w:r w:rsidRPr="008B415C">
        <w:rPr>
          <w:b/>
          <w:lang w:val="en-US"/>
        </w:rPr>
        <w:t xml:space="preserve"> = </w:t>
      </w:r>
      <w:proofErr w:type="spellStart"/>
      <w:r w:rsidRPr="008B415C">
        <w:rPr>
          <w:b/>
          <w:lang w:val="en-US"/>
        </w:rPr>
        <w:t>readCbModel</w:t>
      </w:r>
      <w:proofErr w:type="spellEnd"/>
      <w:r w:rsidRPr="008B415C">
        <w:rPr>
          <w:b/>
          <w:lang w:val="en-US"/>
        </w:rPr>
        <w:t xml:space="preserve">('Sc_iND750_GlcMM')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Run robustness analysis of the PGK reaction:</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proofErr w:type="gramStart"/>
      <w:r w:rsidRPr="008B415C">
        <w:rPr>
          <w:b/>
          <w:lang w:val="en-US"/>
        </w:rPr>
        <w:t>robustnessAnalysis</w:t>
      </w:r>
      <w:proofErr w:type="spellEnd"/>
      <w:r w:rsidRPr="008B415C">
        <w:rPr>
          <w:b/>
          <w:lang w:val="en-US"/>
        </w:rPr>
        <w:t>(</w:t>
      </w:r>
      <w:proofErr w:type="gramEnd"/>
      <w:r w:rsidRPr="008B415C">
        <w:rPr>
          <w:b/>
          <w:lang w:val="en-US"/>
        </w:rPr>
        <w:t xml:space="preserve">model, 'PGK', 20);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Run robustness analysis of the PGL reaction:</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proofErr w:type="gramStart"/>
      <w:r w:rsidRPr="008B415C">
        <w:rPr>
          <w:b/>
          <w:lang w:val="en-US"/>
        </w:rPr>
        <w:t>robustnessAnalysis</w:t>
      </w:r>
      <w:proofErr w:type="spellEnd"/>
      <w:r w:rsidRPr="008B415C">
        <w:rPr>
          <w:b/>
          <w:lang w:val="en-US"/>
        </w:rPr>
        <w:t>(</w:t>
      </w:r>
      <w:proofErr w:type="gramEnd"/>
      <w:r w:rsidRPr="008B415C">
        <w:rPr>
          <w:b/>
          <w:lang w:val="en-US"/>
        </w:rPr>
        <w:t xml:space="preserve">model, 'PGL', 20);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6. Single and double gene deletion analysis</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Run model-wide single gene deletion analysis using FBA:</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proofErr w:type="gramStart"/>
      <w:r w:rsidRPr="008B415C">
        <w:rPr>
          <w:b/>
          <w:lang w:val="en-US"/>
        </w:rPr>
        <w:t>grRatioFBA</w:t>
      </w:r>
      <w:proofErr w:type="spellEnd"/>
      <w:proofErr w:type="gramEnd"/>
      <w:r w:rsidRPr="008B415C">
        <w:rPr>
          <w:b/>
          <w:lang w:val="en-US"/>
        </w:rPr>
        <w:t xml:space="preserve"> = </w:t>
      </w:r>
      <w:proofErr w:type="spellStart"/>
      <w:r w:rsidRPr="008B415C">
        <w:rPr>
          <w:b/>
          <w:lang w:val="en-US"/>
        </w:rPr>
        <w:t>singleGeneDeletion</w:t>
      </w:r>
      <w:proofErr w:type="spellEnd"/>
      <w:r w:rsidRPr="008B415C">
        <w:rPr>
          <w:b/>
          <w:lang w:val="en-US"/>
        </w:rPr>
        <w:t>(</w:t>
      </w:r>
      <w:proofErr w:type="spellStart"/>
      <w:r w:rsidRPr="008B415C">
        <w:rPr>
          <w:b/>
          <w:lang w:val="en-US"/>
        </w:rPr>
        <w:t>model,'FBA</w:t>
      </w:r>
      <w:proofErr w:type="spellEnd"/>
      <w:r w:rsidRPr="008B415C">
        <w:rPr>
          <w:b/>
          <w:lang w:val="en-US"/>
        </w:rPr>
        <w:t xml:space="preserv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Run model-wide single gene deletion analysis using linear MOMA:</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proofErr w:type="gramStart"/>
      <w:r w:rsidRPr="008B415C">
        <w:rPr>
          <w:b/>
          <w:lang w:val="en-US"/>
        </w:rPr>
        <w:t>grRatioMOMA</w:t>
      </w:r>
      <w:proofErr w:type="spellEnd"/>
      <w:proofErr w:type="gramEnd"/>
      <w:r w:rsidRPr="008B415C">
        <w:rPr>
          <w:b/>
          <w:lang w:val="en-US"/>
        </w:rPr>
        <w:t xml:space="preserve">= </w:t>
      </w:r>
      <w:proofErr w:type="spellStart"/>
      <w:r w:rsidRPr="008B415C">
        <w:rPr>
          <w:b/>
          <w:lang w:val="en-US"/>
        </w:rPr>
        <w:t>singleGeneDeletion</w:t>
      </w:r>
      <w:proofErr w:type="spellEnd"/>
      <w:r w:rsidRPr="008B415C">
        <w:rPr>
          <w:b/>
          <w:lang w:val="en-US"/>
        </w:rPr>
        <w:t>(</w:t>
      </w:r>
      <w:proofErr w:type="spellStart"/>
      <w:r w:rsidRPr="008B415C">
        <w:rPr>
          <w:b/>
          <w:lang w:val="en-US"/>
        </w:rPr>
        <w:t>model,'lMOMA</w:t>
      </w:r>
      <w:proofErr w:type="spellEnd"/>
      <w:r w:rsidRPr="008B415C">
        <w:rPr>
          <w:b/>
          <w:lang w:val="en-US"/>
        </w:rPr>
        <w:t xml:space="preserv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Plot results for both FBA and linear MOMA analysis:</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gramStart"/>
      <w:r w:rsidRPr="008B415C">
        <w:rPr>
          <w:b/>
          <w:lang w:val="en-US"/>
        </w:rPr>
        <w:t>plot(</w:t>
      </w:r>
      <w:proofErr w:type="gramEnd"/>
      <w:r w:rsidRPr="008B415C">
        <w:rPr>
          <w:b/>
          <w:lang w:val="en-US"/>
        </w:rPr>
        <w:t>1:length(</w:t>
      </w:r>
      <w:proofErr w:type="spellStart"/>
      <w:r w:rsidRPr="008B415C">
        <w:rPr>
          <w:b/>
          <w:lang w:val="en-US"/>
        </w:rPr>
        <w:t>grRatioFBA</w:t>
      </w:r>
      <w:proofErr w:type="spellEnd"/>
      <w:r w:rsidRPr="008B415C">
        <w:rPr>
          <w:b/>
          <w:lang w:val="en-US"/>
        </w:rPr>
        <w:t>),[sort(</w:t>
      </w:r>
      <w:proofErr w:type="spellStart"/>
      <w:r w:rsidRPr="008B415C">
        <w:rPr>
          <w:b/>
          <w:lang w:val="en-US"/>
        </w:rPr>
        <w:t>grRatioMOMA</w:t>
      </w:r>
      <w:proofErr w:type="spellEnd"/>
      <w:r w:rsidRPr="008B415C">
        <w:rPr>
          <w:b/>
          <w:lang w:val="en-US"/>
        </w:rPr>
        <w:t>) sort(</w:t>
      </w:r>
      <w:proofErr w:type="spellStart"/>
      <w:r w:rsidRPr="008B415C">
        <w:rPr>
          <w:b/>
          <w:lang w:val="en-US"/>
        </w:rPr>
        <w:t>grRatioFBA</w:t>
      </w:r>
      <w:proofErr w:type="spellEnd"/>
      <w:r w:rsidRPr="008B415C">
        <w:rPr>
          <w:b/>
          <w:lang w:val="en-US"/>
        </w:rPr>
        <w:t xml:space="preserv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Run model-wide double gene deletion analysis using FBA:</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proofErr w:type="gramStart"/>
      <w:r w:rsidRPr="008B415C">
        <w:rPr>
          <w:b/>
          <w:lang w:val="en-US"/>
        </w:rPr>
        <w:t>grRatioDouble</w:t>
      </w:r>
      <w:proofErr w:type="spellEnd"/>
      <w:proofErr w:type="gramEnd"/>
      <w:r w:rsidRPr="008B415C">
        <w:rPr>
          <w:b/>
          <w:lang w:val="en-US"/>
        </w:rPr>
        <w:t xml:space="preserve"> = </w:t>
      </w:r>
      <w:proofErr w:type="spellStart"/>
      <w:r w:rsidRPr="008B415C">
        <w:rPr>
          <w:b/>
          <w:lang w:val="en-US"/>
        </w:rPr>
        <w:t>doubleGeneDeletion</w:t>
      </w:r>
      <w:proofErr w:type="spellEnd"/>
      <w:r w:rsidRPr="008B415C">
        <w:rPr>
          <w:b/>
          <w:lang w:val="en-US"/>
        </w:rPr>
        <w:t>(</w:t>
      </w:r>
      <w:proofErr w:type="spellStart"/>
      <w:r w:rsidRPr="008B415C">
        <w:rPr>
          <w:b/>
          <w:lang w:val="en-US"/>
        </w:rPr>
        <w:t>model,'FBA</w:t>
      </w:r>
      <w:proofErr w:type="spellEnd"/>
      <w:r w:rsidRPr="008B415C">
        <w:rPr>
          <w:b/>
          <w:lang w:val="en-US"/>
        </w:rPr>
        <w:t xml:space="preserv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 xml:space="preserve">Find </w:t>
      </w:r>
      <w:proofErr w:type="spellStart"/>
      <w:r w:rsidRPr="008B415C">
        <w:rPr>
          <w:lang w:val="en-US"/>
        </w:rPr>
        <w:t>epistatic</w:t>
      </w:r>
      <w:proofErr w:type="spellEnd"/>
      <w:r w:rsidRPr="008B415C">
        <w:rPr>
          <w:lang w:val="en-US"/>
        </w:rPr>
        <w:t xml:space="preserve"> interactions and plot the distribution of the number of interactions:</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gramStart"/>
      <w:r w:rsidRPr="008B415C">
        <w:rPr>
          <w:b/>
          <w:lang w:val="en-US"/>
        </w:rPr>
        <w:t>interactions</w:t>
      </w:r>
      <w:proofErr w:type="gramEnd"/>
      <w:r w:rsidRPr="008B415C">
        <w:rPr>
          <w:b/>
          <w:lang w:val="en-US"/>
        </w:rPr>
        <w:t xml:space="preserve"> = </w:t>
      </w:r>
      <w:proofErr w:type="spellStart"/>
      <w:r w:rsidRPr="008B415C">
        <w:rPr>
          <w:b/>
          <w:lang w:val="en-US"/>
        </w:rPr>
        <w:t>findEpistaticInteractions</w:t>
      </w:r>
      <w:proofErr w:type="spellEnd"/>
      <w:r w:rsidRPr="008B415C">
        <w:rPr>
          <w:b/>
          <w:lang w:val="en-US"/>
        </w:rPr>
        <w:t>(</w:t>
      </w:r>
      <w:proofErr w:type="spellStart"/>
      <w:r w:rsidRPr="008B415C">
        <w:rPr>
          <w:b/>
          <w:lang w:val="en-US"/>
        </w:rPr>
        <w:t>model,grRatioDouble</w:t>
      </w:r>
      <w:proofErr w:type="spellEnd"/>
      <w:r w:rsidRPr="008B415C">
        <w:rPr>
          <w:b/>
          <w:lang w:val="en-US"/>
        </w:rPr>
        <w:t xml:space="preserve">); </w:t>
      </w:r>
      <w:proofErr w:type="spellStart"/>
      <w:r w:rsidRPr="008B415C">
        <w:rPr>
          <w:b/>
          <w:lang w:val="en-US"/>
        </w:rPr>
        <w:t>nInteractions</w:t>
      </w:r>
      <w:proofErr w:type="spellEnd"/>
      <w:r w:rsidRPr="008B415C">
        <w:rPr>
          <w:b/>
          <w:lang w:val="en-US"/>
        </w:rPr>
        <w:t xml:space="preserve"> = sum(interactions); plot(sort(</w:t>
      </w:r>
      <w:proofErr w:type="spellStart"/>
      <w:r w:rsidRPr="008B415C">
        <w:rPr>
          <w:b/>
          <w:lang w:val="en-US"/>
        </w:rPr>
        <w:t>nInteractions</w:t>
      </w:r>
      <w:proofErr w:type="spellEnd"/>
      <w:r w:rsidRPr="008B415C">
        <w:rPr>
          <w:b/>
          <w:lang w:val="en-US"/>
        </w:rPr>
        <w:t>(</w:t>
      </w:r>
      <w:proofErr w:type="spellStart"/>
      <w:r w:rsidRPr="008B415C">
        <w:rPr>
          <w:b/>
          <w:lang w:val="en-US"/>
        </w:rPr>
        <w:t>nInteractions</w:t>
      </w:r>
      <w:proofErr w:type="spellEnd"/>
      <w:r w:rsidRPr="008B415C">
        <w:rPr>
          <w:b/>
          <w:lang w:val="en-US"/>
        </w:rPr>
        <w:t xml:space="preserve"> &gt; 0)),'-');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7. Flux variability analysis</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Read in E. coli iJR904 model:</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gramStart"/>
      <w:r w:rsidRPr="008B415C">
        <w:rPr>
          <w:b/>
          <w:lang w:val="en-US"/>
        </w:rPr>
        <w:t>model</w:t>
      </w:r>
      <w:proofErr w:type="gramEnd"/>
      <w:r w:rsidRPr="008B415C">
        <w:rPr>
          <w:b/>
          <w:lang w:val="en-US"/>
        </w:rPr>
        <w:t xml:space="preserve"> = </w:t>
      </w:r>
      <w:proofErr w:type="spellStart"/>
      <w:r w:rsidRPr="008B415C">
        <w:rPr>
          <w:b/>
          <w:lang w:val="en-US"/>
        </w:rPr>
        <w:t>readCbModel</w:t>
      </w:r>
      <w:proofErr w:type="spellEnd"/>
      <w:r w:rsidRPr="008B415C">
        <w:rPr>
          <w:b/>
          <w:lang w:val="en-US"/>
        </w:rPr>
        <w:t xml:space="preserve">('Ec_iJR904_GlcMM');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Run flux variability analysis:</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proofErr w:type="gramStart"/>
      <w:r w:rsidRPr="008B415C">
        <w:rPr>
          <w:b/>
          <w:lang w:val="en-US"/>
        </w:rPr>
        <w:t>minFlux,</w:t>
      </w:r>
      <w:proofErr w:type="gramEnd"/>
      <w:r w:rsidRPr="008B415C">
        <w:rPr>
          <w:b/>
          <w:lang w:val="en-US"/>
        </w:rPr>
        <w:t>maxFlux</w:t>
      </w:r>
      <w:proofErr w:type="spellEnd"/>
      <w:r w:rsidRPr="008B415C">
        <w:rPr>
          <w:b/>
          <w:lang w:val="en-US"/>
        </w:rPr>
        <w:t xml:space="preserve">] = </w:t>
      </w:r>
      <w:proofErr w:type="spellStart"/>
      <w:proofErr w:type="gramStart"/>
      <w:r w:rsidRPr="008B415C">
        <w:rPr>
          <w:b/>
          <w:lang w:val="en-US"/>
        </w:rPr>
        <w:t>fluxVariability</w:t>
      </w:r>
      <w:proofErr w:type="spellEnd"/>
      <w:r w:rsidRPr="008B415C">
        <w:rPr>
          <w:b/>
          <w:lang w:val="en-US"/>
        </w:rPr>
        <w:t>(</w:t>
      </w:r>
      <w:proofErr w:type="gramEnd"/>
      <w:r w:rsidRPr="008B415C">
        <w:rPr>
          <w:b/>
          <w:lang w:val="en-US"/>
        </w:rPr>
        <w:t xml:space="preserve">model,90);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 xml:space="preserve">The minimum and maximum fluxes for each reaction are returned in </w:t>
      </w:r>
      <w:proofErr w:type="spellStart"/>
      <w:r w:rsidRPr="008B415C">
        <w:rPr>
          <w:lang w:val="en-US"/>
        </w:rPr>
        <w:t>minFlux</w:t>
      </w:r>
      <w:proofErr w:type="spellEnd"/>
      <w:r w:rsidRPr="008B415C">
        <w:rPr>
          <w:lang w:val="en-US"/>
        </w:rPr>
        <w:t xml:space="preserve"> and </w:t>
      </w:r>
      <w:proofErr w:type="spellStart"/>
      <w:r w:rsidRPr="008B415C">
        <w:rPr>
          <w:lang w:val="en-US"/>
        </w:rPr>
        <w:t>maxFlux</w:t>
      </w:r>
      <w:proofErr w:type="spellEnd"/>
      <w:r w:rsidRPr="008B415C">
        <w:rPr>
          <w:lang w:val="en-US"/>
        </w:rPr>
        <w:t xml:space="preserve">. Plot results for </w:t>
      </w:r>
      <w:proofErr w:type="spellStart"/>
      <w:r w:rsidRPr="008B415C">
        <w:rPr>
          <w:lang w:val="en-US"/>
        </w:rPr>
        <w:t>glycolysis</w:t>
      </w:r>
      <w:proofErr w:type="spellEnd"/>
      <w:r w:rsidRPr="008B415C">
        <w:rPr>
          <w:lang w:val="en-US"/>
        </w:rPr>
        <w:t xml:space="preserve"> and the pentose phosphate pathway:</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r w:rsidRPr="008B415C">
        <w:rPr>
          <w:b/>
          <w:lang w:val="en-US"/>
        </w:rPr>
        <w:t>rxnNames</w:t>
      </w:r>
      <w:proofErr w:type="spellEnd"/>
      <w:r w:rsidRPr="008B415C">
        <w:rPr>
          <w:b/>
          <w:lang w:val="en-US"/>
        </w:rPr>
        <w:t xml:space="preserve"> = {'PGI','PFK','FBP','FBA','TPI','GAPD','PGK','PGM','ENO',... </w:t>
      </w:r>
    </w:p>
    <w:p w:rsidR="008B415C" w:rsidRPr="008B415C" w:rsidRDefault="008B415C" w:rsidP="008B415C">
      <w:pPr>
        <w:pStyle w:val="SemEspaamento"/>
        <w:rPr>
          <w:b/>
          <w:lang w:val="en-US"/>
        </w:rPr>
      </w:pPr>
      <w:r w:rsidRPr="008B415C">
        <w:rPr>
          <w:b/>
          <w:lang w:val="en-US"/>
        </w:rPr>
        <w:t>'PYK','PPS','G6PDH2r','PGL','GND','RPI','RPE','TKT1','TKT2','TALA'};</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r w:rsidRPr="008B415C">
        <w:rPr>
          <w:b/>
          <w:lang w:val="en-US"/>
        </w:rPr>
        <w:t>rxnID</w:t>
      </w:r>
      <w:proofErr w:type="spellEnd"/>
      <w:r w:rsidRPr="008B415C">
        <w:rPr>
          <w:b/>
          <w:lang w:val="en-US"/>
        </w:rPr>
        <w:t xml:space="preserve"> = </w:t>
      </w:r>
      <w:proofErr w:type="spellStart"/>
      <w:r w:rsidRPr="008B415C">
        <w:rPr>
          <w:b/>
          <w:lang w:val="en-US"/>
        </w:rPr>
        <w:t>findRxnIDs</w:t>
      </w:r>
      <w:proofErr w:type="spellEnd"/>
      <w:r w:rsidRPr="008B415C">
        <w:rPr>
          <w:b/>
          <w:lang w:val="en-US"/>
        </w:rPr>
        <w:t>(</w:t>
      </w:r>
      <w:proofErr w:type="spellStart"/>
      <w:r w:rsidRPr="008B415C">
        <w:rPr>
          <w:b/>
          <w:lang w:val="en-US"/>
        </w:rPr>
        <w:t>model,rxnNames</w:t>
      </w:r>
      <w:proofErr w:type="spellEnd"/>
      <w:r w:rsidRPr="008B415C">
        <w:rPr>
          <w:b/>
          <w:lang w:val="en-US"/>
        </w:rPr>
        <w:t xml:space="preserve">); </w:t>
      </w:r>
      <w:proofErr w:type="spellStart"/>
      <w:r w:rsidRPr="008B415C">
        <w:rPr>
          <w:b/>
          <w:lang w:val="en-US"/>
        </w:rPr>
        <w:t>printLabeledData</w:t>
      </w:r>
      <w:proofErr w:type="spellEnd"/>
      <w:r w:rsidRPr="008B415C">
        <w:rPr>
          <w:b/>
          <w:lang w:val="en-US"/>
        </w:rPr>
        <w:t>(</w:t>
      </w:r>
      <w:proofErr w:type="spellStart"/>
      <w:r w:rsidRPr="008B415C">
        <w:rPr>
          <w:b/>
          <w:lang w:val="en-US"/>
        </w:rPr>
        <w:t>model.rxns</w:t>
      </w:r>
      <w:proofErr w:type="spellEnd"/>
      <w:r w:rsidRPr="008B415C">
        <w:rPr>
          <w:b/>
          <w:lang w:val="en-US"/>
        </w:rPr>
        <w:t>(</w:t>
      </w:r>
      <w:proofErr w:type="spellStart"/>
      <w:r w:rsidRPr="008B415C">
        <w:rPr>
          <w:b/>
          <w:lang w:val="en-US"/>
        </w:rPr>
        <w:t>rxnID</w:t>
      </w:r>
      <w:proofErr w:type="spellEnd"/>
      <w:r w:rsidRPr="008B415C">
        <w:rPr>
          <w:b/>
          <w:lang w:val="en-US"/>
        </w:rPr>
        <w:t>),[</w:t>
      </w:r>
      <w:proofErr w:type="spellStart"/>
      <w:r w:rsidRPr="008B415C">
        <w:rPr>
          <w:b/>
          <w:lang w:val="en-US"/>
        </w:rPr>
        <w:t>minFlux</w:t>
      </w:r>
      <w:proofErr w:type="spellEnd"/>
      <w:r w:rsidRPr="008B415C">
        <w:rPr>
          <w:b/>
          <w:lang w:val="en-US"/>
        </w:rPr>
        <w:t>(</w:t>
      </w:r>
      <w:proofErr w:type="spellStart"/>
      <w:r w:rsidRPr="008B415C">
        <w:rPr>
          <w:b/>
          <w:lang w:val="en-US"/>
        </w:rPr>
        <w:t>rxnID</w:t>
      </w:r>
      <w:proofErr w:type="spellEnd"/>
      <w:r w:rsidRPr="008B415C">
        <w:rPr>
          <w:b/>
          <w:lang w:val="en-US"/>
        </w:rPr>
        <w:t xml:space="preserve">) </w:t>
      </w:r>
      <w:proofErr w:type="spellStart"/>
      <w:r w:rsidRPr="008B415C">
        <w:rPr>
          <w:b/>
          <w:lang w:val="en-US"/>
        </w:rPr>
        <w:t>maxFlux</w:t>
      </w:r>
      <w:proofErr w:type="spellEnd"/>
      <w:r w:rsidRPr="008B415C">
        <w:rPr>
          <w:b/>
          <w:lang w:val="en-US"/>
        </w:rPr>
        <w:t>(</w:t>
      </w:r>
      <w:proofErr w:type="spellStart"/>
      <w:r w:rsidRPr="008B415C">
        <w:rPr>
          <w:b/>
          <w:lang w:val="en-US"/>
        </w:rPr>
        <w:t>rxnID</w:t>
      </w:r>
      <w:proofErr w:type="spellEnd"/>
      <w:r w:rsidRPr="008B415C">
        <w:rPr>
          <w:b/>
          <w:lang w:val="en-US"/>
        </w:rPr>
        <w:t xml:space="preserve">) </w:t>
      </w:r>
      <w:proofErr w:type="spellStart"/>
      <w:r w:rsidRPr="008B415C">
        <w:rPr>
          <w:b/>
          <w:lang w:val="en-US"/>
        </w:rPr>
        <w:t>maxFlux</w:t>
      </w:r>
      <w:proofErr w:type="spellEnd"/>
      <w:r w:rsidRPr="008B415C">
        <w:rPr>
          <w:b/>
          <w:lang w:val="en-US"/>
        </w:rPr>
        <w:t>(</w:t>
      </w:r>
      <w:proofErr w:type="spellStart"/>
      <w:r w:rsidRPr="008B415C">
        <w:rPr>
          <w:b/>
          <w:lang w:val="en-US"/>
        </w:rPr>
        <w:t>rxnID</w:t>
      </w:r>
      <w:proofErr w:type="spellEnd"/>
      <w:r w:rsidRPr="008B415C">
        <w:rPr>
          <w:b/>
          <w:lang w:val="en-US"/>
        </w:rPr>
        <w:t xml:space="preserve">) ... - </w:t>
      </w:r>
      <w:proofErr w:type="spellStart"/>
      <w:r w:rsidRPr="008B415C">
        <w:rPr>
          <w:b/>
          <w:lang w:val="en-US"/>
        </w:rPr>
        <w:t>minFlux</w:t>
      </w:r>
      <w:proofErr w:type="spellEnd"/>
      <w:r w:rsidRPr="008B415C">
        <w:rPr>
          <w:b/>
          <w:lang w:val="en-US"/>
        </w:rPr>
        <w:t>(</w:t>
      </w:r>
      <w:proofErr w:type="spellStart"/>
      <w:r w:rsidRPr="008B415C">
        <w:rPr>
          <w:b/>
          <w:lang w:val="en-US"/>
        </w:rPr>
        <w:t>rxnID</w:t>
      </w:r>
      <w:proofErr w:type="spellEnd"/>
      <w:r w:rsidRPr="008B415C">
        <w:rPr>
          <w:b/>
          <w:lang w:val="en-US"/>
        </w:rPr>
        <w:t xml:space="preserve">)],true,3);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8. Uniform random sampling of metabolic solution space</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Set a constraint for minimum growth rate (90% of the optimal):</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gramStart"/>
      <w:r w:rsidRPr="008B415C">
        <w:rPr>
          <w:b/>
          <w:lang w:val="en-US"/>
        </w:rPr>
        <w:t>sol</w:t>
      </w:r>
      <w:proofErr w:type="gramEnd"/>
      <w:r w:rsidRPr="008B415C">
        <w:rPr>
          <w:b/>
          <w:lang w:val="en-US"/>
        </w:rPr>
        <w:t xml:space="preserve"> = </w:t>
      </w:r>
      <w:proofErr w:type="spellStart"/>
      <w:r w:rsidRPr="008B415C">
        <w:rPr>
          <w:b/>
          <w:lang w:val="en-US"/>
        </w:rPr>
        <w:t>optimizeCbModel</w:t>
      </w:r>
      <w:proofErr w:type="spellEnd"/>
      <w:r w:rsidRPr="008B415C">
        <w:rPr>
          <w:b/>
          <w:lang w:val="en-US"/>
        </w:rPr>
        <w:t xml:space="preserve">(model); </w:t>
      </w:r>
      <w:proofErr w:type="spellStart"/>
      <w:r w:rsidRPr="008B415C">
        <w:rPr>
          <w:b/>
          <w:lang w:val="en-US"/>
        </w:rPr>
        <w:t>growthRate</w:t>
      </w:r>
      <w:proofErr w:type="spellEnd"/>
      <w:r w:rsidRPr="008B415C">
        <w:rPr>
          <w:b/>
          <w:lang w:val="en-US"/>
        </w:rPr>
        <w:t xml:space="preserve"> = </w:t>
      </w:r>
      <w:proofErr w:type="spellStart"/>
      <w:r w:rsidRPr="008B415C">
        <w:rPr>
          <w:b/>
          <w:lang w:val="en-US"/>
        </w:rPr>
        <w:t>sol.f</w:t>
      </w:r>
      <w:proofErr w:type="spellEnd"/>
      <w:r w:rsidRPr="008B415C">
        <w:rPr>
          <w:b/>
          <w:lang w:val="en-US"/>
        </w:rPr>
        <w:t xml:space="preserve">; model = </w:t>
      </w:r>
      <w:proofErr w:type="spellStart"/>
      <w:r w:rsidRPr="008B415C">
        <w:rPr>
          <w:b/>
          <w:lang w:val="en-US"/>
        </w:rPr>
        <w:t>changeRxnBounds</w:t>
      </w:r>
      <w:proofErr w:type="spellEnd"/>
      <w:r w:rsidRPr="008B415C">
        <w:rPr>
          <w:b/>
          <w:lang w:val="en-US"/>
        </w:rPr>
        <w:t>(model,'BiomassEcoli',0.9*</w:t>
      </w:r>
      <w:proofErr w:type="spellStart"/>
      <w:r w:rsidRPr="008B415C">
        <w:rPr>
          <w:b/>
          <w:lang w:val="en-US"/>
        </w:rPr>
        <w:t>growthRate,'l</w:t>
      </w:r>
      <w:proofErr w:type="spellEnd"/>
      <w:r w:rsidRPr="008B415C">
        <w:rPr>
          <w:b/>
          <w:lang w:val="en-US"/>
        </w:rPr>
        <w:t xml:space="preserv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Prepare the model for sampling and sample the solution space of the model using default settings (1 million steps):</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proofErr w:type="gramStart"/>
      <w:r w:rsidRPr="008B415C">
        <w:rPr>
          <w:b/>
          <w:lang w:val="en-US"/>
        </w:rPr>
        <w:t>modelSampling,</w:t>
      </w:r>
      <w:proofErr w:type="gramEnd"/>
      <w:r w:rsidRPr="008B415C">
        <w:rPr>
          <w:b/>
          <w:lang w:val="en-US"/>
        </w:rPr>
        <w:t>samples</w:t>
      </w:r>
      <w:proofErr w:type="spellEnd"/>
      <w:r w:rsidRPr="008B415C">
        <w:rPr>
          <w:b/>
          <w:lang w:val="en-US"/>
        </w:rPr>
        <w:t xml:space="preserve">] = </w:t>
      </w:r>
      <w:proofErr w:type="spellStart"/>
      <w:proofErr w:type="gramStart"/>
      <w:r w:rsidRPr="008B415C">
        <w:rPr>
          <w:b/>
          <w:lang w:val="en-US"/>
        </w:rPr>
        <w:t>sampleCbModel</w:t>
      </w:r>
      <w:proofErr w:type="spellEnd"/>
      <w:r w:rsidRPr="008B415C">
        <w:rPr>
          <w:b/>
          <w:lang w:val="en-US"/>
        </w:rPr>
        <w:t>(</w:t>
      </w:r>
      <w:proofErr w:type="gramEnd"/>
      <w:r w:rsidRPr="008B415C">
        <w:rPr>
          <w:b/>
          <w:lang w:val="en-US"/>
        </w:rPr>
        <w:t xml:space="preserve">model,'Ec_iJR904_GlcMM_flux');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lastRenderedPageBreak/>
        <w:t xml:space="preserve">The pre-processed model is returned in </w:t>
      </w:r>
      <w:proofErr w:type="spellStart"/>
      <w:r w:rsidRPr="008B415C">
        <w:rPr>
          <w:lang w:val="en-US"/>
        </w:rPr>
        <w:t>modelSampling</w:t>
      </w:r>
      <w:proofErr w:type="spellEnd"/>
      <w:r w:rsidRPr="008B415C">
        <w:rPr>
          <w:lang w:val="en-US"/>
        </w:rPr>
        <w:t xml:space="preserve"> and a subsample of all the flux samples is returned in variable samples. Plot histograms and </w:t>
      </w:r>
      <w:proofErr w:type="spellStart"/>
      <w:r w:rsidRPr="008B415C">
        <w:rPr>
          <w:lang w:val="en-US"/>
        </w:rPr>
        <w:t>pairwise</w:t>
      </w:r>
      <w:proofErr w:type="spellEnd"/>
      <w:r w:rsidRPr="008B415C">
        <w:rPr>
          <w:lang w:val="en-US"/>
        </w:rPr>
        <w:t xml:space="preserve"> </w:t>
      </w:r>
      <w:proofErr w:type="spellStart"/>
      <w:r w:rsidRPr="008B415C">
        <w:rPr>
          <w:lang w:val="en-US"/>
        </w:rPr>
        <w:t>scatterplots</w:t>
      </w:r>
      <w:proofErr w:type="spellEnd"/>
      <w:r w:rsidRPr="008B415C">
        <w:rPr>
          <w:lang w:val="en-US"/>
        </w:rPr>
        <w:t xml:space="preserve"> for </w:t>
      </w:r>
      <w:proofErr w:type="spellStart"/>
      <w:r w:rsidRPr="008B415C">
        <w:rPr>
          <w:lang w:val="en-US"/>
        </w:rPr>
        <w:t>glycolytic</w:t>
      </w:r>
      <w:proofErr w:type="spellEnd"/>
      <w:r w:rsidRPr="008B415C">
        <w:rPr>
          <w:lang w:val="en-US"/>
        </w:rPr>
        <w:t xml:space="preserve"> reactions:</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r w:rsidRPr="008B415C">
        <w:rPr>
          <w:b/>
          <w:lang w:val="en-US"/>
        </w:rPr>
        <w:t>rxnNames</w:t>
      </w:r>
      <w:proofErr w:type="spellEnd"/>
      <w:r w:rsidRPr="008B415C">
        <w:rPr>
          <w:b/>
          <w:lang w:val="en-US"/>
        </w:rPr>
        <w:t xml:space="preserve"> = {'PGI','PFK','FBP','FBA','TPI','GAPD','PGK',...</w:t>
      </w:r>
    </w:p>
    <w:p w:rsidR="008B415C" w:rsidRPr="005A0F9F" w:rsidRDefault="008B415C" w:rsidP="008B415C">
      <w:pPr>
        <w:pStyle w:val="SemEspaamento"/>
        <w:rPr>
          <w:b/>
          <w:lang w:val="en-US"/>
        </w:rPr>
      </w:pPr>
      <w:r w:rsidRPr="005A0F9F">
        <w:rPr>
          <w:b/>
          <w:lang w:val="en-US"/>
        </w:rPr>
        <w:t xml:space="preserve">'PGM','ENO','PYK','PPS'}; </w:t>
      </w:r>
    </w:p>
    <w:p w:rsidR="008B415C" w:rsidRPr="005A0F9F" w:rsidRDefault="008B415C" w:rsidP="008B415C">
      <w:pPr>
        <w:pStyle w:val="SemEspaamento"/>
        <w:rPr>
          <w:b/>
          <w:lang w:val="en-US"/>
        </w:rPr>
      </w:pPr>
    </w:p>
    <w:p w:rsidR="008B415C" w:rsidRPr="008B415C" w:rsidRDefault="008B415C" w:rsidP="008B415C">
      <w:pPr>
        <w:pStyle w:val="SemEspaamento"/>
        <w:rPr>
          <w:b/>
          <w:lang w:val="en-US"/>
        </w:rPr>
      </w:pPr>
      <w:r w:rsidRPr="005A0F9F">
        <w:rPr>
          <w:b/>
          <w:lang w:val="en-US"/>
        </w:rPr>
        <w:t xml:space="preserve">      </w:t>
      </w:r>
      <w:proofErr w:type="spellStart"/>
      <w:proofErr w:type="gramStart"/>
      <w:r w:rsidRPr="008B415C">
        <w:rPr>
          <w:b/>
          <w:lang w:val="en-US"/>
        </w:rPr>
        <w:t>sampleScatterMatrix</w:t>
      </w:r>
      <w:proofErr w:type="spellEnd"/>
      <w:r w:rsidRPr="008B415C">
        <w:rPr>
          <w:b/>
          <w:lang w:val="en-US"/>
        </w:rPr>
        <w:t>(</w:t>
      </w:r>
      <w:proofErr w:type="spellStart"/>
      <w:proofErr w:type="gramEnd"/>
      <w:r w:rsidRPr="008B415C">
        <w:rPr>
          <w:b/>
          <w:lang w:val="en-US"/>
        </w:rPr>
        <w:t>rxnNames,modelSampling,samples</w:t>
      </w:r>
      <w:proofErr w:type="spellEnd"/>
      <w:r w:rsidRPr="008B415C">
        <w:rPr>
          <w:b/>
          <w:lang w:val="en-US"/>
        </w:rPr>
        <w:t xml:space="preserv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9. Finding correlated reaction sets using sampling</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Identify sets based on sampling results created in step 8:</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proofErr w:type="gramStart"/>
      <w:r w:rsidRPr="008B415C">
        <w:rPr>
          <w:b/>
          <w:lang w:val="en-US"/>
        </w:rPr>
        <w:t>sets,</w:t>
      </w:r>
      <w:proofErr w:type="gramEnd"/>
      <w:r w:rsidRPr="008B415C">
        <w:rPr>
          <w:b/>
          <w:lang w:val="en-US"/>
        </w:rPr>
        <w:t>setNumber</w:t>
      </w:r>
      <w:proofErr w:type="spellEnd"/>
      <w:r w:rsidRPr="008B415C">
        <w:rPr>
          <w:b/>
          <w:lang w:val="en-US"/>
        </w:rPr>
        <w:t xml:space="preserve">] = </w:t>
      </w:r>
      <w:proofErr w:type="spellStart"/>
      <w:proofErr w:type="gramStart"/>
      <w:r w:rsidRPr="008B415C">
        <w:rPr>
          <w:b/>
          <w:lang w:val="en-US"/>
        </w:rPr>
        <w:t>identifyCorrelSets</w:t>
      </w:r>
      <w:proofErr w:type="spellEnd"/>
      <w:r w:rsidRPr="008B415C">
        <w:rPr>
          <w:b/>
          <w:lang w:val="en-US"/>
        </w:rPr>
        <w:t>(</w:t>
      </w:r>
      <w:proofErr w:type="spellStart"/>
      <w:proofErr w:type="gramEnd"/>
      <w:r w:rsidRPr="008B415C">
        <w:rPr>
          <w:b/>
          <w:lang w:val="en-US"/>
        </w:rPr>
        <w:t>modelSampling,samples</w:t>
      </w:r>
      <w:proofErr w:type="spellEnd"/>
      <w:r w:rsidRPr="008B415C">
        <w:rPr>
          <w:b/>
          <w:lang w:val="en-US"/>
        </w:rPr>
        <w:t xml:space="preserv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Select the largest five sets:</w:t>
      </w:r>
    </w:p>
    <w:p w:rsidR="008B415C" w:rsidRPr="008B415C" w:rsidRDefault="008B415C" w:rsidP="008B415C">
      <w:pPr>
        <w:pStyle w:val="SemEspaamento"/>
        <w:rPr>
          <w:lang w:val="en-US"/>
        </w:rPr>
      </w:pPr>
    </w:p>
    <w:p w:rsidR="008B415C" w:rsidRPr="008B415C" w:rsidRDefault="008B415C" w:rsidP="008B415C">
      <w:pPr>
        <w:pStyle w:val="SemEspaamento"/>
        <w:rPr>
          <w:b/>
          <w:lang w:val="en-US"/>
        </w:rPr>
      </w:pPr>
      <w:r w:rsidRPr="008B415C">
        <w:rPr>
          <w:b/>
          <w:lang w:val="en-US"/>
        </w:rPr>
        <w:t xml:space="preserve">      </w:t>
      </w:r>
      <w:proofErr w:type="spellStart"/>
      <w:proofErr w:type="gramStart"/>
      <w:r w:rsidRPr="008B415C">
        <w:rPr>
          <w:b/>
          <w:lang w:val="en-US"/>
        </w:rPr>
        <w:t>selectRxns</w:t>
      </w:r>
      <w:proofErr w:type="spellEnd"/>
      <w:proofErr w:type="gramEnd"/>
      <w:r w:rsidRPr="008B415C">
        <w:rPr>
          <w:b/>
          <w:lang w:val="en-US"/>
        </w:rPr>
        <w:t xml:space="preserve"> = </w:t>
      </w:r>
      <w:proofErr w:type="spellStart"/>
      <w:r w:rsidRPr="008B415C">
        <w:rPr>
          <w:b/>
          <w:lang w:val="en-US"/>
        </w:rPr>
        <w:t>setNumber</w:t>
      </w:r>
      <w:proofErr w:type="spellEnd"/>
      <w:r w:rsidRPr="008B415C">
        <w:rPr>
          <w:b/>
          <w:lang w:val="en-US"/>
        </w:rPr>
        <w:t xml:space="preserve"> &gt; 0 &amp; </w:t>
      </w:r>
      <w:proofErr w:type="spellStart"/>
      <w:r w:rsidRPr="008B415C">
        <w:rPr>
          <w:b/>
          <w:lang w:val="en-US"/>
        </w:rPr>
        <w:t>setNumber</w:t>
      </w:r>
      <w:proofErr w:type="spellEnd"/>
      <w:r w:rsidRPr="008B415C">
        <w:rPr>
          <w:b/>
          <w:lang w:val="en-US"/>
        </w:rPr>
        <w:t xml:space="preserve"> &lt;=5; </w:t>
      </w:r>
      <w:proofErr w:type="spellStart"/>
      <w:r w:rsidRPr="008B415C">
        <w:rPr>
          <w:b/>
          <w:lang w:val="en-US"/>
        </w:rPr>
        <w:t>outputRxnList</w:t>
      </w:r>
      <w:proofErr w:type="spellEnd"/>
      <w:r w:rsidRPr="008B415C">
        <w:rPr>
          <w:b/>
          <w:lang w:val="en-US"/>
        </w:rPr>
        <w:t xml:space="preserve"> = </w:t>
      </w:r>
      <w:proofErr w:type="spellStart"/>
      <w:r w:rsidRPr="008B415C">
        <w:rPr>
          <w:b/>
          <w:lang w:val="en-US"/>
        </w:rPr>
        <w:t>modelSampling.rxns</w:t>
      </w:r>
      <w:proofErr w:type="spellEnd"/>
      <w:r w:rsidRPr="008B415C">
        <w:rPr>
          <w:b/>
          <w:lang w:val="en-US"/>
        </w:rPr>
        <w:t>(</w:t>
      </w:r>
      <w:proofErr w:type="spellStart"/>
      <w:r w:rsidRPr="008B415C">
        <w:rPr>
          <w:b/>
          <w:lang w:val="en-US"/>
        </w:rPr>
        <w:t>selectRxns</w:t>
      </w:r>
      <w:proofErr w:type="spellEnd"/>
      <w:r w:rsidRPr="008B415C">
        <w:rPr>
          <w:b/>
          <w:lang w:val="en-US"/>
        </w:rPr>
        <w:t xml:space="preserve">); </w:t>
      </w:r>
      <w:proofErr w:type="spellStart"/>
      <w:r w:rsidRPr="008B415C">
        <w:rPr>
          <w:b/>
          <w:lang w:val="en-US"/>
        </w:rPr>
        <w:t>outputSetNumber</w:t>
      </w:r>
      <w:proofErr w:type="spellEnd"/>
      <w:r w:rsidRPr="008B415C">
        <w:rPr>
          <w:b/>
          <w:lang w:val="en-US"/>
        </w:rPr>
        <w:t xml:space="preserve"> = </w:t>
      </w:r>
      <w:proofErr w:type="spellStart"/>
      <w:r w:rsidRPr="008B415C">
        <w:rPr>
          <w:b/>
          <w:lang w:val="en-US"/>
        </w:rPr>
        <w:t>setNumber</w:t>
      </w:r>
      <w:proofErr w:type="spellEnd"/>
      <w:r w:rsidRPr="008B415C">
        <w:rPr>
          <w:b/>
          <w:lang w:val="en-US"/>
        </w:rPr>
        <w:t>(</w:t>
      </w:r>
      <w:proofErr w:type="spellStart"/>
      <w:r w:rsidRPr="008B415C">
        <w:rPr>
          <w:b/>
          <w:lang w:val="en-US"/>
        </w:rPr>
        <w:t>selectRxns</w:t>
      </w:r>
      <w:proofErr w:type="spellEnd"/>
      <w:r w:rsidRPr="008B415C">
        <w:rPr>
          <w:b/>
          <w:lang w:val="en-US"/>
        </w:rPr>
        <w:t xml:space="preserve">); </w:t>
      </w:r>
    </w:p>
    <w:p w:rsidR="008B415C" w:rsidRPr="008B415C" w:rsidRDefault="008B415C" w:rsidP="008B415C">
      <w:pPr>
        <w:pStyle w:val="SemEspaamento"/>
        <w:rPr>
          <w:lang w:val="en-US"/>
        </w:rPr>
      </w:pPr>
    </w:p>
    <w:p w:rsidR="008B415C" w:rsidRPr="008B415C" w:rsidRDefault="008B415C" w:rsidP="008B415C">
      <w:pPr>
        <w:pStyle w:val="SemEspaamento"/>
        <w:rPr>
          <w:lang w:val="en-US"/>
        </w:rPr>
      </w:pPr>
      <w:r w:rsidRPr="008B415C">
        <w:rPr>
          <w:lang w:val="en-US"/>
        </w:rPr>
        <w:t xml:space="preserve">Export in </w:t>
      </w:r>
      <w:proofErr w:type="spellStart"/>
      <w:r w:rsidRPr="008B415C">
        <w:rPr>
          <w:lang w:val="en-US"/>
        </w:rPr>
        <w:t>Cytoscape</w:t>
      </w:r>
      <w:proofErr w:type="spellEnd"/>
      <w:r w:rsidRPr="008B415C">
        <w:rPr>
          <w:lang w:val="en-US"/>
        </w:rPr>
        <w:t xml:space="preserve"> .</w:t>
      </w:r>
      <w:proofErr w:type="spellStart"/>
      <w:r w:rsidRPr="008B415C">
        <w:rPr>
          <w:lang w:val="en-US"/>
        </w:rPr>
        <w:t>sif</w:t>
      </w:r>
      <w:proofErr w:type="spellEnd"/>
      <w:r w:rsidRPr="008B415C">
        <w:rPr>
          <w:lang w:val="en-US"/>
        </w:rPr>
        <w:t xml:space="preserve"> format (show only metabolites that are used in less than 40 reactions):</w:t>
      </w:r>
    </w:p>
    <w:p w:rsidR="008B415C" w:rsidRPr="008B415C" w:rsidRDefault="008B415C" w:rsidP="008B415C">
      <w:pPr>
        <w:pStyle w:val="SemEspaamento"/>
        <w:rPr>
          <w:lang w:val="en-US"/>
        </w:rPr>
      </w:pPr>
    </w:p>
    <w:p w:rsidR="00401845" w:rsidRDefault="008B415C" w:rsidP="008B415C">
      <w:pPr>
        <w:pStyle w:val="SemEspaamento"/>
        <w:rPr>
          <w:b/>
          <w:lang w:val="en-US"/>
        </w:rPr>
      </w:pPr>
      <w:r w:rsidRPr="008B415C">
        <w:rPr>
          <w:b/>
          <w:lang w:val="en-US"/>
        </w:rPr>
        <w:t xml:space="preserve">      </w:t>
      </w:r>
      <w:proofErr w:type="spellStart"/>
      <w:proofErr w:type="gramStart"/>
      <w:r w:rsidRPr="008B415C">
        <w:rPr>
          <w:b/>
          <w:lang w:val="en-US"/>
        </w:rPr>
        <w:t>outputNetworkCytoscape</w:t>
      </w:r>
      <w:proofErr w:type="spellEnd"/>
      <w:r w:rsidRPr="008B415C">
        <w:rPr>
          <w:b/>
          <w:lang w:val="en-US"/>
        </w:rPr>
        <w:t>(</w:t>
      </w:r>
      <w:proofErr w:type="spellStart"/>
      <w:proofErr w:type="gramEnd"/>
      <w:r w:rsidRPr="008B415C">
        <w:rPr>
          <w:b/>
          <w:lang w:val="en-US"/>
        </w:rPr>
        <w:t>modelSampling</w:t>
      </w:r>
      <w:proofErr w:type="spellEnd"/>
      <w:r w:rsidRPr="008B415C">
        <w:rPr>
          <w:b/>
          <w:lang w:val="en-US"/>
        </w:rPr>
        <w:t>, 'iND750_correlSets',outputRxnList,outputSetNumber,40);</w:t>
      </w:r>
    </w:p>
    <w:p w:rsidR="008B415C" w:rsidRPr="008B415C" w:rsidRDefault="008B415C" w:rsidP="008B415C">
      <w:pPr>
        <w:pStyle w:val="SemEspaamento"/>
        <w:rPr>
          <w:b/>
          <w:lang w:val="en-US"/>
        </w:rPr>
      </w:pPr>
    </w:p>
    <w:sectPr w:rsidR="008B415C" w:rsidRPr="008B415C" w:rsidSect="0040184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compat/>
  <w:rsids>
    <w:rsidRoot w:val="008B415C"/>
    <w:rsid w:val="000F036A"/>
    <w:rsid w:val="00401845"/>
    <w:rsid w:val="005A0F9F"/>
    <w:rsid w:val="008B415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84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8B415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928</Words>
  <Characters>5014</Characters>
  <Application>Microsoft Office Word</Application>
  <DocSecurity>0</DocSecurity>
  <Lines>41</Lines>
  <Paragraphs>11</Paragraphs>
  <ScaleCrop>false</ScaleCrop>
  <Company/>
  <LinksUpToDate>false</LinksUpToDate>
  <CharactersWithSpaces>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Erlon Mendes</dc:creator>
  <cp:lastModifiedBy>Erlon Mendes</cp:lastModifiedBy>
  <cp:revision>2</cp:revision>
  <dcterms:created xsi:type="dcterms:W3CDTF">2010-05-12T22:03:00Z</dcterms:created>
  <dcterms:modified xsi:type="dcterms:W3CDTF">2010-05-12T22:13:00Z</dcterms:modified>
</cp:coreProperties>
</file>