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5276" w:color="auto" w:val="clear"/>
        <w:spacing w:after="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5800" w:hRule="atLeast"/>
        </w:trPr>
        <w:tc>
          <w:tcPr>
            <w:shd w:fill="1A5276" w:color="auto" w:val="clear"/>
            <w:tcMar>
              <w:top w:type="dxa" w:w="200"/>
              <w:left w:type="dxa" w:w="200"/>
              <w:bottom w:type="dxa" w:w="200"/>
              <w:right w:type="dxa" w:w="200"/>
            </w:tcMar>
          </w:tcPr>
          <w:p>
            <w:pPr>
              <w:spacing w:after="0" w:before="1400"/>
              <w:jc w:val="center"/>
            </w:pPr>
          </w:p>
          <w:p>
            <w:pPr>
              <w:spacing w:after="100"/>
              <w:jc w:val="center"/>
            </w:pPr>
            <w:r>
              <w:rPr>
                <w:color w:val="E67E22"/>
                <w:sz w:val="96"/>
                <w:szCs w:val="96"/>
              </w:rPr>
              <w:t xml:space="preserve">🏛</w:t>
            </w:r>
          </w:p>
          <w:p>
            <w:pPr>
              <w:spacing w:after="40"/>
              <w:jc w:val="center"/>
            </w:pPr>
            <w:r>
              <w:rPr>
                <w:rFonts w:ascii="Calibri" w:cs="Calibri" w:eastAsia="Calibri" w:hAnsi="Calibri"/>
                <w:b/>
                <w:bCs/>
                <w:color w:val="FFFFFF"/>
                <w:sz w:val="72"/>
                <w:szCs w:val="72"/>
              </w:rPr>
              <w:t xml:space="preserve">YeBetWeg</w:t>
            </w:r>
          </w:p>
          <w:p>
            <w:pPr>
              <w:spacing w:after="260"/>
              <w:jc w:val="center"/>
            </w:pPr>
            <w:r>
              <w:rPr>
                <w:rFonts w:ascii="Calibri" w:cs="Calibri" w:eastAsia="Calibri" w:hAnsi="Calibri"/>
                <w:b/>
                <w:bCs/>
                <w:color w:val="E67E22"/>
                <w:sz w:val="40"/>
                <w:szCs w:val="40"/>
              </w:rPr>
              <w:t xml:space="preserve">የቤት-ወግ</w:t>
            </w:r>
          </w:p>
          <w:p>
            <w:pPr>
              <w:spacing w:after="60"/>
              <w:jc w:val="center"/>
            </w:pPr>
            <w:r>
              <w:rPr>
                <w:rFonts w:ascii="Calibri" w:cs="Calibri" w:eastAsia="Calibri" w:hAnsi="Calibri"/>
                <w:b/>
                <w:bCs/>
                <w:color w:val="FFFFFF"/>
                <w:sz w:val="30"/>
                <w:szCs w:val="30"/>
              </w:rPr>
              <w:t xml:space="preserve">COMPLETE USER MANUAL</w:t>
            </w:r>
          </w:p>
          <w:p>
            <w:pPr>
              <w:spacing w:after="700"/>
              <w:jc w:val="center"/>
            </w:pPr>
            <w:r>
              <w:rPr>
                <w:rFonts w:ascii="Calibri" w:cs="Calibri" w:eastAsia="Calibri" w:hAnsi="Calibri"/>
                <w:i/>
                <w:iCs/>
                <w:color w:val="DCE6EA"/>
                <w:sz w:val="22"/>
                <w:szCs w:val="22"/>
              </w:rPr>
              <w:t xml:space="preserve">Your Complete Construction Companion — from Foundation to Finish</w:t>
            </w:r>
          </w:p>
          <w:p>
            <w:pPr>
              <w:spacing w:after="40"/>
              <w:jc w:val="center"/>
            </w:pPr>
            <w:r>
              <w:rPr>
                <w:rFonts w:ascii="Calibri" w:cs="Calibri" w:eastAsia="Calibri" w:hAnsi="Calibri"/>
                <w:color w:val="FFFFFF"/>
                <w:sz w:val="20"/>
                <w:szCs w:val="20"/>
              </w:rPr>
              <w:t xml:space="preserve">A step-by-step guide for homeowners, builders, suppliers,</w:t>
            </w:r>
          </w:p>
          <w:p>
            <w:pPr>
              <w:spacing w:after="900"/>
              <w:jc w:val="center"/>
            </w:pPr>
            <w:r>
              <w:rPr>
                <w:rFonts w:ascii="Calibri" w:cs="Calibri" w:eastAsia="Calibri" w:hAnsi="Calibri"/>
                <w:color w:val="FFFFFF"/>
                <w:sz w:val="20"/>
                <w:szCs w:val="20"/>
              </w:rPr>
              <w:t xml:space="preserve">professionals and administrators</w:t>
            </w:r>
          </w:p>
          <w:p>
            <w:pPr>
              <w:spacing w:after="20"/>
              <w:jc w:val="center"/>
            </w:pPr>
            <w:r>
              <w:rPr>
                <w:rFonts w:ascii="Calibri" w:cs="Calibri" w:eastAsia="Calibri" w:hAnsi="Calibri"/>
                <w:color w:val="C6D3D9"/>
                <w:sz w:val="18"/>
                <w:szCs w:val="18"/>
              </w:rPr>
              <w:t xml:space="preserve">Version 1.0  |  August 2026</w:t>
            </w:r>
          </w:p>
          <w:p>
            <w:pPr>
              <w:jc w:val="center"/>
            </w:pPr>
            <w:r>
              <w:rPr>
                <w:rFonts w:ascii="Calibri" w:cs="Calibri" w:eastAsia="Calibri" w:hAnsi="Calibri"/>
                <w:color w:val="C6D3D9"/>
                <w:sz w:val="18"/>
                <w:szCs w:val="18"/>
              </w:rPr>
              <w:t xml:space="preserve">www.yebetweg.com</w:t>
            </w:r>
          </w:p>
        </w:tc>
      </w:tr>
    </w:tbl>
    <w:p>
      <w:pPr>
        <w:sectPr>
          <w:pgSz w:w="11906" w:h="16838" w:orient="portrait"/>
          <w:pgMar w:top="0" w:right="0" w:bottom="0" w:left="0" w:header="708" w:footer="708" w:gutter="0"/>
          <w:pgNumType/>
          <w:docGrid w:linePitch="360"/>
        </w:sectPr>
      </w:pPr>
    </w:p>
    <w:p>
      <w:pPr>
        <w:spacing w:after="240"/>
      </w:pPr>
      <w:r>
        <w:rPr>
          <w:rFonts w:ascii="Calibri" w:cs="Calibri" w:eastAsia="Calibri" w:hAnsi="Calibri"/>
          <w:b/>
          <w:bCs/>
          <w:color w:val="1A5276"/>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7"/>
          <w:footerReference w:type="default" r:id="rId8"/>
          <w:pgSz w:w="11906" w:h="16838" w:orient="portrait"/>
          <w:pgMar w:top="1100" w:right="1100" w:bottom="1100" w:left="1100" w:header="708" w:footer="708" w:gutter="0"/>
          <w:pgNumType/>
          <w:docGrid w:linePitch="360"/>
        </w:sectPr>
      </w:pPr>
    </w:p>
    <w:p>
      <w:pPr>
        <w:pStyle w:val="Heading1"/>
        <w:pBdr>
          <w:bottom w:val="single" w:color="E67E22" w:sz="12" w:space="6"/>
        </w:pBdr>
        <w:spacing w:after="240" w:before="480"/>
      </w:pPr>
      <w:r>
        <w:rPr>
          <w:rFonts w:ascii="Calibri" w:cs="Calibri" w:eastAsia="Calibri" w:hAnsi="Calibri"/>
          <w:b/>
          <w:bCs/>
          <w:color w:val="1A5276"/>
          <w:sz w:val="34"/>
          <w:szCs w:val="34"/>
        </w:rPr>
        <w:t xml:space="preserve">1.  Welcome to YeBetWeg</w:t>
      </w:r>
    </w:p>
    <w:p>
      <w:pPr>
        <w:spacing w:after="160" w:line="300"/>
      </w:pPr>
      <w:r>
        <w:rPr>
          <w:rFonts w:ascii="Calibri" w:cs="Calibri" w:eastAsia="Calibri" w:hAnsi="Calibri"/>
          <w:color w:val="2B2B2B"/>
          <w:sz w:val="21"/>
          <w:szCs w:val="21"/>
        </w:rPr>
        <w:t xml:space="preserve">YeBetWeg (የቤት-ወግ) — meaning "the tradition and substance of the house" — is Ethiopia's bilingual construction knowledge platform and marketplace. It brings together everything a person needs to plan, price, staff and build a construction project in one place: expert knowledge, live material prices, a cost estimator, a marketplace of properties, materials and services, a directory of verified professionals, and simple project-tracking tools.</w:t>
      </w:r>
    </w:p>
    <w:tbl>
      <w:tblPr>
        <w:tblW w:type="pct" w:w="100%"/>
        <w:tblBorders>
          <w:top w:val="none" w:color="FFFFFF" w:sz="0"/>
          <w:left w:val="single" w:color="E67E22" w:sz="24"/>
          <w:bottom w:val="none" w:color="FFFFFF" w:sz="0"/>
          <w:right w:val="none" w:color="FFFFFF" w:sz="0"/>
          <w:insideH w:val="none" w:color="FFFFFF" w:sz="0"/>
          <w:insideV w:val="none" w:color="FFFFFF" w:sz="0"/>
        </w:tblBorders>
      </w:tblPr>
      <w:tblGrid>
        <w:gridCol w:w="100"/>
      </w:tblGrid>
      <w:tr>
        <w:tc>
          <w:tcPr>
            <w:shd w:fill="EAF1F5" w:color="auto" w:val="clear"/>
            <w:tcMar>
              <w:top w:type="dxa" w:w="180"/>
              <w:left w:type="dxa" w:w="180"/>
              <w:bottom w:type="dxa" w:w="180"/>
              <w:right w:type="dxa" w:w="180"/>
            </w:tcMar>
          </w:tcPr>
          <w:p>
            <w:pPr>
              <w:spacing w:after="80"/>
            </w:pPr>
            <w:r>
              <w:rPr>
                <w:rFonts w:ascii="Calibri" w:cs="Calibri" w:eastAsia="Calibri" w:hAnsi="Calibri"/>
                <w:b/>
                <w:bCs/>
                <w:color w:val="1A5276"/>
                <w:sz w:val="21"/>
                <w:szCs w:val="21"/>
              </w:rPr>
              <w:t xml:space="preserve">The YeBetWeg Promise</w:t>
            </w:r>
          </w:p>
          <w:p>
            <w:pPr>
              <w:spacing w:after="60" w:line="270"/>
            </w:pPr>
            <w:r>
              <w:rPr>
                <w:rFonts w:ascii="Calibri" w:cs="Calibri" w:eastAsia="Calibri" w:hAnsi="Calibri"/>
                <w:color w:val="2B2B2B"/>
                <w:sz w:val="20"/>
                <w:szCs w:val="20"/>
              </w:rPr>
              <w:t xml:space="preserve">"YeBetWeg builds houses — and builds the people who build them."</w:t>
            </w:r>
          </w:p>
          <w:p>
            <w:pPr>
              <w:spacing w:after="60" w:line="270"/>
            </w:pPr>
            <w:r>
              <w:rPr>
                <w:rFonts w:ascii="Calibri" w:cs="Calibri" w:eastAsia="Calibri" w:hAnsi="Calibri"/>
                <w:color w:val="2B2B2B"/>
                <w:sz w:val="20"/>
                <w:szCs w:val="20"/>
              </w:rPr>
              <w:t xml:space="preserve">Every part of the platform either helps you make a better construction decision, or connects you with the right person, material or price to act on it.</w:t>
            </w:r>
          </w:p>
        </w:tc>
      </w:tr>
    </w:tbl>
    <w:p>
      <w:pPr>
        <w:spacing w:after="160"/>
      </w:pPr>
    </w:p>
    <w:p>
      <w:pPr>
        <w:pStyle w:val="Heading2"/>
        <w:spacing w:after="160" w:before="320"/>
      </w:pPr>
      <w:r>
        <w:rPr>
          <w:rFonts w:ascii="Calibri" w:cs="Calibri" w:eastAsia="Calibri" w:hAnsi="Calibri"/>
          <w:b/>
          <w:bCs/>
          <w:color w:val="1A5276"/>
          <w:sz w:val="26"/>
          <w:szCs w:val="26"/>
        </w:rPr>
        <w:t xml:space="preserve">Who this manual is for</w:t>
      </w:r>
    </w:p>
    <w:p>
      <w:pPr>
        <w:spacing w:after="160" w:line="300"/>
      </w:pPr>
      <w:r>
        <w:rPr>
          <w:rFonts w:ascii="Calibri" w:cs="Calibri" w:eastAsia="Calibri" w:hAnsi="Calibri"/>
          <w:color w:val="2B2B2B"/>
          <w:sz w:val="21"/>
          <w:szCs w:val="21"/>
        </w:rPr>
        <w:t xml:space="preserve">This manual walks any first-time visitor through the whole app — from the moment the homepage loads to the moment they submit a quote request, list a property, hire a professional, or manage the platform as an administrator. No technical background is required.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pct" w:w="50%"/>
            <w:tcBorders>
              <w:top w:val="single" w:color="D9DEE2" w:sz="4"/>
              <w:left w:val="single" w:color="D9DEE2" w:sz="4"/>
              <w:bottom w:val="single" w:color="D9DEE2" w:sz="4"/>
              <w:right w:val="single" w:color="D9DEE2" w:sz="4"/>
            </w:tcBorders>
            <w:shd w:fill="F4F6F7" w:color="auto" w:val="clear"/>
            <w:tcMar>
              <w:top w:type="dxa" w:w="160"/>
              <w:left w:type="dxa" w:w="160"/>
              <w:bottom w:type="dxa" w:w="160"/>
              <w:right w:type="dxa" w:w="160"/>
            </w:tcMar>
          </w:tcPr>
          <w:p>
            <w:pPr>
              <w:spacing w:after="60"/>
            </w:pPr>
            <w:r>
              <w:rPr>
                <w:rFonts w:ascii="Calibri" w:cs="Calibri" w:eastAsia="Calibri" w:hAnsi="Calibri"/>
                <w:b/>
                <w:bCs/>
                <w:color w:val="1A5276"/>
                <w:sz w:val="20"/>
                <w:szCs w:val="20"/>
              </w:rPr>
              <w:t xml:space="preserve">🏠  Homeowners</w:t>
            </w:r>
          </w:p>
          <w:p>
            <w:pPr>
              <w:spacing w:after="40" w:line="260"/>
            </w:pPr>
            <w:r>
              <w:rPr>
                <w:rFonts w:ascii="Calibri" w:cs="Calibri" w:eastAsia="Calibri" w:hAnsi="Calibri"/>
                <w:color w:val="3A3A3A"/>
                <w:sz w:val="18"/>
                <w:szCs w:val="18"/>
              </w:rPr>
              <w:t xml:space="preserve">Estimate a build, compare prices, and find trusted people to hire.</w:t>
            </w:r>
          </w:p>
        </w:tc>
        <w:tc>
          <w:tcPr>
            <w:tcW w:type="pct" w:w="50%"/>
            <w:tcBorders>
              <w:top w:val="single" w:color="D9DEE2" w:sz="4"/>
              <w:left w:val="single" w:color="D9DEE2" w:sz="4"/>
              <w:bottom w:val="single" w:color="D9DEE2" w:sz="4"/>
              <w:right w:val="single" w:color="D9DEE2" w:sz="4"/>
            </w:tcBorders>
            <w:shd w:fill="F4F6F7" w:color="auto" w:val="clear"/>
            <w:tcMar>
              <w:top w:type="dxa" w:w="160"/>
              <w:left w:type="dxa" w:w="160"/>
              <w:bottom w:type="dxa" w:w="160"/>
              <w:right w:type="dxa" w:w="160"/>
            </w:tcMar>
          </w:tcPr>
          <w:p>
            <w:pPr>
              <w:spacing w:after="60"/>
            </w:pPr>
            <w:r>
              <w:rPr>
                <w:rFonts w:ascii="Calibri" w:cs="Calibri" w:eastAsia="Calibri" w:hAnsi="Calibri"/>
                <w:b/>
                <w:bCs/>
                <w:color w:val="1A5276"/>
                <w:sz w:val="20"/>
                <w:szCs w:val="20"/>
              </w:rPr>
              <w:t xml:space="preserve">👷  Contractors &amp; Foremen</w:t>
            </w:r>
          </w:p>
          <w:p>
            <w:pPr>
              <w:spacing w:after="40" w:line="260"/>
            </w:pPr>
            <w:r>
              <w:rPr>
                <w:rFonts w:ascii="Calibri" w:cs="Calibri" w:eastAsia="Calibri" w:hAnsi="Calibri"/>
                <w:color w:val="3A3A3A"/>
                <w:sz w:val="18"/>
                <w:szCs w:val="18"/>
              </w:rPr>
              <w:t xml:space="preserve">Track site activity, request supplier quotes, get discovered.</w:t>
            </w:r>
          </w:p>
        </w:tc>
      </w:tr>
      <w:tr>
        <w:tc>
          <w:tcPr>
            <w:tcW w:type="pct" w:w="50%"/>
            <w:tcBorders>
              <w:top w:val="single" w:color="D9DEE2" w:sz="4"/>
              <w:left w:val="single" w:color="D9DEE2" w:sz="4"/>
              <w:bottom w:val="single" w:color="D9DEE2" w:sz="4"/>
              <w:right w:val="single" w:color="D9DEE2" w:sz="4"/>
            </w:tcBorders>
            <w:shd w:fill="F4F6F7" w:color="auto" w:val="clear"/>
            <w:tcMar>
              <w:top w:type="dxa" w:w="160"/>
              <w:left w:type="dxa" w:w="160"/>
              <w:bottom w:type="dxa" w:w="160"/>
              <w:right w:type="dxa" w:w="160"/>
            </w:tcMar>
          </w:tcPr>
          <w:p>
            <w:pPr>
              <w:spacing w:after="60"/>
            </w:pPr>
            <w:r>
              <w:rPr>
                <w:rFonts w:ascii="Calibri" w:cs="Calibri" w:eastAsia="Calibri" w:hAnsi="Calibri"/>
                <w:b/>
                <w:bCs/>
                <w:color w:val="1A5276"/>
                <w:sz w:val="20"/>
                <w:szCs w:val="20"/>
              </w:rPr>
              <w:t xml:space="preserve">📐  Engineers &amp; Architects</w:t>
            </w:r>
          </w:p>
          <w:p>
            <w:pPr>
              <w:spacing w:after="40" w:line="260"/>
            </w:pPr>
            <w:r>
              <w:rPr>
                <w:rFonts w:ascii="Calibri" w:cs="Calibri" w:eastAsia="Calibri" w:hAnsi="Calibri"/>
                <w:color w:val="3A3A3A"/>
                <w:sz w:val="18"/>
                <w:szCs w:val="18"/>
              </w:rPr>
              <w:t xml:space="preserve">List services, get verified, receive client inquiries.</w:t>
            </w:r>
          </w:p>
        </w:tc>
        <w:tc>
          <w:tcPr>
            <w:tcW w:type="pct" w:w="50%"/>
            <w:tcBorders>
              <w:top w:val="single" w:color="D9DEE2" w:sz="4"/>
              <w:left w:val="single" w:color="D9DEE2" w:sz="4"/>
              <w:bottom w:val="single" w:color="D9DEE2" w:sz="4"/>
              <w:right w:val="single" w:color="D9DEE2" w:sz="4"/>
            </w:tcBorders>
            <w:shd w:fill="F4F6F7" w:color="auto" w:val="clear"/>
            <w:tcMar>
              <w:top w:type="dxa" w:w="160"/>
              <w:left w:type="dxa" w:w="160"/>
              <w:bottom w:type="dxa" w:w="160"/>
              <w:right w:type="dxa" w:w="160"/>
            </w:tcMar>
          </w:tcPr>
          <w:p>
            <w:pPr>
              <w:spacing w:after="60"/>
            </w:pPr>
            <w:r>
              <w:rPr>
                <w:rFonts w:ascii="Calibri" w:cs="Calibri" w:eastAsia="Calibri" w:hAnsi="Calibri"/>
                <w:b/>
                <w:bCs/>
                <w:color w:val="1A5276"/>
                <w:sz w:val="20"/>
                <w:szCs w:val="20"/>
              </w:rPr>
              <w:t xml:space="preserve">🧱  Suppliers</w:t>
            </w:r>
          </w:p>
          <w:p>
            <w:pPr>
              <w:spacing w:after="40" w:line="260"/>
            </w:pPr>
            <w:r>
              <w:rPr>
                <w:rFonts w:ascii="Calibri" w:cs="Calibri" w:eastAsia="Calibri" w:hAnsi="Calibri"/>
                <w:color w:val="3A3A3A"/>
                <w:sz w:val="18"/>
                <w:szCs w:val="18"/>
              </w:rPr>
              <w:t xml:space="preserve">List materials, respond to quote requests, reach real buyers.</w:t>
            </w:r>
          </w:p>
        </w:tc>
      </w:tr>
    </w:tbl>
    <w:p>
      <w:pPr>
        <w:spacing w:after="160"/>
      </w:pPr>
    </w:p>
    <w:p>
      <w:pPr>
        <w:pStyle w:val="Heading2"/>
        <w:spacing w:after="160" w:before="320"/>
      </w:pPr>
      <w:r>
        <w:rPr>
          <w:rFonts w:ascii="Calibri" w:cs="Calibri" w:eastAsia="Calibri" w:hAnsi="Calibri"/>
          <w:b/>
          <w:bCs/>
          <w:color w:val="1A5276"/>
          <w:sz w:val="26"/>
          <w:szCs w:val="26"/>
        </w:rPr>
        <w:t xml:space="preserve">Available languages</w:t>
      </w:r>
    </w:p>
    <w:p>
      <w:pPr>
        <w:spacing w:after="160" w:line="300"/>
      </w:pPr>
      <w:r>
        <w:rPr>
          <w:rFonts w:ascii="Calibri" w:cs="Calibri" w:eastAsia="Calibri" w:hAnsi="Calibri"/>
          <w:color w:val="2B2B2B"/>
          <w:sz w:val="21"/>
          <w:szCs w:val="21"/>
        </w:rPr>
        <w:t xml:space="preserve">YeBetWeg is fully bilingual. Every screen, button and message is available in both:</w:t>
      </w:r>
    </w:p>
    <w:p>
      <w:pPr>
        <w:pStyle w:val="ListParagraph"/>
        <w:numPr>
          <w:ilvl w:val="0"/>
          <w:numId w:val="2"/>
        </w:numPr>
        <w:spacing w:after="100" w:line="280"/>
      </w:pPr>
      <w:r>
        <w:rPr>
          <w:rFonts w:ascii="Calibri" w:cs="Calibri" w:eastAsia="Calibri" w:hAnsi="Calibri"/>
          <w:color w:val="2B2B2B"/>
          <w:sz w:val="21"/>
          <w:szCs w:val="21"/>
        </w:rPr>
        <w:t xml:space="preserve">English (EN) — for professional and diaspora audiences</w:t>
      </w:r>
    </w:p>
    <w:p>
      <w:pPr>
        <w:pStyle w:val="ListParagraph"/>
        <w:numPr>
          <w:ilvl w:val="0"/>
          <w:numId w:val="2"/>
        </w:numPr>
        <w:spacing w:after="100" w:line="280"/>
      </w:pPr>
      <w:r>
        <w:rPr>
          <w:rFonts w:ascii="Calibri" w:cs="Calibri" w:eastAsia="Calibri" w:hAnsi="Calibri"/>
          <w:color w:val="2B2B2B"/>
          <w:sz w:val="21"/>
          <w:szCs w:val="21"/>
        </w:rPr>
        <w:t xml:space="preserve">Amharic (አማርኛ) — for everyday local use</w:t>
      </w:r>
    </w:p>
    <w:p>
      <w:pPr>
        <w:spacing w:after="160" w:line="300"/>
      </w:pPr>
      <w:r>
        <w:rPr>
          <w:rFonts w:ascii="Calibri" w:cs="Calibri" w:eastAsia="Calibri" w:hAnsi="Calibri"/>
          <w:color w:val="2B2B2B"/>
          <w:sz w:val="21"/>
          <w:szCs w:val="21"/>
        </w:rPr>
        <w:t xml:space="preserve">You can switch between them at any time using the language toggle in the top navigation bar — more on this in the next chapter.</w:t>
      </w:r>
    </w:p>
    <w:p>
      <w:r>
        <w:br w:type="page"/>
      </w:r>
    </w:p>
    <w:p>
      <w:pPr>
        <w:pStyle w:val="Heading1"/>
        <w:pBdr>
          <w:bottom w:val="single" w:color="E67E22" w:sz="12" w:space="6"/>
        </w:pBdr>
        <w:spacing w:after="240" w:before="480"/>
      </w:pPr>
      <w:r>
        <w:rPr>
          <w:rFonts w:ascii="Calibri" w:cs="Calibri" w:eastAsia="Calibri" w:hAnsi="Calibri"/>
          <w:b/>
          <w:bCs/>
          <w:color w:val="1A5276"/>
          <w:sz w:val="34"/>
          <w:szCs w:val="34"/>
        </w:rPr>
        <w:t xml:space="preserve">2.  Getting Started</w:t>
      </w:r>
    </w:p>
    <w:p>
      <w:pPr>
        <w:pStyle w:val="Heading2"/>
        <w:spacing w:after="160" w:before="320"/>
      </w:pPr>
      <w:r>
        <w:rPr>
          <w:rFonts w:ascii="Calibri" w:cs="Calibri" w:eastAsia="Calibri" w:hAnsi="Calibri"/>
          <w:b/>
          <w:bCs/>
          <w:color w:val="1A5276"/>
          <w:sz w:val="26"/>
          <w:szCs w:val="26"/>
        </w:rPr>
        <w:t xml:space="preserve">2.1  Opening the platform</w:t>
      </w:r>
    </w:p>
    <w:p>
      <w:pPr>
        <w:spacing w:after="160" w:line="300"/>
      </w:pPr>
      <w:r>
        <w:rPr>
          <w:rFonts w:ascii="Calibri" w:cs="Calibri" w:eastAsia="Calibri" w:hAnsi="Calibri"/>
          <w:color w:val="2B2B2B"/>
          <w:sz w:val="21"/>
          <w:szCs w:val="21"/>
        </w:rPr>
        <w:t xml:space="preserve">Open your web browser (Chrome, Safari, Firefox or Edge all work well) and go to the YeBetWeg website. The site is mobile-first, so it works just as well on a phone as it does on a laptop — most Ethiopian users browse YeBetWeg from a mobile device.</w:t>
      </w:r>
    </w:p>
    <w:tbl>
      <w:tblPr>
        <w:tblW w:type="pct" w:w="100%"/>
        <w:tblBorders>
          <w:top w:val="none" w:color="FFFFFF" w:sz="0"/>
          <w:left w:val="single" w:color="E67E22" w:sz="24"/>
          <w:bottom w:val="none" w:color="FFFFFF" w:sz="0"/>
          <w:right w:val="none" w:color="FFFFFF" w:sz="0"/>
          <w:insideH w:val="none" w:color="FFFFFF" w:sz="0"/>
          <w:insideV w:val="none" w:color="FFFFFF" w:sz="0"/>
        </w:tblBorders>
      </w:tblPr>
      <w:tblGrid>
        <w:gridCol w:w="100"/>
      </w:tblGrid>
      <w:tr>
        <w:tc>
          <w:tcPr>
            <w:shd w:fill="FBEBDC" w:color="auto" w:val="clear"/>
            <w:tcMar>
              <w:top w:type="dxa" w:w="180"/>
              <w:left w:type="dxa" w:w="180"/>
              <w:bottom w:type="dxa" w:w="180"/>
              <w:right w:type="dxa" w:w="180"/>
            </w:tcMar>
          </w:tcPr>
          <w:p>
            <w:pPr>
              <w:spacing w:after="80"/>
            </w:pPr>
            <w:r>
              <w:rPr>
                <w:rFonts w:ascii="Calibri" w:cs="Calibri" w:eastAsia="Calibri" w:hAnsi="Calibri"/>
                <w:b/>
                <w:bCs/>
                <w:color w:val="8A4B12"/>
                <w:sz w:val="21"/>
                <w:szCs w:val="21"/>
              </w:rPr>
              <w:t xml:space="preserve">No account needed to browse</w:t>
            </w:r>
          </w:p>
          <w:p>
            <w:pPr>
              <w:spacing w:after="60" w:line="270"/>
            </w:pPr>
            <w:r>
              <w:rPr>
                <w:rFonts w:ascii="Calibri" w:cs="Calibri" w:eastAsia="Calibri" w:hAnsi="Calibri"/>
                <w:color w:val="2B2B2B"/>
                <w:sz w:val="20"/>
                <w:szCs w:val="20"/>
              </w:rPr>
              <w:t xml:space="preserve">You can explore almost everything — articles, tips, prices, listings and professional profiles — without creating an account.</w:t>
            </w:r>
          </w:p>
          <w:p>
            <w:pPr>
              <w:spacing w:after="60" w:line="270"/>
            </w:pPr>
            <w:r>
              <w:rPr>
                <w:rFonts w:ascii="Calibri" w:cs="Calibri" w:eastAsia="Calibri" w:hAnsi="Calibri"/>
                <w:color w:val="2B2B2B"/>
                <w:sz w:val="20"/>
                <w:szCs w:val="20"/>
              </w:rPr>
              <w:t xml:space="preserve">You'll only be asked to sign in when you want to save activity, submit a listing, contact a seller, or unlock premium content.</w:t>
            </w:r>
          </w:p>
        </w:tc>
      </w:tr>
    </w:tbl>
    <w:p>
      <w:pPr>
        <w:spacing w:after="160"/>
      </w:pPr>
    </w:p>
    <w:p>
      <w:pPr>
        <w:pStyle w:val="Heading2"/>
        <w:spacing w:after="160" w:before="320"/>
      </w:pPr>
      <w:r>
        <w:rPr>
          <w:rFonts w:ascii="Calibri" w:cs="Calibri" w:eastAsia="Calibri" w:hAnsi="Calibri"/>
          <w:b/>
          <w:bCs/>
          <w:color w:val="1A5276"/>
          <w:sz w:val="26"/>
          <w:szCs w:val="26"/>
        </w:rPr>
        <w:t xml:space="preserve">2.2  A guided tour of the top navigation bar</w:t>
      </w:r>
    </w:p>
    <w:p>
      <w:pPr>
        <w:spacing w:after="160" w:line="300"/>
      </w:pPr>
      <w:r>
        <w:rPr>
          <w:rFonts w:ascii="Calibri" w:cs="Calibri" w:eastAsia="Calibri" w:hAnsi="Calibri"/>
          <w:color w:val="2B2B2B"/>
          <w:sz w:val="21"/>
          <w:szCs w:val="21"/>
        </w:rPr>
        <w:t xml:space="preserve">Every page keeps this bar fixed at the top of the screen so you are never more than one tap away from any part of the platform.</w:t>
      </w:r>
    </w:p>
    <w:tbl>
      <w:tblPr>
        <w:tblW w:type="pct" w:w="100%"/>
        <w:tblBorders>
          <w:top w:val="single" w:color="C7CDD1" w:sz="4"/>
          <w:left w:val="single" w:color="C7CDD1" w:sz="4"/>
          <w:bottom w:val="single" w:color="C7CDD1" w:sz="4"/>
          <w:right w:val="single" w:color="C7CDD1" w:sz="4"/>
          <w:insideH w:val="single" w:color="C7CDD1" w:sz="4"/>
          <w:insideV w:val="single" w:color="C7CDD1" w:sz="4"/>
        </w:tblBorders>
      </w:tblPr>
      <w:tblGrid>
        <w:gridCol w:w="2800"/>
        <w:gridCol w:w="6550"/>
      </w:tblGrid>
      <w:tr>
        <w:trPr>
          <w:tblHeader/>
        </w:trPr>
        <w:tc>
          <w:tcPr>
            <w:tcW w:type="dxa" w:w="2800"/>
            <w:shd w:fill="1A5276" w:color="auto" w:val="clear"/>
            <w:tcMar>
              <w:top w:type="dxa" w:w="120"/>
              <w:left w:type="dxa" w:w="120"/>
              <w:bottom w:type="dxa" w:w="120"/>
              <w:right w:type="dxa" w:w="120"/>
            </w:tcMar>
            <w:vAlign w:val="center"/>
          </w:tcPr>
          <w:p>
            <w:r>
              <w:rPr>
                <w:rFonts w:ascii="Calibri" w:cs="Calibri" w:eastAsia="Calibri" w:hAnsi="Calibri"/>
                <w:b/>
                <w:bCs/>
                <w:color w:val="FFFFFF"/>
                <w:sz w:val="19"/>
                <w:szCs w:val="19"/>
              </w:rPr>
              <w:t xml:space="preserve">Element</w:t>
            </w:r>
          </w:p>
        </w:tc>
        <w:tc>
          <w:tcPr>
            <w:tcW w:type="dxa" w:w="6550"/>
            <w:shd w:fill="1A5276" w:color="auto" w:val="clear"/>
            <w:tcMar>
              <w:top w:type="dxa" w:w="120"/>
              <w:left w:type="dxa" w:w="120"/>
              <w:bottom w:type="dxa" w:w="120"/>
              <w:right w:type="dxa" w:w="120"/>
            </w:tcMar>
            <w:vAlign w:val="center"/>
          </w:tcPr>
          <w:p>
            <w:r>
              <w:rPr>
                <w:rFonts w:ascii="Calibri" w:cs="Calibri" w:eastAsia="Calibri" w:hAnsi="Calibri"/>
                <w:b/>
                <w:bCs/>
                <w:color w:val="FFFFFF"/>
                <w:sz w:val="19"/>
                <w:szCs w:val="19"/>
              </w:rPr>
              <w:t xml:space="preserve">What it does</w:t>
            </w:r>
          </w:p>
        </w:tc>
      </w:tr>
      <w:tr>
        <w:tc>
          <w:tcPr>
            <w:tcW w:type="dxa" w:w="2800"/>
            <w:shd w:fill="FFFFFF" w:color="auto" w:val="clear"/>
            <w:tcMar>
              <w:top w:type="dxa" w:w="110"/>
              <w:left w:type="dxa" w:w="110"/>
              <w:bottom w:type="dxa" w:w="110"/>
              <w:right w:type="dxa" w:w="110"/>
            </w:tcMar>
            <w:vAlign w:val="center"/>
          </w:tcPr>
          <w:p>
            <w:r>
              <w:rPr>
                <w:rFonts w:ascii="Calibri" w:cs="Calibri" w:eastAsia="Calibri" w:hAnsi="Calibri"/>
                <w:color w:val="2B2B2B"/>
                <w:sz w:val="18"/>
                <w:szCs w:val="18"/>
              </w:rPr>
              <w:t xml:space="preserve">YeBetWeg logo</w:t>
            </w:r>
          </w:p>
        </w:tc>
        <w:tc>
          <w:tcPr>
            <w:tcW w:type="dxa" w:w="6550"/>
            <w:shd w:fill="FFFFFF" w:color="auto" w:val="clear"/>
            <w:tcMar>
              <w:top w:type="dxa" w:w="110"/>
              <w:left w:type="dxa" w:w="110"/>
              <w:bottom w:type="dxa" w:w="110"/>
              <w:right w:type="dxa" w:w="110"/>
            </w:tcMar>
            <w:vAlign w:val="center"/>
          </w:tcPr>
          <w:p>
            <w:r>
              <w:rPr>
                <w:rFonts w:ascii="Calibri" w:cs="Calibri" w:eastAsia="Calibri" w:hAnsi="Calibri"/>
                <w:color w:val="2B2B2B"/>
                <w:sz w:val="18"/>
                <w:szCs w:val="18"/>
              </w:rPr>
              <w:t xml:space="preserve">Tap to jump back to the very top of the homepage from anywhere.</w:t>
            </w:r>
          </w:p>
        </w:tc>
      </w:tr>
      <w:tr>
        <w:tc>
          <w:tcPr>
            <w:tcW w:type="dxa" w:w="2800"/>
            <w:shd w:fill="F4F6F7" w:color="auto" w:val="clear"/>
            <w:tcMar>
              <w:top w:type="dxa" w:w="110"/>
              <w:left w:type="dxa" w:w="110"/>
              <w:bottom w:type="dxa" w:w="110"/>
              <w:right w:type="dxa" w:w="110"/>
            </w:tcMar>
            <w:vAlign w:val="center"/>
          </w:tcPr>
          <w:p>
            <w:r>
              <w:rPr>
                <w:rFonts w:ascii="Calibri" w:cs="Calibri" w:eastAsia="Calibri" w:hAnsi="Calibri"/>
                <w:color w:val="2B2B2B"/>
                <w:sz w:val="18"/>
                <w:szCs w:val="18"/>
              </w:rPr>
              <w:t xml:space="preserve">Knowledge Hub / Tips / Market Prices / Marketplace / Professionals / Premium / Contact</w:t>
            </w:r>
          </w:p>
        </w:tc>
        <w:tc>
          <w:tcPr>
            <w:tcW w:type="dxa" w:w="6550"/>
            <w:shd w:fill="F4F6F7" w:color="auto" w:val="clear"/>
            <w:tcMar>
              <w:top w:type="dxa" w:w="110"/>
              <w:left w:type="dxa" w:w="110"/>
              <w:bottom w:type="dxa" w:w="110"/>
              <w:right w:type="dxa" w:w="110"/>
            </w:tcMar>
            <w:vAlign w:val="center"/>
          </w:tcPr>
          <w:p>
            <w:r>
              <w:rPr>
                <w:rFonts w:ascii="Calibri" w:cs="Calibri" w:eastAsia="Calibri" w:hAnsi="Calibri"/>
                <w:color w:val="2B2B2B"/>
                <w:sz w:val="18"/>
                <w:szCs w:val="18"/>
              </w:rPr>
              <w:t xml:space="preserve">Menu links that scroll straight to that section of the homepage.</w:t>
            </w:r>
          </w:p>
        </w:tc>
      </w:tr>
      <w:tr>
        <w:tc>
          <w:tcPr>
            <w:tcW w:type="dxa" w:w="2800"/>
            <w:shd w:fill="FFFFFF" w:color="auto" w:val="clear"/>
            <w:tcMar>
              <w:top w:type="dxa" w:w="110"/>
              <w:left w:type="dxa" w:w="110"/>
              <w:bottom w:type="dxa" w:w="110"/>
              <w:right w:type="dxa" w:w="110"/>
            </w:tcMar>
            <w:vAlign w:val="center"/>
          </w:tcPr>
          <w:p>
            <w:r>
              <w:rPr>
                <w:rFonts w:ascii="Calibri" w:cs="Calibri" w:eastAsia="Calibri" w:hAnsi="Calibri"/>
                <w:color w:val="2B2B2B"/>
                <w:sz w:val="18"/>
                <w:szCs w:val="18"/>
              </w:rPr>
              <w:t xml:space="preserve">Search bar (magnifying glass)</w:t>
            </w:r>
          </w:p>
        </w:tc>
        <w:tc>
          <w:tcPr>
            <w:tcW w:type="dxa" w:w="6550"/>
            <w:shd w:fill="FFFFFF" w:color="auto" w:val="clear"/>
            <w:tcMar>
              <w:top w:type="dxa" w:w="110"/>
              <w:left w:type="dxa" w:w="110"/>
              <w:bottom w:type="dxa" w:w="110"/>
              <w:right w:type="dxa" w:w="110"/>
            </w:tcMar>
            <w:vAlign w:val="center"/>
          </w:tcPr>
          <w:p>
            <w:r>
              <w:rPr>
                <w:rFonts w:ascii="Calibri" w:cs="Calibri" w:eastAsia="Calibri" w:hAnsi="Calibri"/>
                <w:color w:val="2B2B2B"/>
                <w:sz w:val="18"/>
                <w:szCs w:val="18"/>
              </w:rPr>
              <w:t xml:space="preserve">Type any keyword — a material, a topic, a listing — and press Enter to see matching results.</w:t>
            </w:r>
          </w:p>
        </w:tc>
      </w:tr>
      <w:tr>
        <w:tc>
          <w:tcPr>
            <w:tcW w:type="dxa" w:w="2800"/>
            <w:shd w:fill="F4F6F7" w:color="auto" w:val="clear"/>
            <w:tcMar>
              <w:top w:type="dxa" w:w="110"/>
              <w:left w:type="dxa" w:w="110"/>
              <w:bottom w:type="dxa" w:w="110"/>
              <w:right w:type="dxa" w:w="110"/>
            </w:tcMar>
            <w:vAlign w:val="center"/>
          </w:tcPr>
          <w:p>
            <w:r>
              <w:rPr>
                <w:rFonts w:ascii="Calibri" w:cs="Calibri" w:eastAsia="Calibri" w:hAnsi="Calibri"/>
                <w:color w:val="2B2B2B"/>
                <w:sz w:val="18"/>
                <w:szCs w:val="18"/>
              </w:rPr>
              <w:t xml:space="preserve">Globe icon (AM / EN)</w:t>
            </w:r>
          </w:p>
        </w:tc>
        <w:tc>
          <w:tcPr>
            <w:tcW w:type="dxa" w:w="6550"/>
            <w:shd w:fill="F4F6F7" w:color="auto" w:val="clear"/>
            <w:tcMar>
              <w:top w:type="dxa" w:w="110"/>
              <w:left w:type="dxa" w:w="110"/>
              <w:bottom w:type="dxa" w:w="110"/>
              <w:right w:type="dxa" w:w="110"/>
            </w:tcMar>
            <w:vAlign w:val="center"/>
          </w:tcPr>
          <w:p>
            <w:r>
              <w:rPr>
                <w:rFonts w:ascii="Calibri" w:cs="Calibri" w:eastAsia="Calibri" w:hAnsi="Calibri"/>
                <w:color w:val="2B2B2B"/>
                <w:sz w:val="18"/>
                <w:szCs w:val="18"/>
              </w:rPr>
              <w:t xml:space="preserve">Switches the entire interface between Amharic and English instantly.</w:t>
            </w:r>
          </w:p>
        </w:tc>
      </w:tr>
      <w:tr>
        <w:tc>
          <w:tcPr>
            <w:tcW w:type="dxa" w:w="2800"/>
            <w:shd w:fill="FFFFFF" w:color="auto" w:val="clear"/>
            <w:tcMar>
              <w:top w:type="dxa" w:w="110"/>
              <w:left w:type="dxa" w:w="110"/>
              <w:bottom w:type="dxa" w:w="110"/>
              <w:right w:type="dxa" w:w="110"/>
            </w:tcMar>
            <w:vAlign w:val="center"/>
          </w:tcPr>
          <w:p>
            <w:r>
              <w:rPr>
                <w:rFonts w:ascii="Calibri" w:cs="Calibri" w:eastAsia="Calibri" w:hAnsi="Calibri"/>
                <w:color w:val="2B2B2B"/>
                <w:sz w:val="18"/>
                <w:szCs w:val="18"/>
              </w:rPr>
              <w:t xml:space="preserve">Sun / Moon icon</w:t>
            </w:r>
          </w:p>
        </w:tc>
        <w:tc>
          <w:tcPr>
            <w:tcW w:type="dxa" w:w="6550"/>
            <w:shd w:fill="FFFFFF" w:color="auto" w:val="clear"/>
            <w:tcMar>
              <w:top w:type="dxa" w:w="110"/>
              <w:left w:type="dxa" w:w="110"/>
              <w:bottom w:type="dxa" w:w="110"/>
              <w:right w:type="dxa" w:w="110"/>
            </w:tcMar>
            <w:vAlign w:val="center"/>
          </w:tcPr>
          <w:p>
            <w:r>
              <w:rPr>
                <w:rFonts w:ascii="Calibri" w:cs="Calibri" w:eastAsia="Calibri" w:hAnsi="Calibri"/>
                <w:color w:val="2B2B2B"/>
                <w:sz w:val="18"/>
                <w:szCs w:val="18"/>
              </w:rPr>
              <w:t xml:space="preserve">Switches between Light mode, Dark mode, or follows your device's system setting.</w:t>
            </w:r>
          </w:p>
        </w:tc>
      </w:tr>
      <w:tr>
        <w:tc>
          <w:tcPr>
            <w:tcW w:type="dxa" w:w="2800"/>
            <w:shd w:fill="F4F6F7" w:color="auto" w:val="clear"/>
            <w:tcMar>
              <w:top w:type="dxa" w:w="110"/>
              <w:left w:type="dxa" w:w="110"/>
              <w:bottom w:type="dxa" w:w="110"/>
              <w:right w:type="dxa" w:w="110"/>
            </w:tcMar>
            <w:vAlign w:val="center"/>
          </w:tcPr>
          <w:p>
            <w:r>
              <w:rPr>
                <w:rFonts w:ascii="Calibri" w:cs="Calibri" w:eastAsia="Calibri" w:hAnsi="Calibri"/>
                <w:color w:val="2B2B2B"/>
                <w:sz w:val="18"/>
                <w:szCs w:val="18"/>
              </w:rPr>
              <w:t xml:space="preserve">Login / Account icon</w:t>
            </w:r>
          </w:p>
        </w:tc>
        <w:tc>
          <w:tcPr>
            <w:tcW w:type="dxa" w:w="6550"/>
            <w:shd w:fill="F4F6F7" w:color="auto" w:val="clear"/>
            <w:tcMar>
              <w:top w:type="dxa" w:w="110"/>
              <w:left w:type="dxa" w:w="110"/>
              <w:bottom w:type="dxa" w:w="110"/>
              <w:right w:type="dxa" w:w="110"/>
            </w:tcMar>
            <w:vAlign w:val="center"/>
          </w:tcPr>
          <w:p>
            <w:r>
              <w:rPr>
                <w:rFonts w:ascii="Calibri" w:cs="Calibri" w:eastAsia="Calibri" w:hAnsi="Calibri"/>
                <w:color w:val="2B2B2B"/>
                <w:sz w:val="18"/>
                <w:szCs w:val="18"/>
              </w:rPr>
              <w:t xml:space="preserve">Opens the sign-in panel, or — once logged in — shows your account menu and Dashboard link.</w:t>
            </w:r>
          </w:p>
        </w:tc>
      </w:tr>
      <w:tr>
        <w:tc>
          <w:tcPr>
            <w:tcW w:type="dxa" w:w="2800"/>
            <w:shd w:fill="FFFFFF" w:color="auto" w:val="clear"/>
            <w:tcMar>
              <w:top w:type="dxa" w:w="110"/>
              <w:left w:type="dxa" w:w="110"/>
              <w:bottom w:type="dxa" w:w="110"/>
              <w:right w:type="dxa" w:w="110"/>
            </w:tcMar>
            <w:vAlign w:val="center"/>
          </w:tcPr>
          <w:p>
            <w:r>
              <w:rPr>
                <w:rFonts w:ascii="Calibri" w:cs="Calibri" w:eastAsia="Calibri" w:hAnsi="Calibri"/>
                <w:color w:val="2B2B2B"/>
                <w:sz w:val="18"/>
                <w:szCs w:val="18"/>
              </w:rPr>
              <w:t xml:space="preserve">☰ menu (mobile only)</w:t>
            </w:r>
          </w:p>
        </w:tc>
        <w:tc>
          <w:tcPr>
            <w:tcW w:type="dxa" w:w="6550"/>
            <w:shd w:fill="FFFFFF" w:color="auto" w:val="clear"/>
            <w:tcMar>
              <w:top w:type="dxa" w:w="110"/>
              <w:left w:type="dxa" w:w="110"/>
              <w:bottom w:type="dxa" w:w="110"/>
              <w:right w:type="dxa" w:w="110"/>
            </w:tcMar>
            <w:vAlign w:val="center"/>
          </w:tcPr>
          <w:p>
            <w:r>
              <w:rPr>
                <w:rFonts w:ascii="Calibri" w:cs="Calibri" w:eastAsia="Calibri" w:hAnsi="Calibri"/>
                <w:color w:val="2B2B2B"/>
                <w:sz w:val="18"/>
                <w:szCs w:val="18"/>
              </w:rPr>
              <w:t xml:space="preserve">Opens the full navigation list plus settings in a slide-out drawer.</w:t>
            </w:r>
          </w:p>
        </w:tc>
      </w:tr>
    </w:tbl>
    <w:p>
      <w:pPr>
        <w:spacing w:after="160"/>
      </w:pPr>
    </w:p>
    <w:p>
      <w:pPr>
        <w:pStyle w:val="Heading2"/>
        <w:spacing w:after="160" w:before="320"/>
      </w:pPr>
      <w:r>
        <w:rPr>
          <w:rFonts w:ascii="Calibri" w:cs="Calibri" w:eastAsia="Calibri" w:hAnsi="Calibri"/>
          <w:b/>
          <w:bCs/>
          <w:color w:val="1A5276"/>
          <w:sz w:val="26"/>
          <w:szCs w:val="26"/>
        </w:rPr>
        <w:t xml:space="preserve">2.3  Switching language and theme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700"/>
        <w:gridCol w:w="8650"/>
      </w:tblGrid>
      <w:tr>
        <w:tc>
          <w:tcPr>
            <w:tcW w:type="dxa" w:w="700"/>
            <w:shd w:fill="E67E22" w:color="auto" w:val="clear"/>
            <w:tcMar>
              <w:top w:type="dxa" w:w="60"/>
              <w:left w:type="dxa" w:w="60"/>
              <w:bottom w:type="dxa" w:w="60"/>
              <w:right w:type="dxa" w:w="60"/>
            </w:tcMar>
            <w:vAlign w:val="center"/>
          </w:tcPr>
          <w:p>
            <w:pPr>
              <w:jc w:val="center"/>
            </w:pPr>
            <w:r>
              <w:rPr>
                <w:rFonts w:ascii="Calibri" w:cs="Calibri" w:eastAsia="Calibri" w:hAnsi="Calibri"/>
                <w:b/>
                <w:bCs/>
                <w:color w:val="FFFFFF"/>
                <w:sz w:val="22"/>
                <w:szCs w:val="22"/>
              </w:rPr>
              <w:t xml:space="preserve">1</w:t>
            </w:r>
          </w:p>
        </w:tc>
        <w:tc>
          <w:tcPr>
            <w:tcW w:type="dxa" w:w="8650"/>
            <w:tcMar>
              <w:top w:type="dxa" w:w="60"/>
              <w:left w:type="dxa" w:w="200"/>
              <w:bottom w:type="dxa" w:w="120"/>
              <w:right w:type="dxa" w:w="100"/>
            </w:tcMar>
          </w:tcPr>
          <w:p>
            <w:pPr>
              <w:spacing w:after="40"/>
            </w:pPr>
            <w:r>
              <w:rPr>
                <w:rFonts w:ascii="Calibri" w:cs="Calibri" w:eastAsia="Calibri" w:hAnsi="Calibri"/>
                <w:b/>
                <w:bCs/>
                <w:color w:val="1A5276"/>
                <w:sz w:val="21"/>
                <w:szCs w:val="21"/>
              </w:rPr>
              <w:t xml:space="preserve">Change language</w:t>
            </w:r>
          </w:p>
          <w:p>
            <w:pPr>
              <w:spacing w:after="60" w:line="270"/>
            </w:pPr>
            <w:r>
              <w:rPr>
                <w:rFonts w:ascii="Calibri" w:cs="Calibri" w:eastAsia="Calibri" w:hAnsi="Calibri"/>
                <w:color w:val="2B2B2B"/>
                <w:sz w:val="19"/>
                <w:szCs w:val="19"/>
              </w:rPr>
              <w:t xml:space="preserve">Tap the globe icon showing "AM" or "EN". The whole interface — menus, buttons, articles and forms — switches immediately. Your choice is remembered the next time you visit.</w:t>
            </w:r>
          </w:p>
        </w:tc>
      </w:tr>
    </w:tbl>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700"/>
        <w:gridCol w:w="8650"/>
      </w:tblGrid>
      <w:tr>
        <w:tc>
          <w:tcPr>
            <w:tcW w:type="dxa" w:w="700"/>
            <w:shd w:fill="E67E22" w:color="auto" w:val="clear"/>
            <w:tcMar>
              <w:top w:type="dxa" w:w="60"/>
              <w:left w:type="dxa" w:w="60"/>
              <w:bottom w:type="dxa" w:w="60"/>
              <w:right w:type="dxa" w:w="60"/>
            </w:tcMar>
            <w:vAlign w:val="center"/>
          </w:tcPr>
          <w:p>
            <w:pPr>
              <w:jc w:val="center"/>
            </w:pPr>
            <w:r>
              <w:rPr>
                <w:rFonts w:ascii="Calibri" w:cs="Calibri" w:eastAsia="Calibri" w:hAnsi="Calibri"/>
                <w:b/>
                <w:bCs/>
                <w:color w:val="FFFFFF"/>
                <w:sz w:val="22"/>
                <w:szCs w:val="22"/>
              </w:rPr>
              <w:t xml:space="preserve">2</w:t>
            </w:r>
          </w:p>
        </w:tc>
        <w:tc>
          <w:tcPr>
            <w:tcW w:type="dxa" w:w="8650"/>
            <w:tcMar>
              <w:top w:type="dxa" w:w="60"/>
              <w:left w:type="dxa" w:w="200"/>
              <w:bottom w:type="dxa" w:w="120"/>
              <w:right w:type="dxa" w:w="100"/>
            </w:tcMar>
          </w:tcPr>
          <w:p>
            <w:pPr>
              <w:spacing w:after="40"/>
            </w:pPr>
            <w:r>
              <w:rPr>
                <w:rFonts w:ascii="Calibri" w:cs="Calibri" w:eastAsia="Calibri" w:hAnsi="Calibri"/>
                <w:b/>
                <w:bCs/>
                <w:color w:val="1A5276"/>
                <w:sz w:val="21"/>
                <w:szCs w:val="21"/>
              </w:rPr>
              <w:t xml:space="preserve">Change appearance</w:t>
            </w:r>
          </w:p>
          <w:p>
            <w:pPr>
              <w:spacing w:after="60" w:line="270"/>
            </w:pPr>
            <w:r>
              <w:rPr>
                <w:rFonts w:ascii="Calibri" w:cs="Calibri" w:eastAsia="Calibri" w:hAnsi="Calibri"/>
                <w:color w:val="2B2B2B"/>
                <w:sz w:val="19"/>
                <w:szCs w:val="19"/>
              </w:rPr>
              <w:t xml:space="preserve">Tap the sun/moon icon and choose Light, Dark, or System. Dark mode is easier on the eyes at night; System automatically matches your phone or computer's setting.</w:t>
            </w:r>
          </w:p>
        </w:tc>
      </w:tr>
    </w:tbl>
    <w:p>
      <w:pPr>
        <w:spacing w:after="160"/>
      </w:pPr>
    </w:p>
    <w:p>
      <w:pPr>
        <w:pStyle w:val="Heading2"/>
        <w:spacing w:after="160" w:before="320"/>
      </w:pPr>
      <w:r>
        <w:rPr>
          <w:rFonts w:ascii="Calibri" w:cs="Calibri" w:eastAsia="Calibri" w:hAnsi="Calibri"/>
          <w:b/>
          <w:bCs/>
          <w:color w:val="1A5276"/>
          <w:sz w:val="26"/>
          <w:szCs w:val="26"/>
        </w:rPr>
        <w:t xml:space="preserve">2.4  Creating an account or signing in</w:t>
      </w:r>
    </w:p>
    <w:p>
      <w:pPr>
        <w:spacing w:after="160" w:line="300"/>
      </w:pPr>
      <w:r>
        <w:rPr>
          <w:rFonts w:ascii="Calibri" w:cs="Calibri" w:eastAsia="Calibri" w:hAnsi="Calibri"/>
          <w:color w:val="2B2B2B"/>
          <w:sz w:val="21"/>
          <w:szCs w:val="21"/>
        </w:rPr>
        <w:t xml:space="preserve">Tap the account icon (top-right) to open the Account panel. You'll see two tabs:</w:t>
      </w:r>
    </w:p>
    <w:p>
      <w:pPr>
        <w:pStyle w:val="ListParagraph"/>
        <w:numPr>
          <w:ilvl w:val="0"/>
          <w:numId w:val="2"/>
        </w:numPr>
        <w:spacing w:after="100" w:line="280"/>
      </w:pPr>
      <w:r>
        <w:rPr>
          <w:rFonts w:ascii="Calibri" w:cs="Calibri" w:eastAsia="Calibri" w:hAnsi="Calibri"/>
          <w:color w:val="2B2B2B"/>
          <w:sz w:val="21"/>
          <w:szCs w:val="21"/>
        </w:rPr>
        <w:t xml:space="preserve">Sign In — for returning users. Enter your email and password.</w:t>
      </w:r>
    </w:p>
    <w:p>
      <w:pPr>
        <w:pStyle w:val="ListParagraph"/>
        <w:numPr>
          <w:ilvl w:val="0"/>
          <w:numId w:val="2"/>
        </w:numPr>
        <w:spacing w:after="100" w:line="280"/>
      </w:pPr>
      <w:r>
        <w:rPr>
          <w:rFonts w:ascii="Calibri" w:cs="Calibri" w:eastAsia="Calibri" w:hAnsi="Calibri"/>
          <w:color w:val="2B2B2B"/>
          <w:sz w:val="21"/>
          <w:szCs w:val="21"/>
        </w:rPr>
        <w:t xml:space="preserve">Sign Up — for new users. Enter your full name, email and a password to create your free account.</w:t>
      </w:r>
    </w:p>
    <w:p>
      <w:pPr>
        <w:spacing w:after="160" w:line="300"/>
      </w:pPr>
      <w:r>
        <w:rPr>
          <w:rFonts w:ascii="Calibri" w:cs="Calibri" w:eastAsia="Calibri" w:hAnsi="Calibri"/>
          <w:color w:val="2B2B2B"/>
          <w:sz w:val="21"/>
          <w:szCs w:val="21"/>
        </w:rPr>
        <w:t xml:space="preserve">Forgot your password? Tap "Forgot password?" under the password field, enter your email, and follow the reset link sent to your inbox.</w:t>
      </w:r>
    </w:p>
    <w:tbl>
      <w:tblPr>
        <w:tblW w:type="pct" w:w="100%"/>
        <w:tblBorders>
          <w:top w:val="none" w:color="FFFFFF" w:sz="0"/>
          <w:left w:val="single" w:color="E67E22" w:sz="24"/>
          <w:bottom w:val="none" w:color="FFFFFF" w:sz="0"/>
          <w:right w:val="none" w:color="FFFFFF" w:sz="0"/>
          <w:insideH w:val="none" w:color="FFFFFF" w:sz="0"/>
          <w:insideV w:val="none" w:color="FFFFFF" w:sz="0"/>
        </w:tblBorders>
      </w:tblPr>
      <w:tblGrid>
        <w:gridCol w:w="100"/>
      </w:tblGrid>
      <w:tr>
        <w:tc>
          <w:tcPr>
            <w:shd w:fill="EAF1F5" w:color="auto" w:val="clear"/>
            <w:tcMar>
              <w:top w:type="dxa" w:w="180"/>
              <w:left w:type="dxa" w:w="180"/>
              <w:bottom w:type="dxa" w:w="180"/>
              <w:right w:type="dxa" w:w="180"/>
            </w:tcMar>
          </w:tcPr>
          <w:p>
            <w:pPr>
              <w:spacing w:after="80"/>
            </w:pPr>
            <w:r>
              <w:rPr>
                <w:rFonts w:ascii="Calibri" w:cs="Calibri" w:eastAsia="Calibri" w:hAnsi="Calibri"/>
                <w:b/>
                <w:bCs/>
                <w:color w:val="1A5276"/>
                <w:sz w:val="21"/>
                <w:szCs w:val="21"/>
              </w:rPr>
              <w:t xml:space="preserve">Why create an account?</w:t>
            </w:r>
          </w:p>
          <w:p>
            <w:pPr>
              <w:spacing w:after="60" w:line="270"/>
            </w:pPr>
            <w:r>
              <w:rPr>
                <w:rFonts w:ascii="Calibri" w:cs="Calibri" w:eastAsia="Calibri" w:hAnsi="Calibri"/>
                <w:color w:val="2B2B2B"/>
                <w:sz w:val="20"/>
                <w:szCs w:val="20"/>
              </w:rPr>
              <w:t xml:space="preserve">Reveal sellers' and professionals' contact details (Premium/Pro),</w:t>
            </w:r>
          </w:p>
          <w:p>
            <w:pPr>
              <w:spacing w:after="60" w:line="270"/>
            </w:pPr>
            <w:r>
              <w:rPr>
                <w:rFonts w:ascii="Calibri" w:cs="Calibri" w:eastAsia="Calibri" w:hAnsi="Calibri"/>
                <w:color w:val="2B2B2B"/>
                <w:sz w:val="20"/>
                <w:szCs w:val="20"/>
              </w:rPr>
              <w:t xml:space="preserve">Submit and track Requests for Quotation (RFQs),</w:t>
            </w:r>
          </w:p>
          <w:p>
            <w:pPr>
              <w:spacing w:after="60" w:line="270"/>
            </w:pPr>
            <w:r>
              <w:rPr>
                <w:rFonts w:ascii="Calibri" w:cs="Calibri" w:eastAsia="Calibri" w:hAnsi="Calibri"/>
                <w:color w:val="2B2B2B"/>
                <w:sz w:val="20"/>
                <w:szCs w:val="20"/>
              </w:rPr>
              <w:t xml:space="preserve">List your own property, materials or services,</w:t>
            </w:r>
          </w:p>
          <w:p>
            <w:pPr>
              <w:spacing w:after="60" w:line="270"/>
            </w:pPr>
            <w:r>
              <w:rPr>
                <w:rFonts w:ascii="Calibri" w:cs="Calibri" w:eastAsia="Calibri" w:hAnsi="Calibri"/>
                <w:color w:val="2B2B2B"/>
                <w:sz w:val="20"/>
                <w:szCs w:val="20"/>
              </w:rPr>
              <w:t xml:space="preserve">Access your personal Dashboard, and</w:t>
            </w:r>
          </w:p>
          <w:p>
            <w:pPr>
              <w:spacing w:after="60" w:line="270"/>
            </w:pPr>
            <w:r>
              <w:rPr>
                <w:rFonts w:ascii="Calibri" w:cs="Calibri" w:eastAsia="Calibri" w:hAnsi="Calibri"/>
                <w:color w:val="2B2B2B"/>
                <w:sz w:val="20"/>
                <w:szCs w:val="20"/>
              </w:rPr>
              <w:t xml:space="preserve">Subscribe to a paid plan for full platform access.</w:t>
            </w:r>
          </w:p>
        </w:tc>
      </w:tr>
    </w:tbl>
    <w:p>
      <w:r>
        <w:br w:type="page"/>
      </w:r>
    </w:p>
    <w:p>
      <w:pPr>
        <w:pStyle w:val="Heading1"/>
        <w:pBdr>
          <w:bottom w:val="single" w:color="E67E22" w:sz="12" w:space="6"/>
        </w:pBdr>
        <w:spacing w:after="240" w:before="480"/>
      </w:pPr>
      <w:r>
        <w:rPr>
          <w:rFonts w:ascii="Calibri" w:cs="Calibri" w:eastAsia="Calibri" w:hAnsi="Calibri"/>
          <w:b/>
          <w:bCs/>
          <w:color w:val="1A5276"/>
          <w:sz w:val="34"/>
          <w:szCs w:val="34"/>
        </w:rPr>
        <w:t xml:space="preserve">3.  Exploring the Homepage, Section by Section</w:t>
      </w:r>
    </w:p>
    <w:p>
      <w:pPr>
        <w:spacing w:after="160" w:line="300"/>
      </w:pPr>
      <w:r>
        <w:rPr>
          <w:rFonts w:ascii="Calibri" w:cs="Calibri" w:eastAsia="Calibri" w:hAnsi="Calibri"/>
          <w:color w:val="2B2B2B"/>
          <w:sz w:val="21"/>
          <w:szCs w:val="21"/>
        </w:rPr>
        <w:t xml:space="preserve">The homepage is a single scrolling page. Each numbered section below corresponds to a link in the navigation bar, so you can always jump straight to it.</w:t>
      </w:r>
    </w:p>
    <w:p>
      <w:pPr>
        <w:pStyle w:val="Heading2"/>
        <w:spacing w:after="160" w:before="320"/>
      </w:pPr>
      <w:r>
        <w:rPr>
          <w:rFonts w:ascii="Calibri" w:cs="Calibri" w:eastAsia="Calibri" w:hAnsi="Calibri"/>
          <w:b/>
          <w:bCs/>
          <w:color w:val="1A5276"/>
          <w:sz w:val="26"/>
          <w:szCs w:val="26"/>
        </w:rPr>
        <w:t xml:space="preserve">3.1  Hero — the welcome banner</w:t>
      </w:r>
    </w:p>
    <w:p>
      <w:pPr>
        <w:spacing w:after="160" w:line="300"/>
      </w:pPr>
      <w:r>
        <w:rPr>
          <w:rFonts w:ascii="Calibri" w:cs="Calibri" w:eastAsia="Calibri" w:hAnsi="Calibri"/>
          <w:color w:val="2B2B2B"/>
          <w:sz w:val="21"/>
          <w:szCs w:val="21"/>
        </w:rPr>
        <w:t xml:space="preserve">The first thing you see: the YeBetWeg logo animation, the tagline "Humanity is Built / ቤት ይሠራ", and three quick-action buttons:</w:t>
      </w:r>
    </w:p>
    <w:p>
      <w:pPr>
        <w:pStyle w:val="ListParagraph"/>
        <w:numPr>
          <w:ilvl w:val="0"/>
          <w:numId w:val="2"/>
        </w:numPr>
        <w:spacing w:after="100" w:line="280"/>
      </w:pPr>
      <w:r>
        <w:rPr>
          <w:rFonts w:ascii="Calibri" w:cs="Calibri" w:eastAsia="Calibri" w:hAnsi="Calibri"/>
          <w:color w:val="2B2B2B"/>
          <w:sz w:val="21"/>
          <w:szCs w:val="21"/>
        </w:rPr>
        <w:t xml:space="preserve">Explore Knowledge — jumps to the Knowledge Hub</w:t>
      </w:r>
    </w:p>
    <w:p>
      <w:pPr>
        <w:pStyle w:val="ListParagraph"/>
        <w:numPr>
          <w:ilvl w:val="0"/>
          <w:numId w:val="2"/>
        </w:numPr>
        <w:spacing w:after="100" w:line="280"/>
      </w:pPr>
      <w:r>
        <w:rPr>
          <w:rFonts w:ascii="Calibri" w:cs="Calibri" w:eastAsia="Calibri" w:hAnsi="Calibri"/>
          <w:color w:val="2B2B2B"/>
          <w:sz w:val="21"/>
          <w:szCs w:val="21"/>
        </w:rPr>
        <w:t xml:space="preserve">Join Community — opens the official Telegram channel</w:t>
      </w:r>
    </w:p>
    <w:p>
      <w:pPr>
        <w:pStyle w:val="ListParagraph"/>
        <w:numPr>
          <w:ilvl w:val="0"/>
          <w:numId w:val="2"/>
        </w:numPr>
        <w:spacing w:after="100" w:line="280"/>
      </w:pPr>
      <w:r>
        <w:rPr>
          <w:rFonts w:ascii="Calibri" w:cs="Calibri" w:eastAsia="Calibri" w:hAnsi="Calibri"/>
          <w:color w:val="2B2B2B"/>
          <w:sz w:val="21"/>
          <w:szCs w:val="21"/>
        </w:rPr>
        <w:t xml:space="preserve">Browse Marketplace — jumps straight to listings</w:t>
      </w:r>
    </w:p>
    <w:p>
      <w:pPr>
        <w:spacing w:after="160" w:line="300"/>
      </w:pPr>
      <w:r>
        <w:rPr>
          <w:rFonts w:ascii="Calibri" w:cs="Calibri" w:eastAsia="Calibri" w:hAnsi="Calibri"/>
          <w:color w:val="2B2B2B"/>
          <w:sz w:val="21"/>
          <w:szCs w:val="21"/>
        </w:rPr>
        <w:t xml:space="preserve">Below the buttons you'll see live counters for community members, verified professionals, and active listings — a quick sense of how active the platform is.</w:t>
      </w:r>
    </w:p>
    <w:p>
      <w:pPr>
        <w:pStyle w:val="Heading2"/>
        <w:spacing w:after="160" w:before="320"/>
      </w:pPr>
      <w:r>
        <w:rPr>
          <w:rFonts w:ascii="Calibri" w:cs="Calibri" w:eastAsia="Calibri" w:hAnsi="Calibri"/>
          <w:b/>
          <w:bCs/>
          <w:color w:val="1A5276"/>
          <w:sz w:val="26"/>
          <w:szCs w:val="26"/>
        </w:rPr>
        <w:t xml:space="preserve">3.2  Knowledge Hub — articles and guides</w:t>
      </w:r>
    </w:p>
    <w:p>
      <w:pPr>
        <w:spacing w:after="160" w:line="300"/>
      </w:pPr>
      <w:r>
        <w:rPr>
          <w:rFonts w:ascii="Calibri" w:cs="Calibri" w:eastAsia="Calibri" w:hAnsi="Calibri"/>
          <w:color w:val="2B2B2B"/>
          <w:sz w:val="21"/>
          <w:szCs w:val="21"/>
        </w:rPr>
        <w:t xml:space="preserve">A library of bilingual articles written by construction and philosophy experts, covering everything from rebar grade selection to Ethiopian building codes.</w:t>
      </w:r>
    </w:p>
    <w:p>
      <w:pPr>
        <w:pStyle w:val="ListParagraph"/>
        <w:numPr>
          <w:ilvl w:val="0"/>
          <w:numId w:val="2"/>
        </w:numPr>
        <w:spacing w:after="100" w:line="280"/>
      </w:pPr>
      <w:r>
        <w:rPr>
          <w:rFonts w:ascii="Calibri" w:cs="Calibri" w:eastAsia="Calibri" w:hAnsi="Calibri"/>
          <w:color w:val="2B2B2B"/>
          <w:sz w:val="21"/>
          <w:szCs w:val="21"/>
        </w:rPr>
        <w:t xml:space="preserve">Use the category tabs (All / Construction / Philosophy / Market Insights / Regulations / Materials) to filter.</w:t>
      </w:r>
    </w:p>
    <w:p>
      <w:pPr>
        <w:pStyle w:val="ListParagraph"/>
        <w:numPr>
          <w:ilvl w:val="0"/>
          <w:numId w:val="2"/>
        </w:numPr>
        <w:spacing w:after="100" w:line="280"/>
      </w:pPr>
      <w:r>
        <w:rPr>
          <w:rFonts w:ascii="Calibri" w:cs="Calibri" w:eastAsia="Calibri" w:hAnsi="Calibri"/>
          <w:color w:val="2B2B2B"/>
          <w:sz w:val="21"/>
          <w:szCs w:val="21"/>
        </w:rPr>
        <w:t xml:space="preserve">Use the search box above the articles to find a specific topic instantly.</w:t>
      </w:r>
    </w:p>
    <w:p>
      <w:pPr>
        <w:pStyle w:val="ListParagraph"/>
        <w:numPr>
          <w:ilvl w:val="0"/>
          <w:numId w:val="2"/>
        </w:numPr>
        <w:spacing w:after="100" w:line="280"/>
      </w:pPr>
      <w:r>
        <w:rPr>
          <w:rFonts w:ascii="Calibri" w:cs="Calibri" w:eastAsia="Calibri" w:hAnsi="Calibri"/>
          <w:color w:val="2B2B2B"/>
          <w:sz w:val="21"/>
          <w:szCs w:val="21"/>
        </w:rPr>
        <w:t xml:space="preserve">Tap "Read More" on any card to open the full article.</w:t>
      </w:r>
    </w:p>
    <w:p>
      <w:pPr>
        <w:spacing w:after="200" w:before="40"/>
      </w:pPr>
      <w:r>
        <w:rPr>
          <w:rFonts w:ascii="Calibri" w:cs="Calibri" w:eastAsia="Calibri" w:hAnsi="Calibri"/>
          <w:i/>
          <w:iCs/>
          <w:color w:val="5A6B73"/>
          <w:sz w:val="18"/>
          <w:szCs w:val="18"/>
        </w:rPr>
        <w:t xml:space="preserve">Tip: articles show an estimated reading time and author, so you know what you're getting into before you click.</w:t>
      </w:r>
    </w:p>
    <w:p>
      <w:pPr>
        <w:pStyle w:val="Heading2"/>
        <w:spacing w:after="160" w:before="320"/>
      </w:pPr>
      <w:r>
        <w:rPr>
          <w:rFonts w:ascii="Calibri" w:cs="Calibri" w:eastAsia="Calibri" w:hAnsi="Calibri"/>
          <w:b/>
          <w:bCs/>
          <w:color w:val="1A5276"/>
          <w:sz w:val="26"/>
          <w:szCs w:val="26"/>
        </w:rPr>
        <w:t xml:space="preserve">3.3  Construction Tips</w:t>
      </w:r>
    </w:p>
    <w:p>
      <w:pPr>
        <w:spacing w:after="160" w:line="300"/>
      </w:pPr>
      <w:r>
        <w:rPr>
          <w:rFonts w:ascii="Calibri" w:cs="Calibri" w:eastAsia="Calibri" w:hAnsi="Calibri"/>
          <w:color w:val="2B2B2B"/>
          <w:sz w:val="21"/>
          <w:szCs w:val="21"/>
        </w:rPr>
        <w:t xml:space="preserve">Short, practical tips organised by topic (structural, finishing, foundation, waterproofing, electrical, plumbing). A scrolling price ticker above the tips shows the very latest cement, rebar and sand prices.</w:t>
      </w:r>
    </w:p>
    <w:tbl>
      <w:tblPr>
        <w:tblW w:type="pct" w:w="100%"/>
        <w:tblBorders>
          <w:top w:val="none" w:color="FFFFFF" w:sz="0"/>
          <w:left w:val="single" w:color="E67E22" w:sz="24"/>
          <w:bottom w:val="none" w:color="FFFFFF" w:sz="0"/>
          <w:right w:val="none" w:color="FFFFFF" w:sz="0"/>
          <w:insideH w:val="none" w:color="FFFFFF" w:sz="0"/>
          <w:insideV w:val="none" w:color="FFFFFF" w:sz="0"/>
        </w:tblBorders>
      </w:tblPr>
      <w:tblGrid>
        <w:gridCol w:w="100"/>
      </w:tblGrid>
      <w:tr>
        <w:tc>
          <w:tcPr>
            <w:shd w:fill="EAF1F5" w:color="auto" w:val="clear"/>
            <w:tcMar>
              <w:top w:type="dxa" w:w="180"/>
              <w:left w:type="dxa" w:w="180"/>
              <w:bottom w:type="dxa" w:w="180"/>
              <w:right w:type="dxa" w:w="180"/>
            </w:tcMar>
          </w:tcPr>
          <w:p>
            <w:pPr>
              <w:spacing w:after="80"/>
            </w:pPr>
            <w:r>
              <w:rPr>
                <w:rFonts w:ascii="Calibri" w:cs="Calibri" w:eastAsia="Calibri" w:hAnsi="Calibri"/>
                <w:b/>
                <w:bCs/>
                <w:color w:val="1A5276"/>
                <w:sz w:val="21"/>
                <w:szCs w:val="21"/>
              </w:rPr>
              <w:t xml:space="preserve">Free vs Premium tips</w:t>
            </w:r>
          </w:p>
          <w:p>
            <w:pPr>
              <w:spacing w:after="60" w:line="270"/>
            </w:pPr>
            <w:r>
              <w:rPr>
                <w:rFonts w:ascii="Calibri" w:cs="Calibri" w:eastAsia="Calibri" w:hAnsi="Calibri"/>
                <w:color w:val="2B2B2B"/>
                <w:sz w:val="20"/>
                <w:szCs w:val="20"/>
              </w:rPr>
              <w:t xml:space="preserve">6 tips are free for everyone to read.</w:t>
            </w:r>
          </w:p>
          <w:p>
            <w:pPr>
              <w:spacing w:after="60" w:line="270"/>
            </w:pPr>
            <w:r>
              <w:rPr>
                <w:rFonts w:ascii="Calibri" w:cs="Calibri" w:eastAsia="Calibri" w:hAnsi="Calibri"/>
                <w:color w:val="2B2B2B"/>
                <w:sz w:val="20"/>
                <w:szCs w:val="20"/>
              </w:rPr>
              <w:t xml:space="preserve">4 tips are marked Premium — they appear blurred with a lock icon until you upgrade your plan (see Chapter 6).</w:t>
            </w:r>
          </w:p>
        </w:tc>
      </w:tr>
    </w:tbl>
    <w:p>
      <w:r>
        <w:br w:type="page"/>
      </w:r>
    </w:p>
    <w:p>
      <w:pPr>
        <w:pStyle w:val="Heading2"/>
        <w:spacing w:after="160" w:before="320"/>
      </w:pPr>
      <w:r>
        <w:rPr>
          <w:rFonts w:ascii="Calibri" w:cs="Calibri" w:eastAsia="Calibri" w:hAnsi="Calibri"/>
          <w:b/>
          <w:bCs/>
          <w:color w:val="1A5276"/>
          <w:sz w:val="26"/>
          <w:szCs w:val="26"/>
        </w:rPr>
        <w:t xml:space="preserve">3.4  BOQ Lite — the project cost estimator</w:t>
      </w:r>
    </w:p>
    <w:p>
      <w:pPr>
        <w:spacing w:after="160" w:line="300"/>
      </w:pPr>
      <w:r>
        <w:rPr>
          <w:rFonts w:ascii="Calibri" w:cs="Calibri" w:eastAsia="Calibri" w:hAnsi="Calibri"/>
          <w:color w:val="2B2B2B"/>
          <w:sz w:val="21"/>
          <w:szCs w:val="21"/>
        </w:rPr>
        <w:t xml:space="preserve">BOQ Lite ("Bill of Quantities") gives you a realistic construction budget in under three minutes — no engineering knowledge required.</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700"/>
        <w:gridCol w:w="8650"/>
      </w:tblGrid>
      <w:tr>
        <w:tc>
          <w:tcPr>
            <w:tcW w:type="dxa" w:w="700"/>
            <w:shd w:fill="E67E22" w:color="auto" w:val="clear"/>
            <w:tcMar>
              <w:top w:type="dxa" w:w="60"/>
              <w:left w:type="dxa" w:w="60"/>
              <w:bottom w:type="dxa" w:w="60"/>
              <w:right w:type="dxa" w:w="60"/>
            </w:tcMar>
            <w:vAlign w:val="center"/>
          </w:tcPr>
          <w:p>
            <w:pPr>
              <w:jc w:val="center"/>
            </w:pPr>
            <w:r>
              <w:rPr>
                <w:rFonts w:ascii="Calibri" w:cs="Calibri" w:eastAsia="Calibri" w:hAnsi="Calibri"/>
                <w:b/>
                <w:bCs/>
                <w:color w:val="FFFFFF"/>
                <w:sz w:val="22"/>
                <w:szCs w:val="22"/>
              </w:rPr>
              <w:t xml:space="preserve">1</w:t>
            </w:r>
          </w:p>
        </w:tc>
        <w:tc>
          <w:tcPr>
            <w:tcW w:type="dxa" w:w="8650"/>
            <w:tcMar>
              <w:top w:type="dxa" w:w="60"/>
              <w:left w:type="dxa" w:w="200"/>
              <w:bottom w:type="dxa" w:w="120"/>
              <w:right w:type="dxa" w:w="100"/>
            </w:tcMar>
          </w:tcPr>
          <w:p>
            <w:pPr>
              <w:spacing w:after="40"/>
            </w:pPr>
            <w:r>
              <w:rPr>
                <w:rFonts w:ascii="Calibri" w:cs="Calibri" w:eastAsia="Calibri" w:hAnsi="Calibri"/>
                <w:b/>
                <w:bCs/>
                <w:color w:val="1A5276"/>
                <w:sz w:val="21"/>
                <w:szCs w:val="21"/>
              </w:rPr>
              <w:t xml:space="preserve">Choose your project basics</w:t>
            </w:r>
          </w:p>
          <w:p>
            <w:pPr>
              <w:spacing w:after="60" w:line="270"/>
            </w:pPr>
            <w:r>
              <w:rPr>
                <w:rFonts w:ascii="Calibri" w:cs="Calibri" w:eastAsia="Calibri" w:hAnsi="Calibri"/>
                <w:color w:val="2B2B2B"/>
                <w:sz w:val="19"/>
                <w:szCs w:val="19"/>
              </w:rPr>
              <w:t xml:space="preserve">Select project type (residential house, apartment, small commercial, or renovation), city, built-up area in square metres, number of floors, and finish level (basic / standard / premium).</w:t>
            </w:r>
          </w:p>
        </w:tc>
      </w:tr>
    </w:tbl>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700"/>
        <w:gridCol w:w="8650"/>
      </w:tblGrid>
      <w:tr>
        <w:tc>
          <w:tcPr>
            <w:tcW w:type="dxa" w:w="700"/>
            <w:shd w:fill="E67E22" w:color="auto" w:val="clear"/>
            <w:tcMar>
              <w:top w:type="dxa" w:w="60"/>
              <w:left w:type="dxa" w:w="60"/>
              <w:bottom w:type="dxa" w:w="60"/>
              <w:right w:type="dxa" w:w="60"/>
            </w:tcMar>
            <w:vAlign w:val="center"/>
          </w:tcPr>
          <w:p>
            <w:pPr>
              <w:jc w:val="center"/>
            </w:pPr>
            <w:r>
              <w:rPr>
                <w:rFonts w:ascii="Calibri" w:cs="Calibri" w:eastAsia="Calibri" w:hAnsi="Calibri"/>
                <w:b/>
                <w:bCs/>
                <w:color w:val="FFFFFF"/>
                <w:sz w:val="22"/>
                <w:szCs w:val="22"/>
              </w:rPr>
              <w:t xml:space="preserve">2</w:t>
            </w:r>
          </w:p>
        </w:tc>
        <w:tc>
          <w:tcPr>
            <w:tcW w:type="dxa" w:w="8650"/>
            <w:tcMar>
              <w:top w:type="dxa" w:w="60"/>
              <w:left w:type="dxa" w:w="200"/>
              <w:bottom w:type="dxa" w:w="120"/>
              <w:right w:type="dxa" w:w="100"/>
            </w:tcMar>
          </w:tcPr>
          <w:p>
            <w:pPr>
              <w:spacing w:after="40"/>
            </w:pPr>
            <w:r>
              <w:rPr>
                <w:rFonts w:ascii="Calibri" w:cs="Calibri" w:eastAsia="Calibri" w:hAnsi="Calibri"/>
                <w:b/>
                <w:bCs/>
                <w:color w:val="1A5276"/>
                <w:sz w:val="21"/>
                <w:szCs w:val="21"/>
              </w:rPr>
              <w:t xml:space="preserve">Adjust the contingency</w:t>
            </w:r>
          </w:p>
          <w:p>
            <w:pPr>
              <w:spacing w:after="60" w:line="270"/>
            </w:pPr>
            <w:r>
              <w:rPr>
                <w:rFonts w:ascii="Calibri" w:cs="Calibri" w:eastAsia="Calibri" w:hAnsi="Calibri"/>
                <w:color w:val="2B2B2B"/>
                <w:sz w:val="19"/>
                <w:szCs w:val="19"/>
              </w:rPr>
              <w:t xml:space="preserve">Drag the slider to add a safety buffer (0–25%) for unexpected costs.</w:t>
            </w:r>
          </w:p>
        </w:tc>
      </w:tr>
    </w:tbl>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700"/>
        <w:gridCol w:w="8650"/>
      </w:tblGrid>
      <w:tr>
        <w:tc>
          <w:tcPr>
            <w:tcW w:type="dxa" w:w="700"/>
            <w:shd w:fill="E67E22" w:color="auto" w:val="clear"/>
            <w:tcMar>
              <w:top w:type="dxa" w:w="60"/>
              <w:left w:type="dxa" w:w="60"/>
              <w:bottom w:type="dxa" w:w="60"/>
              <w:right w:type="dxa" w:w="60"/>
            </w:tcMar>
            <w:vAlign w:val="center"/>
          </w:tcPr>
          <w:p>
            <w:pPr>
              <w:jc w:val="center"/>
            </w:pPr>
            <w:r>
              <w:rPr>
                <w:rFonts w:ascii="Calibri" w:cs="Calibri" w:eastAsia="Calibri" w:hAnsi="Calibri"/>
                <w:b/>
                <w:bCs/>
                <w:color w:val="FFFFFF"/>
                <w:sz w:val="22"/>
                <w:szCs w:val="22"/>
              </w:rPr>
              <w:t xml:space="preserve">3</w:t>
            </w:r>
          </w:p>
        </w:tc>
        <w:tc>
          <w:tcPr>
            <w:tcW w:type="dxa" w:w="8650"/>
            <w:tcMar>
              <w:top w:type="dxa" w:w="60"/>
              <w:left w:type="dxa" w:w="200"/>
              <w:bottom w:type="dxa" w:w="120"/>
              <w:right w:type="dxa" w:w="100"/>
            </w:tcMar>
          </w:tcPr>
          <w:p>
            <w:pPr>
              <w:spacing w:after="40"/>
            </w:pPr>
            <w:r>
              <w:rPr>
                <w:rFonts w:ascii="Calibri" w:cs="Calibri" w:eastAsia="Calibri" w:hAnsi="Calibri"/>
                <w:b/>
                <w:bCs/>
                <w:color w:val="1A5276"/>
                <w:sz w:val="21"/>
                <w:szCs w:val="21"/>
              </w:rPr>
              <w:t xml:space="preserve">Read your estimate</w:t>
            </w:r>
          </w:p>
          <w:p>
            <w:pPr>
              <w:spacing w:after="60" w:line="270"/>
            </w:pPr>
            <w:r>
              <w:rPr>
                <w:rFonts w:ascii="Calibri" w:cs="Calibri" w:eastAsia="Calibri" w:hAnsi="Calibri"/>
                <w:color w:val="2B2B2B"/>
                <w:sz w:val="19"/>
                <w:szCs w:val="19"/>
              </w:rPr>
              <w:t xml:space="preserve">Instantly see the total estimated budget, cost per square metre, and a breakdown across structure, materials, labour and overhead.</w:t>
            </w:r>
          </w:p>
        </w:tc>
      </w:tr>
    </w:tbl>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700"/>
        <w:gridCol w:w="8650"/>
      </w:tblGrid>
      <w:tr>
        <w:tc>
          <w:tcPr>
            <w:tcW w:type="dxa" w:w="700"/>
            <w:shd w:fill="E67E22" w:color="auto" w:val="clear"/>
            <w:tcMar>
              <w:top w:type="dxa" w:w="60"/>
              <w:left w:type="dxa" w:w="60"/>
              <w:bottom w:type="dxa" w:w="60"/>
              <w:right w:type="dxa" w:w="60"/>
            </w:tcMar>
            <w:vAlign w:val="center"/>
          </w:tcPr>
          <w:p>
            <w:pPr>
              <w:jc w:val="center"/>
            </w:pPr>
            <w:r>
              <w:rPr>
                <w:rFonts w:ascii="Calibri" w:cs="Calibri" w:eastAsia="Calibri" w:hAnsi="Calibri"/>
                <w:b/>
                <w:bCs/>
                <w:color w:val="FFFFFF"/>
                <w:sz w:val="22"/>
                <w:szCs w:val="22"/>
              </w:rPr>
              <w:t xml:space="preserve">4</w:t>
            </w:r>
          </w:p>
        </w:tc>
        <w:tc>
          <w:tcPr>
            <w:tcW w:type="dxa" w:w="8650"/>
            <w:tcMar>
              <w:top w:type="dxa" w:w="60"/>
              <w:left w:type="dxa" w:w="200"/>
              <w:bottom w:type="dxa" w:w="120"/>
              <w:right w:type="dxa" w:w="100"/>
            </w:tcMar>
          </w:tcPr>
          <w:p>
            <w:pPr>
              <w:spacing w:after="40"/>
            </w:pPr>
            <w:r>
              <w:rPr>
                <w:rFonts w:ascii="Calibri" w:cs="Calibri" w:eastAsia="Calibri" w:hAnsi="Calibri"/>
                <w:b/>
                <w:bCs/>
                <w:color w:val="1A5276"/>
                <w:sz w:val="21"/>
                <w:szCs w:val="21"/>
              </w:rPr>
              <w:t xml:space="preserve">Take the next step</w:t>
            </w:r>
          </w:p>
          <w:p>
            <w:pPr>
              <w:spacing w:after="60" w:line="270"/>
            </w:pPr>
            <w:r>
              <w:rPr>
                <w:rFonts w:ascii="Calibri" w:cs="Calibri" w:eastAsia="Calibri" w:hAnsi="Calibri"/>
                <w:color w:val="2B2B2B"/>
                <w:sz w:val="19"/>
                <w:szCs w:val="19"/>
              </w:rPr>
              <w:t xml:space="preserve">Use the three buttons below your estimate: "Unlock BOQ Pro export" (Premium download), "Request supplier quotes" (send an RFQ based on this estimate), or "Find a professional review" (jump to the Professionals directory).</w:t>
            </w:r>
          </w:p>
        </w:tc>
      </w:tr>
    </w:tbl>
    <w:p>
      <w:pPr>
        <w:spacing w:after="160"/>
      </w:pPr>
    </w:p>
    <w:tbl>
      <w:tblPr>
        <w:tblW w:type="pct" w:w="100%"/>
        <w:tblBorders>
          <w:top w:val="none" w:color="FFFFFF" w:sz="0"/>
          <w:left w:val="single" w:color="E67E22" w:sz="24"/>
          <w:bottom w:val="none" w:color="FFFFFF" w:sz="0"/>
          <w:right w:val="none" w:color="FFFFFF" w:sz="0"/>
          <w:insideH w:val="none" w:color="FFFFFF" w:sz="0"/>
          <w:insideV w:val="none" w:color="FFFFFF" w:sz="0"/>
        </w:tblBorders>
      </w:tblPr>
      <w:tblGrid>
        <w:gridCol w:w="100"/>
      </w:tblGrid>
      <w:tr>
        <w:tc>
          <w:tcPr>
            <w:shd w:fill="FBEBDC" w:color="auto" w:val="clear"/>
            <w:tcMar>
              <w:top w:type="dxa" w:w="180"/>
              <w:left w:type="dxa" w:w="180"/>
              <w:bottom w:type="dxa" w:w="180"/>
              <w:right w:type="dxa" w:w="180"/>
            </w:tcMar>
          </w:tcPr>
          <w:p>
            <w:pPr>
              <w:spacing w:after="80"/>
            </w:pPr>
            <w:r>
              <w:rPr>
                <w:rFonts w:ascii="Calibri" w:cs="Calibri" w:eastAsia="Calibri" w:hAnsi="Calibri"/>
                <w:b/>
                <w:bCs/>
                <w:color w:val="8A4B12"/>
                <w:sz w:val="21"/>
                <w:szCs w:val="21"/>
              </w:rPr>
              <w:t xml:space="preserve">Good to know</w:t>
            </w:r>
          </w:p>
          <w:p>
            <w:pPr>
              <w:spacing w:after="60" w:line="270"/>
            </w:pPr>
            <w:r>
              <w:rPr>
                <w:rFonts w:ascii="Calibri" w:cs="Calibri" w:eastAsia="Calibri" w:hAnsi="Calibri"/>
                <w:color w:val="2B2B2B"/>
                <w:sz w:val="20"/>
                <w:szCs w:val="20"/>
              </w:rPr>
              <w:t xml:space="preserve">BOQ Lite is a planning estimate, not a final quote. A precise Bill of Quantities still needs drawings, site conditions and up-to-date supplier prices.</w:t>
            </w:r>
          </w:p>
        </w:tc>
      </w:tr>
    </w:tbl>
    <w:p>
      <w:pPr>
        <w:pStyle w:val="Heading2"/>
        <w:spacing w:after="160" w:before="320"/>
      </w:pPr>
      <w:r>
        <w:rPr>
          <w:rFonts w:ascii="Calibri" w:cs="Calibri" w:eastAsia="Calibri" w:hAnsi="Calibri"/>
          <w:b/>
          <w:bCs/>
          <w:color w:val="1A5276"/>
          <w:sz w:val="26"/>
          <w:szCs w:val="26"/>
        </w:rPr>
        <w:t xml:space="preserve">3.5  Market Prices — live material pricing</w:t>
      </w:r>
    </w:p>
    <w:p>
      <w:pPr>
        <w:spacing w:after="160" w:line="300"/>
      </w:pPr>
      <w:r>
        <w:rPr>
          <w:rFonts w:ascii="Calibri" w:cs="Calibri" w:eastAsia="Calibri" w:hAnsi="Calibri"/>
          <w:color w:val="2B2B2B"/>
          <w:sz w:val="21"/>
          <w:szCs w:val="21"/>
        </w:rPr>
        <w:t xml:space="preserve">A trust-rated table of current Addis Ababa construction material prices, covering cement, steel, aggregates, wood, finishing and electrical categories.</w:t>
      </w:r>
    </w:p>
    <w:tbl>
      <w:tblPr>
        <w:tblW w:type="pct" w:w="100%"/>
        <w:tblBorders>
          <w:top w:val="single" w:color="C7CDD1" w:sz="4"/>
          <w:left w:val="single" w:color="C7CDD1" w:sz="4"/>
          <w:bottom w:val="single" w:color="C7CDD1" w:sz="4"/>
          <w:right w:val="single" w:color="C7CDD1" w:sz="4"/>
          <w:insideH w:val="single" w:color="C7CDD1" w:sz="4"/>
          <w:insideV w:val="single" w:color="C7CDD1" w:sz="4"/>
        </w:tblBorders>
      </w:tblPr>
      <w:tblGrid>
        <w:gridCol w:w="2600"/>
        <w:gridCol w:w="6750"/>
      </w:tblGrid>
      <w:tr>
        <w:trPr>
          <w:tblHeader/>
        </w:trPr>
        <w:tc>
          <w:tcPr>
            <w:tcW w:type="dxa" w:w="2600"/>
            <w:shd w:fill="1A5276" w:color="auto" w:val="clear"/>
            <w:tcMar>
              <w:top w:type="dxa" w:w="120"/>
              <w:left w:type="dxa" w:w="120"/>
              <w:bottom w:type="dxa" w:w="120"/>
              <w:right w:type="dxa" w:w="120"/>
            </w:tcMar>
            <w:vAlign w:val="center"/>
          </w:tcPr>
          <w:p>
            <w:r>
              <w:rPr>
                <w:rFonts w:ascii="Calibri" w:cs="Calibri" w:eastAsia="Calibri" w:hAnsi="Calibri"/>
                <w:b/>
                <w:bCs/>
                <w:color w:val="FFFFFF"/>
                <w:sz w:val="19"/>
                <w:szCs w:val="19"/>
              </w:rPr>
              <w:t xml:space="preserve">Column</w:t>
            </w:r>
          </w:p>
        </w:tc>
        <w:tc>
          <w:tcPr>
            <w:tcW w:type="dxa" w:w="6750"/>
            <w:shd w:fill="1A5276" w:color="auto" w:val="clear"/>
            <w:tcMar>
              <w:top w:type="dxa" w:w="120"/>
              <w:left w:type="dxa" w:w="120"/>
              <w:bottom w:type="dxa" w:w="120"/>
              <w:right w:type="dxa" w:w="120"/>
            </w:tcMar>
            <w:vAlign w:val="center"/>
          </w:tcPr>
          <w:p>
            <w:r>
              <w:rPr>
                <w:rFonts w:ascii="Calibri" w:cs="Calibri" w:eastAsia="Calibri" w:hAnsi="Calibri"/>
                <w:b/>
                <w:bCs/>
                <w:color w:val="FFFFFF"/>
                <w:sz w:val="19"/>
                <w:szCs w:val="19"/>
              </w:rPr>
              <w:t xml:space="preserve">What it tells you</w:t>
            </w:r>
          </w:p>
        </w:tc>
      </w:tr>
      <w:tr>
        <w:tc>
          <w:tcPr>
            <w:tcW w:type="dxa" w:w="2600"/>
            <w:shd w:fill="FFFFFF" w:color="auto" w:val="clear"/>
            <w:tcMar>
              <w:top w:type="dxa" w:w="110"/>
              <w:left w:type="dxa" w:w="110"/>
              <w:bottom w:type="dxa" w:w="110"/>
              <w:right w:type="dxa" w:w="110"/>
            </w:tcMar>
            <w:vAlign w:val="center"/>
          </w:tcPr>
          <w:p>
            <w:r>
              <w:rPr>
                <w:rFonts w:ascii="Calibri" w:cs="Calibri" w:eastAsia="Calibri" w:hAnsi="Calibri"/>
                <w:color w:val="2B2B2B"/>
                <w:sz w:val="18"/>
                <w:szCs w:val="18"/>
              </w:rPr>
              <w:t xml:space="preserve">Material</w:t>
            </w:r>
          </w:p>
        </w:tc>
        <w:tc>
          <w:tcPr>
            <w:tcW w:type="dxa" w:w="6750"/>
            <w:shd w:fill="FFFFFF" w:color="auto" w:val="clear"/>
            <w:tcMar>
              <w:top w:type="dxa" w:w="110"/>
              <w:left w:type="dxa" w:w="110"/>
              <w:bottom w:type="dxa" w:w="110"/>
              <w:right w:type="dxa" w:w="110"/>
            </w:tcMar>
            <w:vAlign w:val="center"/>
          </w:tcPr>
          <w:p>
            <w:r>
              <w:rPr>
                <w:rFonts w:ascii="Calibri" w:cs="Calibri" w:eastAsia="Calibri" w:hAnsi="Calibri"/>
                <w:color w:val="2B2B2B"/>
                <w:sz w:val="18"/>
                <w:szCs w:val="18"/>
              </w:rPr>
              <w:t xml:space="preserve">Item name, city, specification and whether VAT is included.</w:t>
            </w:r>
          </w:p>
        </w:tc>
      </w:tr>
      <w:tr>
        <w:tc>
          <w:tcPr>
            <w:tcW w:type="dxa" w:w="2600"/>
            <w:shd w:fill="F4F6F7" w:color="auto" w:val="clear"/>
            <w:tcMar>
              <w:top w:type="dxa" w:w="110"/>
              <w:left w:type="dxa" w:w="110"/>
              <w:bottom w:type="dxa" w:w="110"/>
              <w:right w:type="dxa" w:w="110"/>
            </w:tcMar>
            <w:vAlign w:val="center"/>
          </w:tcPr>
          <w:p>
            <w:r>
              <w:rPr>
                <w:rFonts w:ascii="Calibri" w:cs="Calibri" w:eastAsia="Calibri" w:hAnsi="Calibri"/>
                <w:color w:val="2B2B2B"/>
                <w:sz w:val="18"/>
                <w:szCs w:val="18"/>
              </w:rPr>
              <w:t xml:space="preserve">Trust</w:t>
            </w:r>
          </w:p>
        </w:tc>
        <w:tc>
          <w:tcPr>
            <w:tcW w:type="dxa" w:w="6750"/>
            <w:shd w:fill="F4F6F7" w:color="auto" w:val="clear"/>
            <w:tcMar>
              <w:top w:type="dxa" w:w="110"/>
              <w:left w:type="dxa" w:w="110"/>
              <w:bottom w:type="dxa" w:w="110"/>
              <w:right w:type="dxa" w:w="110"/>
            </w:tcMar>
            <w:vAlign w:val="center"/>
          </w:tcPr>
          <w:p>
            <w:r>
              <w:rPr>
                <w:rFonts w:ascii="Calibri" w:cs="Calibri" w:eastAsia="Calibri" w:hAnsi="Calibri"/>
                <w:color w:val="2B2B2B"/>
                <w:sz w:val="18"/>
                <w:szCs w:val="18"/>
              </w:rPr>
              <w:t xml:space="preserve">A freshness badge (Verified / Supplier quoted / Expired / Needs confirmation) plus a confidence score and the data source.</w:t>
            </w:r>
          </w:p>
        </w:tc>
      </w:tr>
      <w:tr>
        <w:tc>
          <w:tcPr>
            <w:tcW w:type="dxa" w:w="2600"/>
            <w:shd w:fill="FFFFFF" w:color="auto" w:val="clear"/>
            <w:tcMar>
              <w:top w:type="dxa" w:w="110"/>
              <w:left w:type="dxa" w:w="110"/>
              <w:bottom w:type="dxa" w:w="110"/>
              <w:right w:type="dxa" w:w="110"/>
            </w:tcMar>
            <w:vAlign w:val="center"/>
          </w:tcPr>
          <w:p>
            <w:r>
              <w:rPr>
                <w:rFonts w:ascii="Calibri" w:cs="Calibri" w:eastAsia="Calibri" w:hAnsi="Calibri"/>
                <w:color w:val="2B2B2B"/>
                <w:sz w:val="18"/>
                <w:szCs w:val="18"/>
              </w:rPr>
              <w:t xml:space="preserve">Unit / Price / Change</w:t>
            </w:r>
          </w:p>
        </w:tc>
        <w:tc>
          <w:tcPr>
            <w:tcW w:type="dxa" w:w="6750"/>
            <w:shd w:fill="FFFFFF" w:color="auto" w:val="clear"/>
            <w:tcMar>
              <w:top w:type="dxa" w:w="110"/>
              <w:left w:type="dxa" w:w="110"/>
              <w:bottom w:type="dxa" w:w="110"/>
              <w:right w:type="dxa" w:w="110"/>
            </w:tcMar>
            <w:vAlign w:val="center"/>
          </w:tcPr>
          <w:p>
            <w:r>
              <w:rPr>
                <w:rFonts w:ascii="Calibri" w:cs="Calibri" w:eastAsia="Calibri" w:hAnsi="Calibri"/>
                <w:color w:val="2B2B2B"/>
                <w:sz w:val="18"/>
                <w:szCs w:val="18"/>
              </w:rPr>
              <w:t xml:space="preserve">Unit of measure, current price in ETB, and the recent percentage change (red = price rising, green = price falling).</w:t>
            </w:r>
          </w:p>
        </w:tc>
      </w:tr>
      <w:tr>
        <w:tc>
          <w:tcPr>
            <w:tcW w:type="dxa" w:w="2600"/>
            <w:shd w:fill="F4F6F7" w:color="auto" w:val="clear"/>
            <w:tcMar>
              <w:top w:type="dxa" w:w="110"/>
              <w:left w:type="dxa" w:w="110"/>
              <w:bottom w:type="dxa" w:w="110"/>
              <w:right w:type="dxa" w:w="110"/>
            </w:tcMar>
            <w:vAlign w:val="center"/>
          </w:tcPr>
          <w:p>
            <w:r>
              <w:rPr>
                <w:rFonts w:ascii="Calibri" w:cs="Calibri" w:eastAsia="Calibri" w:hAnsi="Calibri"/>
                <w:color w:val="2B2B2B"/>
                <w:sz w:val="18"/>
                <w:szCs w:val="18"/>
              </w:rPr>
              <w:t xml:space="preserve">Action</w:t>
            </w:r>
          </w:p>
        </w:tc>
        <w:tc>
          <w:tcPr>
            <w:tcW w:type="dxa" w:w="6750"/>
            <w:shd w:fill="F4F6F7" w:color="auto" w:val="clear"/>
            <w:tcMar>
              <w:top w:type="dxa" w:w="110"/>
              <w:left w:type="dxa" w:w="110"/>
              <w:bottom w:type="dxa" w:w="110"/>
              <w:right w:type="dxa" w:w="110"/>
            </w:tcMar>
            <w:vAlign w:val="center"/>
          </w:tcPr>
          <w:p>
            <w:r>
              <w:rPr>
                <w:rFonts w:ascii="Calibri" w:cs="Calibri" w:eastAsia="Calibri" w:hAnsi="Calibri"/>
                <w:color w:val="2B2B2B"/>
                <w:sz w:val="18"/>
                <w:szCs w:val="18"/>
              </w:rPr>
              <w:t xml:space="preserve">"Request quote" — sends this exact material straight into an RFQ you can submit to suppliers.</w:t>
            </w:r>
          </w:p>
        </w:tc>
      </w:tr>
    </w:tbl>
    <w:p>
      <w:pPr>
        <w:spacing w:after="160" w:line="300"/>
      </w:pPr>
      <w:r>
        <w:rPr>
          <w:rFonts w:ascii="Calibri" w:cs="Calibri" w:eastAsia="Calibri" w:hAnsi="Calibri"/>
          <w:color w:val="2B2B2B"/>
          <w:sz w:val="21"/>
          <w:szCs w:val="21"/>
        </w:rPr>
        <w:t xml:space="preserve">Use the category buttons, the search bar, or the Filters panel (source type, freshness, city) to narrow the list. Free accounts see the first 5 rows; Premium and Pro accounts see the complete table.</w:t>
      </w:r>
    </w:p>
    <w:p>
      <w:pPr>
        <w:pStyle w:val="Heading2"/>
        <w:spacing w:after="160" w:before="320"/>
      </w:pPr>
      <w:r>
        <w:rPr>
          <w:rFonts w:ascii="Calibri" w:cs="Calibri" w:eastAsia="Calibri" w:hAnsi="Calibri"/>
          <w:b/>
          <w:bCs/>
          <w:color w:val="1A5276"/>
          <w:sz w:val="26"/>
          <w:szCs w:val="26"/>
        </w:rPr>
        <w:t xml:space="preserve">3.6  Marketplace — buy, sell, rent, hire</w:t>
      </w:r>
    </w:p>
    <w:p>
      <w:pPr>
        <w:spacing w:after="160" w:line="300"/>
      </w:pPr>
      <w:r>
        <w:rPr>
          <w:rFonts w:ascii="Calibri" w:cs="Calibri" w:eastAsia="Calibri" w:hAnsi="Calibri"/>
          <w:color w:val="2B2B2B"/>
          <w:sz w:val="21"/>
          <w:szCs w:val="21"/>
        </w:rPr>
        <w:t xml:space="preserve">A shared board of properties, land, materials, services and jobs across five categories, shown as tabs: For Sale, For Rent, Land, Materials, Services, Jobs.</w:t>
      </w:r>
    </w:p>
    <w:p>
      <w:pPr>
        <w:pStyle w:val="ListParagraph"/>
        <w:numPr>
          <w:ilvl w:val="0"/>
          <w:numId w:val="2"/>
        </w:numPr>
        <w:spacing w:after="100" w:line="280"/>
      </w:pPr>
      <w:r>
        <w:rPr>
          <w:rFonts w:ascii="Calibri" w:cs="Calibri" w:eastAsia="Calibri" w:hAnsi="Calibri"/>
          <w:color w:val="2B2B2B"/>
          <w:sz w:val="21"/>
          <w:szCs w:val="21"/>
        </w:rPr>
        <w:t xml:space="preserve">Tap any listing card to see its price, location and verification badge.</w:t>
      </w:r>
    </w:p>
    <w:p>
      <w:pPr>
        <w:pStyle w:val="ListParagraph"/>
        <w:numPr>
          <w:ilvl w:val="0"/>
          <w:numId w:val="2"/>
        </w:numPr>
        <w:spacing w:after="100" w:line="280"/>
      </w:pPr>
      <w:r>
        <w:rPr>
          <w:rFonts w:ascii="Calibri" w:cs="Calibri" w:eastAsia="Calibri" w:hAnsi="Calibri"/>
          <w:color w:val="2B2B2B"/>
          <w:sz w:val="21"/>
          <w:szCs w:val="21"/>
        </w:rPr>
        <w:t xml:space="preserve">"Request Quote" sends an RFQ for that listing without revealing your contact details publicly.</w:t>
      </w:r>
    </w:p>
    <w:p>
      <w:pPr>
        <w:pStyle w:val="ListParagraph"/>
        <w:numPr>
          <w:ilvl w:val="0"/>
          <w:numId w:val="2"/>
        </w:numPr>
        <w:spacing w:after="100" w:line="280"/>
      </w:pPr>
      <w:r>
        <w:rPr>
          <w:rFonts w:ascii="Calibri" w:cs="Calibri" w:eastAsia="Calibri" w:hAnsi="Calibri"/>
          <w:color w:val="2B2B2B"/>
          <w:sz w:val="21"/>
          <w:szCs w:val="21"/>
        </w:rPr>
        <w:t xml:space="preserve">"Contact" opens a short inquiry form once your plan allows direct contact (see Chapter 4).</w:t>
      </w:r>
    </w:p>
    <w:p>
      <w:pPr>
        <w:pStyle w:val="ListParagraph"/>
        <w:numPr>
          <w:ilvl w:val="0"/>
          <w:numId w:val="2"/>
        </w:numPr>
        <w:spacing w:after="100" w:line="280"/>
      </w:pPr>
      <w:r>
        <w:rPr>
          <w:rFonts w:ascii="Calibri" w:cs="Calibri" w:eastAsia="Calibri" w:hAnsi="Calibri"/>
          <w:color w:val="2B2B2B"/>
          <w:sz w:val="21"/>
          <w:szCs w:val="21"/>
        </w:rPr>
        <w:t xml:space="preserve">"List Your Property or Service" (top-right) opens a guided form to publish your own listing — it is reviewed by the YeBetWeg team before going live.</w:t>
      </w:r>
    </w:p>
    <w:tbl>
      <w:tblPr>
        <w:tblW w:type="pct" w:w="100%"/>
        <w:tblBorders>
          <w:top w:val="none" w:color="FFFFFF" w:sz="0"/>
          <w:left w:val="single" w:color="E67E22" w:sz="24"/>
          <w:bottom w:val="none" w:color="FFFFFF" w:sz="0"/>
          <w:right w:val="none" w:color="FFFFFF" w:sz="0"/>
          <w:insideH w:val="none" w:color="FFFFFF" w:sz="0"/>
          <w:insideV w:val="none" w:color="FFFFFF" w:sz="0"/>
        </w:tblBorders>
      </w:tblPr>
      <w:tblGrid>
        <w:gridCol w:w="100"/>
      </w:tblGrid>
      <w:tr>
        <w:tc>
          <w:tcPr>
            <w:shd w:fill="EAF1F5" w:color="auto" w:val="clear"/>
            <w:tcMar>
              <w:top w:type="dxa" w:w="180"/>
              <w:left w:type="dxa" w:w="180"/>
              <w:bottom w:type="dxa" w:w="180"/>
              <w:right w:type="dxa" w:w="180"/>
            </w:tcMar>
          </w:tcPr>
          <w:p>
            <w:pPr>
              <w:spacing w:after="80"/>
            </w:pPr>
            <w:r>
              <w:rPr>
                <w:rFonts w:ascii="Calibri" w:cs="Calibri" w:eastAsia="Calibri" w:hAnsi="Calibri"/>
                <w:b/>
                <w:bCs/>
                <w:color w:val="1A5276"/>
                <w:sz w:val="21"/>
                <w:szCs w:val="21"/>
              </w:rPr>
              <w:t xml:space="preserve">Commission</w:t>
            </w:r>
          </w:p>
          <w:p>
            <w:pPr>
              <w:spacing w:after="60" w:line="270"/>
            </w:pPr>
            <w:r>
              <w:rPr>
                <w:rFonts w:ascii="Calibri" w:cs="Calibri" w:eastAsia="Calibri" w:hAnsi="Calibri"/>
                <w:color w:val="2B2B2B"/>
                <w:sz w:val="20"/>
                <w:szCs w:val="20"/>
              </w:rPr>
              <w:t xml:space="preserve">YeBetWeg charges a 2% commission only on successful property sales.</w:t>
            </w:r>
          </w:p>
          <w:p>
            <w:pPr>
              <w:spacing w:after="60" w:line="270"/>
            </w:pPr>
            <w:r>
              <w:rPr>
                <w:rFonts w:ascii="Calibri" w:cs="Calibri" w:eastAsia="Calibri" w:hAnsi="Calibri"/>
                <w:color w:val="2B2B2B"/>
                <w:sz w:val="20"/>
                <w:szCs w:val="20"/>
              </w:rPr>
              <w:t xml:space="preserve">Connecting with material sellers and service professionals is always free.</w:t>
            </w:r>
          </w:p>
        </w:tc>
      </w:tr>
    </w:tbl>
    <w:p>
      <w:r>
        <w:br w:type="page"/>
      </w:r>
    </w:p>
    <w:p>
      <w:pPr>
        <w:pStyle w:val="Heading2"/>
        <w:spacing w:after="160" w:before="320"/>
      </w:pPr>
      <w:r>
        <w:rPr>
          <w:rFonts w:ascii="Calibri" w:cs="Calibri" w:eastAsia="Calibri" w:hAnsi="Calibri"/>
          <w:b/>
          <w:bCs/>
          <w:color w:val="1A5276"/>
          <w:sz w:val="26"/>
          <w:szCs w:val="26"/>
        </w:rPr>
        <w:t xml:space="preserve">3.7  Professionals Directory</w:t>
      </w:r>
    </w:p>
    <w:p>
      <w:pPr>
        <w:spacing w:after="160" w:line="300"/>
      </w:pPr>
      <w:r>
        <w:rPr>
          <w:rFonts w:ascii="Calibri" w:cs="Calibri" w:eastAsia="Calibri" w:hAnsi="Calibri"/>
          <w:color w:val="2B2B2B"/>
          <w:sz w:val="21"/>
          <w:szCs w:val="21"/>
        </w:rPr>
        <w:t xml:space="preserve">A searchable directory of verified engineers, architects, contractors, electricians, plumbers, masons and surveyors.</w:t>
      </w:r>
    </w:p>
    <w:p>
      <w:pPr>
        <w:pStyle w:val="ListParagraph"/>
        <w:numPr>
          <w:ilvl w:val="0"/>
          <w:numId w:val="2"/>
        </w:numPr>
        <w:spacing w:after="100" w:line="280"/>
      </w:pPr>
      <w:r>
        <w:rPr>
          <w:rFonts w:ascii="Calibri" w:cs="Calibri" w:eastAsia="Calibri" w:hAnsi="Calibri"/>
          <w:color w:val="2B2B2B"/>
          <w:sz w:val="21"/>
          <w:szCs w:val="21"/>
        </w:rPr>
        <w:t xml:space="preserve">Filter by specialty using the chips above the grid, or search by name/location.</w:t>
      </w:r>
    </w:p>
    <w:p>
      <w:pPr>
        <w:pStyle w:val="ListParagraph"/>
        <w:numPr>
          <w:ilvl w:val="0"/>
          <w:numId w:val="2"/>
        </w:numPr>
        <w:spacing w:after="100" w:line="280"/>
      </w:pPr>
      <w:r>
        <w:rPr>
          <w:rFonts w:ascii="Calibri" w:cs="Calibri" w:eastAsia="Calibri" w:hAnsi="Calibri"/>
          <w:color w:val="2B2B2B"/>
          <w:sz w:val="21"/>
          <w:szCs w:val="21"/>
        </w:rPr>
        <w:t xml:space="preserve">Each card shows a star rating, years of experience, a Trust Score bar, and a portfolio-proof count.</w:t>
      </w:r>
    </w:p>
    <w:p>
      <w:pPr>
        <w:pStyle w:val="ListParagraph"/>
        <w:numPr>
          <w:ilvl w:val="0"/>
          <w:numId w:val="2"/>
        </w:numPr>
        <w:spacing w:after="100" w:line="280"/>
      </w:pPr>
      <w:r>
        <w:rPr>
          <w:rFonts w:ascii="Calibri" w:cs="Calibri" w:eastAsia="Calibri" w:hAnsi="Calibri"/>
          <w:color w:val="2B2B2B"/>
          <w:sz w:val="21"/>
          <w:szCs w:val="21"/>
        </w:rPr>
        <w:t xml:space="preserve">"Request Quote" sends a scoped RFQ to that professional.</w:t>
      </w:r>
    </w:p>
    <w:p>
      <w:pPr>
        <w:pStyle w:val="ListParagraph"/>
        <w:numPr>
          <w:ilvl w:val="0"/>
          <w:numId w:val="2"/>
        </w:numPr>
        <w:spacing w:after="100" w:line="280"/>
      </w:pPr>
      <w:r>
        <w:rPr>
          <w:rFonts w:ascii="Calibri" w:cs="Calibri" w:eastAsia="Calibri" w:hAnsi="Calibri"/>
          <w:color w:val="2B2B2B"/>
          <w:sz w:val="21"/>
          <w:szCs w:val="21"/>
        </w:rPr>
        <w:t xml:space="preserve">"Hire" opens a short form (your name and phone) — the professional receives your request and contacts you directly, usually within 24 hours.</w:t>
      </w:r>
    </w:p>
    <w:p>
      <w:pPr>
        <w:pStyle w:val="ListParagraph"/>
        <w:numPr>
          <w:ilvl w:val="0"/>
          <w:numId w:val="2"/>
        </w:numPr>
        <w:spacing w:after="100" w:line="280"/>
      </w:pPr>
      <w:r>
        <w:rPr>
          <w:rFonts w:ascii="Calibri" w:cs="Calibri" w:eastAsia="Calibri" w:hAnsi="Calibri"/>
          <w:color w:val="2B2B2B"/>
          <w:sz w:val="21"/>
          <w:szCs w:val="21"/>
        </w:rPr>
        <w:t xml:space="preserve">"Join as Professional" (top-right) lets any skilled worker register their own profile for review and verification.</w:t>
      </w:r>
    </w:p>
    <w:p>
      <w:pPr>
        <w:pStyle w:val="Heading2"/>
        <w:spacing w:after="160" w:before="320"/>
      </w:pPr>
      <w:r>
        <w:rPr>
          <w:rFonts w:ascii="Calibri" w:cs="Calibri" w:eastAsia="Calibri" w:hAnsi="Calibri"/>
          <w:b/>
          <w:bCs/>
          <w:color w:val="1A5276"/>
          <w:sz w:val="26"/>
          <w:szCs w:val="26"/>
        </w:rPr>
        <w:t xml:space="preserve">3.8  Site Log — track your build day by day</w:t>
      </w:r>
    </w:p>
    <w:p>
      <w:pPr>
        <w:spacing w:after="160" w:line="300"/>
      </w:pPr>
      <w:r>
        <w:rPr>
          <w:rFonts w:ascii="Calibri" w:cs="Calibri" w:eastAsia="Calibri" w:hAnsi="Calibri"/>
          <w:color w:val="2B2B2B"/>
          <w:sz w:val="21"/>
          <w:szCs w:val="21"/>
        </w:rPr>
        <w:t xml:space="preserve">Once signed in, Site Log lets anyone running a project keep a simple daily record.</w:t>
      </w:r>
    </w:p>
    <w:p>
      <w:pPr>
        <w:pStyle w:val="ListParagraph"/>
        <w:numPr>
          <w:ilvl w:val="0"/>
          <w:numId w:val="3"/>
        </w:numPr>
        <w:spacing w:after="100" w:line="280"/>
      </w:pPr>
      <w:r>
        <w:rPr>
          <w:rFonts w:ascii="Calibri" w:cs="Calibri" w:eastAsia="Calibri" w:hAnsi="Calibri"/>
          <w:color w:val="2B2B2B"/>
          <w:sz w:val="21"/>
          <w:szCs w:val="21"/>
        </w:rPr>
        <w:t xml:space="preserve">Tap "New Entry".</w:t>
      </w:r>
    </w:p>
    <w:p>
      <w:pPr>
        <w:pStyle w:val="ListParagraph"/>
        <w:numPr>
          <w:ilvl w:val="0"/>
          <w:numId w:val="3"/>
        </w:numPr>
        <w:spacing w:after="100" w:line="280"/>
      </w:pPr>
      <w:r>
        <w:rPr>
          <w:rFonts w:ascii="Calibri" w:cs="Calibri" w:eastAsia="Calibri" w:hAnsi="Calibri"/>
          <w:color w:val="2B2B2B"/>
          <w:sz w:val="21"/>
          <w:szCs w:val="21"/>
        </w:rPr>
        <w:t xml:space="preserve">Fill in the project name, date, and a short description of the work completed.</w:t>
      </w:r>
    </w:p>
    <w:p>
      <w:pPr>
        <w:pStyle w:val="ListParagraph"/>
        <w:numPr>
          <w:ilvl w:val="0"/>
          <w:numId w:val="3"/>
        </w:numPr>
        <w:spacing w:after="100" w:line="280"/>
      </w:pPr>
      <w:r>
        <w:rPr>
          <w:rFonts w:ascii="Calibri" w:cs="Calibri" w:eastAsia="Calibri" w:hAnsi="Calibri"/>
          <w:color w:val="2B2B2B"/>
          <w:sz w:val="21"/>
          <w:szCs w:val="21"/>
        </w:rPr>
        <w:t xml:space="preserve">Optionally add labourer count, payments made (ETB), materials used, and any delay reason.</w:t>
      </w:r>
    </w:p>
    <w:p>
      <w:pPr>
        <w:pStyle w:val="ListParagraph"/>
        <w:numPr>
          <w:ilvl w:val="0"/>
          <w:numId w:val="3"/>
        </w:numPr>
        <w:spacing w:after="100" w:line="280"/>
      </w:pPr>
      <w:r>
        <w:rPr>
          <w:rFonts w:ascii="Calibri" w:cs="Calibri" w:eastAsia="Calibri" w:hAnsi="Calibri"/>
          <w:color w:val="2B2B2B"/>
          <w:sz w:val="21"/>
          <w:szCs w:val="21"/>
        </w:rPr>
        <w:t xml:space="preserve">Tap "Save Entry" — it appears instantly in your running log, and can be deleted at any time.</w:t>
      </w:r>
    </w:p>
    <w:p>
      <w:pPr>
        <w:spacing w:after="200" w:before="40"/>
      </w:pPr>
      <w:r>
        <w:rPr>
          <w:rFonts w:ascii="Calibri" w:cs="Calibri" w:eastAsia="Calibri" w:hAnsi="Calibri"/>
          <w:i/>
          <w:iCs/>
          <w:color w:val="5A6B73"/>
          <w:sz w:val="18"/>
          <w:szCs w:val="18"/>
        </w:rPr>
        <w:t xml:space="preserve">Useful for keeping a paper trail of progress, spend and delays that you can refer back to at any point in the build.</w:t>
      </w:r>
    </w:p>
    <w:p>
      <w:pPr>
        <w:pStyle w:val="Heading2"/>
        <w:spacing w:after="160" w:before="320"/>
      </w:pPr>
      <w:r>
        <w:rPr>
          <w:rFonts w:ascii="Calibri" w:cs="Calibri" w:eastAsia="Calibri" w:hAnsi="Calibri"/>
          <w:b/>
          <w:bCs/>
          <w:color w:val="1A5276"/>
          <w:sz w:val="26"/>
          <w:szCs w:val="26"/>
        </w:rPr>
        <w:t xml:space="preserve">3.9  Premium Membership</w:t>
      </w:r>
    </w:p>
    <w:p>
      <w:pPr>
        <w:spacing w:after="160" w:line="300"/>
      </w:pPr>
      <w:r>
        <w:rPr>
          <w:rFonts w:ascii="Calibri" w:cs="Calibri" w:eastAsia="Calibri" w:hAnsi="Calibri"/>
          <w:color w:val="2B2B2B"/>
          <w:sz w:val="21"/>
          <w:szCs w:val="21"/>
        </w:rPr>
        <w:t xml:space="preserve">A comparison of the three membership tiers is shown on the homepage, with a full feature-by-feature table underneath. See Chapter 6 for the complete walkthrough of upgrading.</w:t>
      </w:r>
    </w:p>
    <w:p>
      <w:pPr>
        <w:pStyle w:val="Heading2"/>
        <w:spacing w:after="160" w:before="320"/>
      </w:pPr>
      <w:r>
        <w:rPr>
          <w:rFonts w:ascii="Calibri" w:cs="Calibri" w:eastAsia="Calibri" w:hAnsi="Calibri"/>
          <w:b/>
          <w:bCs/>
          <w:color w:val="1A5276"/>
          <w:sz w:val="26"/>
          <w:szCs w:val="26"/>
        </w:rPr>
        <w:t xml:space="preserve">3.10  Social Bridge &amp; Contact</w:t>
      </w:r>
    </w:p>
    <w:p>
      <w:pPr>
        <w:spacing w:after="160" w:line="300"/>
      </w:pPr>
      <w:r>
        <w:rPr>
          <w:rFonts w:ascii="Calibri" w:cs="Calibri" w:eastAsia="Calibri" w:hAnsi="Calibri"/>
          <w:color w:val="2B2B2B"/>
          <w:sz w:val="21"/>
          <w:szCs w:val="21"/>
        </w:rPr>
        <w:t xml:space="preserve">Near the bottom of the homepage you'll find embedded links to YeBetWeg's YouTube channel, TikTok clips, Telegram channel and Facebook page, followed by a contact form and newsletter sign-up box for anything not covered elsewhere.</w:t>
      </w:r>
    </w:p>
    <w:p>
      <w:r>
        <w:br w:type="page"/>
      </w:r>
    </w:p>
    <w:p>
      <w:pPr>
        <w:pStyle w:val="Heading1"/>
        <w:pBdr>
          <w:bottom w:val="single" w:color="E67E22" w:sz="12" w:space="6"/>
        </w:pBdr>
        <w:spacing w:after="240" w:before="480"/>
      </w:pPr>
      <w:r>
        <w:rPr>
          <w:rFonts w:ascii="Calibri" w:cs="Calibri" w:eastAsia="Calibri" w:hAnsi="Calibri"/>
          <w:b/>
          <w:bCs/>
          <w:color w:val="1A5276"/>
          <w:sz w:val="34"/>
          <w:szCs w:val="34"/>
        </w:rPr>
        <w:t xml:space="preserve">4.  User Roles — What Each Account Can Do</w:t>
      </w:r>
    </w:p>
    <w:p>
      <w:pPr>
        <w:spacing w:after="160" w:line="300"/>
      </w:pPr>
      <w:r>
        <w:rPr>
          <w:rFonts w:ascii="Calibri" w:cs="Calibri" w:eastAsia="Calibri" w:hAnsi="Calibri"/>
          <w:color w:val="2B2B2B"/>
          <w:sz w:val="21"/>
          <w:szCs w:val="21"/>
        </w:rPr>
        <w:t xml:space="preserve">YeBetWeg has four access levels. Everyone starts on the Free plan; upgrading unlocks more of the platform. Administrators are platform staff with special management tools.</w:t>
      </w:r>
    </w:p>
    <w:tbl>
      <w:tblPr>
        <w:tblW w:type="pct" w:w="100%"/>
        <w:tblBorders>
          <w:top w:val="single" w:color="C7CDD1" w:sz="4"/>
          <w:left w:val="single" w:color="C7CDD1" w:sz="4"/>
          <w:bottom w:val="single" w:color="C7CDD1" w:sz="4"/>
          <w:right w:val="single" w:color="C7CDD1" w:sz="4"/>
          <w:insideH w:val="single" w:color="C7CDD1" w:sz="4"/>
          <w:insideV w:val="single" w:color="C7CDD1" w:sz="4"/>
        </w:tblBorders>
      </w:tblPr>
      <w:tblGrid>
        <w:gridCol w:w="3450"/>
        <w:gridCol w:w="1850"/>
        <w:gridCol w:w="2150"/>
        <w:gridCol w:w="1900"/>
      </w:tblGrid>
      <w:tr>
        <w:trPr>
          <w:tblHeader/>
        </w:trPr>
        <w:tc>
          <w:tcPr>
            <w:tcW w:type="dxa" w:w="3450"/>
            <w:shd w:fill="1A5276" w:color="auto" w:val="clear"/>
            <w:tcMar>
              <w:top w:type="dxa" w:w="120"/>
              <w:left w:type="dxa" w:w="120"/>
              <w:bottom w:type="dxa" w:w="120"/>
              <w:right w:type="dxa" w:w="120"/>
            </w:tcMar>
            <w:vAlign w:val="center"/>
          </w:tcPr>
          <w:p>
            <w:r>
              <w:rPr>
                <w:rFonts w:ascii="Calibri" w:cs="Calibri" w:eastAsia="Calibri" w:hAnsi="Calibri"/>
                <w:b/>
                <w:bCs/>
                <w:color w:val="FFFFFF"/>
                <w:sz w:val="19"/>
                <w:szCs w:val="19"/>
              </w:rPr>
              <w:t xml:space="preserve">Feature</w:t>
            </w:r>
          </w:p>
        </w:tc>
        <w:tc>
          <w:tcPr>
            <w:tcW w:type="dxa" w:w="1850"/>
            <w:shd w:fill="1A5276" w:color="auto" w:val="clear"/>
            <w:tcMar>
              <w:top w:type="dxa" w:w="120"/>
              <w:left w:type="dxa" w:w="120"/>
              <w:bottom w:type="dxa" w:w="120"/>
              <w:right w:type="dxa" w:w="120"/>
            </w:tcMar>
            <w:vAlign w:val="center"/>
          </w:tcPr>
          <w:p>
            <w:r>
              <w:rPr>
                <w:rFonts w:ascii="Calibri" w:cs="Calibri" w:eastAsia="Calibri" w:hAnsi="Calibri"/>
                <w:b/>
                <w:bCs/>
                <w:color w:val="FFFFFF"/>
                <w:sz w:val="19"/>
                <w:szCs w:val="19"/>
              </w:rPr>
              <w:t xml:space="preserve">Free</w:t>
            </w:r>
          </w:p>
        </w:tc>
        <w:tc>
          <w:tcPr>
            <w:tcW w:type="dxa" w:w="2150"/>
            <w:shd w:fill="1A5276" w:color="auto" w:val="clear"/>
            <w:tcMar>
              <w:top w:type="dxa" w:w="120"/>
              <w:left w:type="dxa" w:w="120"/>
              <w:bottom w:type="dxa" w:w="120"/>
              <w:right w:type="dxa" w:w="120"/>
            </w:tcMar>
            <w:vAlign w:val="center"/>
          </w:tcPr>
          <w:p>
            <w:r>
              <w:rPr>
                <w:rFonts w:ascii="Calibri" w:cs="Calibri" w:eastAsia="Calibri" w:hAnsi="Calibri"/>
                <w:b/>
                <w:bCs/>
                <w:color w:val="FFFFFF"/>
                <w:sz w:val="19"/>
                <w:szCs w:val="19"/>
              </w:rPr>
              <w:t xml:space="preserve">Premium (500 ETB/mo)</w:t>
            </w:r>
          </w:p>
        </w:tc>
        <w:tc>
          <w:tcPr>
            <w:tcW w:type="dxa" w:w="1900"/>
            <w:shd w:fill="1A5276" w:color="auto" w:val="clear"/>
            <w:tcMar>
              <w:top w:type="dxa" w:w="120"/>
              <w:left w:type="dxa" w:w="120"/>
              <w:bottom w:type="dxa" w:w="120"/>
              <w:right w:type="dxa" w:w="120"/>
            </w:tcMar>
            <w:vAlign w:val="center"/>
          </w:tcPr>
          <w:p>
            <w:r>
              <w:rPr>
                <w:rFonts w:ascii="Calibri" w:cs="Calibri" w:eastAsia="Calibri" w:hAnsi="Calibri"/>
                <w:b/>
                <w:bCs/>
                <w:color w:val="FFFFFF"/>
                <w:sz w:val="19"/>
                <w:szCs w:val="19"/>
              </w:rPr>
              <w:t xml:space="preserve">Pro (1,000 ETB/mo)</w:t>
            </w:r>
          </w:p>
        </w:tc>
      </w:tr>
      <w:tr>
        <w:tc>
          <w:tcPr>
            <w:tcW w:type="dxa" w:w="3450"/>
            <w:shd w:fill="FFFFFF" w:color="auto" w:val="clear"/>
            <w:tcMar>
              <w:top w:type="dxa" w:w="110"/>
              <w:left w:type="dxa" w:w="110"/>
              <w:bottom w:type="dxa" w:w="110"/>
              <w:right w:type="dxa" w:w="110"/>
            </w:tcMar>
            <w:vAlign w:val="center"/>
          </w:tcPr>
          <w:p>
            <w:r>
              <w:rPr>
                <w:rFonts w:ascii="Calibri" w:cs="Calibri" w:eastAsia="Calibri" w:hAnsi="Calibri"/>
                <w:color w:val="2B2B2B"/>
                <w:sz w:val="18"/>
                <w:szCs w:val="18"/>
              </w:rPr>
              <w:t xml:space="preserve">Browse knowledge, tips, prices &amp; listings</w:t>
            </w:r>
          </w:p>
        </w:tc>
        <w:tc>
          <w:tcPr>
            <w:tcW w:type="dxa" w:w="1850"/>
            <w:shd w:fill="FFFFFF" w:color="auto" w:val="clear"/>
            <w:tcMar>
              <w:top w:type="dxa" w:w="110"/>
              <w:left w:type="dxa" w:w="110"/>
              <w:bottom w:type="dxa" w:w="110"/>
              <w:right w:type="dxa" w:w="110"/>
            </w:tcMar>
            <w:vAlign w:val="center"/>
          </w:tcPr>
          <w:p>
            <w:r>
              <w:rPr>
                <w:rFonts w:ascii="Calibri" w:cs="Calibri" w:eastAsia="Calibri" w:hAnsi="Calibri"/>
                <w:b/>
                <w:bCs/>
                <w:color w:val="1E8449"/>
                <w:sz w:val="18"/>
                <w:szCs w:val="18"/>
              </w:rPr>
              <w:t xml:space="preserve">✓ Yes</w:t>
            </w:r>
          </w:p>
        </w:tc>
        <w:tc>
          <w:tcPr>
            <w:tcW w:type="dxa" w:w="2150"/>
            <w:shd w:fill="FFFFFF" w:color="auto" w:val="clear"/>
            <w:tcMar>
              <w:top w:type="dxa" w:w="110"/>
              <w:left w:type="dxa" w:w="110"/>
              <w:bottom w:type="dxa" w:w="110"/>
              <w:right w:type="dxa" w:w="110"/>
            </w:tcMar>
            <w:vAlign w:val="center"/>
          </w:tcPr>
          <w:p>
            <w:r>
              <w:rPr>
                <w:rFonts w:ascii="Calibri" w:cs="Calibri" w:eastAsia="Calibri" w:hAnsi="Calibri"/>
                <w:b/>
                <w:bCs/>
                <w:color w:val="1E8449"/>
                <w:sz w:val="18"/>
                <w:szCs w:val="18"/>
              </w:rPr>
              <w:t xml:space="preserve">✓ Yes</w:t>
            </w:r>
          </w:p>
        </w:tc>
        <w:tc>
          <w:tcPr>
            <w:tcW w:type="dxa" w:w="1900"/>
            <w:shd w:fill="FFFFFF" w:color="auto" w:val="clear"/>
            <w:tcMar>
              <w:top w:type="dxa" w:w="110"/>
              <w:left w:type="dxa" w:w="110"/>
              <w:bottom w:type="dxa" w:w="110"/>
              <w:right w:type="dxa" w:w="110"/>
            </w:tcMar>
            <w:vAlign w:val="center"/>
          </w:tcPr>
          <w:p>
            <w:r>
              <w:rPr>
                <w:rFonts w:ascii="Calibri" w:cs="Calibri" w:eastAsia="Calibri" w:hAnsi="Calibri"/>
                <w:b/>
                <w:bCs/>
                <w:color w:val="1E8449"/>
                <w:sz w:val="18"/>
                <w:szCs w:val="18"/>
              </w:rPr>
              <w:t xml:space="preserve">✓ Yes</w:t>
            </w:r>
          </w:p>
        </w:tc>
      </w:tr>
      <w:tr>
        <w:tc>
          <w:tcPr>
            <w:tcW w:type="dxa" w:w="3450"/>
            <w:shd w:fill="F4F6F7" w:color="auto" w:val="clear"/>
            <w:tcMar>
              <w:top w:type="dxa" w:w="110"/>
              <w:left w:type="dxa" w:w="110"/>
              <w:bottom w:type="dxa" w:w="110"/>
              <w:right w:type="dxa" w:w="110"/>
            </w:tcMar>
            <w:vAlign w:val="center"/>
          </w:tcPr>
          <w:p>
            <w:r>
              <w:rPr>
                <w:rFonts w:ascii="Calibri" w:cs="Calibri" w:eastAsia="Calibri" w:hAnsi="Calibri"/>
                <w:color w:val="2B2B2B"/>
                <w:sz w:val="18"/>
                <w:szCs w:val="18"/>
              </w:rPr>
              <w:t xml:space="preserve">Full material-price table (beyond 5 rows)</w:t>
            </w:r>
          </w:p>
        </w:tc>
        <w:tc>
          <w:tcPr>
            <w:tcW w:type="dxa" w:w="1850"/>
            <w:shd w:fill="F4F6F7" w:color="auto" w:val="clear"/>
            <w:tcMar>
              <w:top w:type="dxa" w:w="110"/>
              <w:left w:type="dxa" w:w="110"/>
              <w:bottom w:type="dxa" w:w="110"/>
              <w:right w:type="dxa" w:w="110"/>
            </w:tcMar>
            <w:vAlign w:val="center"/>
          </w:tcPr>
          <w:p>
            <w:r>
              <w:rPr>
                <w:rFonts w:ascii="Calibri" w:cs="Calibri" w:eastAsia="Calibri" w:hAnsi="Calibri"/>
                <w:b/>
                <w:bCs/>
                <w:color w:val="B03A2E"/>
                <w:sz w:val="18"/>
                <w:szCs w:val="18"/>
              </w:rPr>
              <w:t xml:space="preserve">✗ Locked</w:t>
            </w:r>
          </w:p>
        </w:tc>
        <w:tc>
          <w:tcPr>
            <w:tcW w:type="dxa" w:w="2150"/>
            <w:shd w:fill="F4F6F7" w:color="auto" w:val="clear"/>
            <w:tcMar>
              <w:top w:type="dxa" w:w="110"/>
              <w:left w:type="dxa" w:w="110"/>
              <w:bottom w:type="dxa" w:w="110"/>
              <w:right w:type="dxa" w:w="110"/>
            </w:tcMar>
            <w:vAlign w:val="center"/>
          </w:tcPr>
          <w:p>
            <w:r>
              <w:rPr>
                <w:rFonts w:ascii="Calibri" w:cs="Calibri" w:eastAsia="Calibri" w:hAnsi="Calibri"/>
                <w:b/>
                <w:bCs/>
                <w:color w:val="1E8449"/>
                <w:sz w:val="18"/>
                <w:szCs w:val="18"/>
              </w:rPr>
              <w:t xml:space="preserve">✓ Yes</w:t>
            </w:r>
          </w:p>
        </w:tc>
        <w:tc>
          <w:tcPr>
            <w:tcW w:type="dxa" w:w="1900"/>
            <w:shd w:fill="F4F6F7" w:color="auto" w:val="clear"/>
            <w:tcMar>
              <w:top w:type="dxa" w:w="110"/>
              <w:left w:type="dxa" w:w="110"/>
              <w:bottom w:type="dxa" w:w="110"/>
              <w:right w:type="dxa" w:w="110"/>
            </w:tcMar>
            <w:vAlign w:val="center"/>
          </w:tcPr>
          <w:p>
            <w:r>
              <w:rPr>
                <w:rFonts w:ascii="Calibri" w:cs="Calibri" w:eastAsia="Calibri" w:hAnsi="Calibri"/>
                <w:b/>
                <w:bCs/>
                <w:color w:val="1E8449"/>
                <w:sz w:val="18"/>
                <w:szCs w:val="18"/>
              </w:rPr>
              <w:t xml:space="preserve">✓ Yes</w:t>
            </w:r>
          </w:p>
        </w:tc>
      </w:tr>
      <w:tr>
        <w:tc>
          <w:tcPr>
            <w:tcW w:type="dxa" w:w="3450"/>
            <w:shd w:fill="FFFFFF" w:color="auto" w:val="clear"/>
            <w:tcMar>
              <w:top w:type="dxa" w:w="110"/>
              <w:left w:type="dxa" w:w="110"/>
              <w:bottom w:type="dxa" w:w="110"/>
              <w:right w:type="dxa" w:w="110"/>
            </w:tcMar>
            <w:vAlign w:val="center"/>
          </w:tcPr>
          <w:p>
            <w:r>
              <w:rPr>
                <w:rFonts w:ascii="Calibri" w:cs="Calibri" w:eastAsia="Calibri" w:hAnsi="Calibri"/>
                <w:color w:val="2B2B2B"/>
                <w:sz w:val="18"/>
                <w:szCs w:val="18"/>
              </w:rPr>
              <w:t xml:space="preserve">All premium construction tips</w:t>
            </w:r>
          </w:p>
        </w:tc>
        <w:tc>
          <w:tcPr>
            <w:tcW w:type="dxa" w:w="1850"/>
            <w:shd w:fill="FFFFFF" w:color="auto" w:val="clear"/>
            <w:tcMar>
              <w:top w:type="dxa" w:w="110"/>
              <w:left w:type="dxa" w:w="110"/>
              <w:bottom w:type="dxa" w:w="110"/>
              <w:right w:type="dxa" w:w="110"/>
            </w:tcMar>
            <w:vAlign w:val="center"/>
          </w:tcPr>
          <w:p>
            <w:r>
              <w:rPr>
                <w:rFonts w:ascii="Calibri" w:cs="Calibri" w:eastAsia="Calibri" w:hAnsi="Calibri"/>
                <w:b/>
                <w:bCs/>
                <w:color w:val="B03A2E"/>
                <w:sz w:val="18"/>
                <w:szCs w:val="18"/>
              </w:rPr>
              <w:t xml:space="preserve">✗ Locked</w:t>
            </w:r>
          </w:p>
        </w:tc>
        <w:tc>
          <w:tcPr>
            <w:tcW w:type="dxa" w:w="2150"/>
            <w:shd w:fill="FFFFFF" w:color="auto" w:val="clear"/>
            <w:tcMar>
              <w:top w:type="dxa" w:w="110"/>
              <w:left w:type="dxa" w:w="110"/>
              <w:bottom w:type="dxa" w:w="110"/>
              <w:right w:type="dxa" w:w="110"/>
            </w:tcMar>
            <w:vAlign w:val="center"/>
          </w:tcPr>
          <w:p>
            <w:r>
              <w:rPr>
                <w:rFonts w:ascii="Calibri" w:cs="Calibri" w:eastAsia="Calibri" w:hAnsi="Calibri"/>
                <w:b/>
                <w:bCs/>
                <w:color w:val="1E8449"/>
                <w:sz w:val="18"/>
                <w:szCs w:val="18"/>
              </w:rPr>
              <w:t xml:space="preserve">✓ Yes</w:t>
            </w:r>
          </w:p>
        </w:tc>
        <w:tc>
          <w:tcPr>
            <w:tcW w:type="dxa" w:w="1900"/>
            <w:shd w:fill="FFFFFF" w:color="auto" w:val="clear"/>
            <w:tcMar>
              <w:top w:type="dxa" w:w="110"/>
              <w:left w:type="dxa" w:w="110"/>
              <w:bottom w:type="dxa" w:w="110"/>
              <w:right w:type="dxa" w:w="110"/>
            </w:tcMar>
            <w:vAlign w:val="center"/>
          </w:tcPr>
          <w:p>
            <w:r>
              <w:rPr>
                <w:rFonts w:ascii="Calibri" w:cs="Calibri" w:eastAsia="Calibri" w:hAnsi="Calibri"/>
                <w:b/>
                <w:bCs/>
                <w:color w:val="1E8449"/>
                <w:sz w:val="18"/>
                <w:szCs w:val="18"/>
              </w:rPr>
              <w:t xml:space="preserve">✓ Yes</w:t>
            </w:r>
          </w:p>
        </w:tc>
      </w:tr>
      <w:tr>
        <w:tc>
          <w:tcPr>
            <w:tcW w:type="dxa" w:w="3450"/>
            <w:shd w:fill="F4F6F7" w:color="auto" w:val="clear"/>
            <w:tcMar>
              <w:top w:type="dxa" w:w="110"/>
              <w:left w:type="dxa" w:w="110"/>
              <w:bottom w:type="dxa" w:w="110"/>
              <w:right w:type="dxa" w:w="110"/>
            </w:tcMar>
            <w:vAlign w:val="center"/>
          </w:tcPr>
          <w:p>
            <w:r>
              <w:rPr>
                <w:rFonts w:ascii="Calibri" w:cs="Calibri" w:eastAsia="Calibri" w:hAnsi="Calibri"/>
                <w:color w:val="2B2B2B"/>
                <w:sz w:val="18"/>
                <w:szCs w:val="18"/>
              </w:rPr>
              <w:t xml:space="preserve">Reveal sellers'/professionals' contact info</w:t>
            </w:r>
          </w:p>
        </w:tc>
        <w:tc>
          <w:tcPr>
            <w:tcW w:type="dxa" w:w="1850"/>
            <w:shd w:fill="F4F6F7" w:color="auto" w:val="clear"/>
            <w:tcMar>
              <w:top w:type="dxa" w:w="110"/>
              <w:left w:type="dxa" w:w="110"/>
              <w:bottom w:type="dxa" w:w="110"/>
              <w:right w:type="dxa" w:w="110"/>
            </w:tcMar>
            <w:vAlign w:val="center"/>
          </w:tcPr>
          <w:p>
            <w:r>
              <w:rPr>
                <w:rFonts w:ascii="Calibri" w:cs="Calibri" w:eastAsia="Calibri" w:hAnsi="Calibri"/>
                <w:b/>
                <w:bCs/>
                <w:color w:val="B03A2E"/>
                <w:sz w:val="18"/>
                <w:szCs w:val="18"/>
              </w:rPr>
              <w:t xml:space="preserve">✗ Locked</w:t>
            </w:r>
          </w:p>
        </w:tc>
        <w:tc>
          <w:tcPr>
            <w:tcW w:type="dxa" w:w="2150"/>
            <w:shd w:fill="F4F6F7" w:color="auto" w:val="clear"/>
            <w:tcMar>
              <w:top w:type="dxa" w:w="110"/>
              <w:left w:type="dxa" w:w="110"/>
              <w:bottom w:type="dxa" w:w="110"/>
              <w:right w:type="dxa" w:w="110"/>
            </w:tcMar>
            <w:vAlign w:val="center"/>
          </w:tcPr>
          <w:p>
            <w:r>
              <w:rPr>
                <w:rFonts w:ascii="Calibri" w:cs="Calibri" w:eastAsia="Calibri" w:hAnsi="Calibri"/>
                <w:b/>
                <w:bCs/>
                <w:color w:val="1E8449"/>
                <w:sz w:val="18"/>
                <w:szCs w:val="18"/>
              </w:rPr>
              <w:t xml:space="preserve">✓ Yes</w:t>
            </w:r>
          </w:p>
        </w:tc>
        <w:tc>
          <w:tcPr>
            <w:tcW w:type="dxa" w:w="1900"/>
            <w:shd w:fill="F4F6F7" w:color="auto" w:val="clear"/>
            <w:tcMar>
              <w:top w:type="dxa" w:w="110"/>
              <w:left w:type="dxa" w:w="110"/>
              <w:bottom w:type="dxa" w:w="110"/>
              <w:right w:type="dxa" w:w="110"/>
            </w:tcMar>
            <w:vAlign w:val="center"/>
          </w:tcPr>
          <w:p>
            <w:r>
              <w:rPr>
                <w:rFonts w:ascii="Calibri" w:cs="Calibri" w:eastAsia="Calibri" w:hAnsi="Calibri"/>
                <w:b/>
                <w:bCs/>
                <w:color w:val="1E8449"/>
                <w:sz w:val="18"/>
                <w:szCs w:val="18"/>
              </w:rPr>
              <w:t xml:space="preserve">✓ Yes</w:t>
            </w:r>
          </w:p>
        </w:tc>
      </w:tr>
      <w:tr>
        <w:tc>
          <w:tcPr>
            <w:tcW w:type="dxa" w:w="3450"/>
            <w:shd w:fill="FFFFFF" w:color="auto" w:val="clear"/>
            <w:tcMar>
              <w:top w:type="dxa" w:w="110"/>
              <w:left w:type="dxa" w:w="110"/>
              <w:bottom w:type="dxa" w:w="110"/>
              <w:right w:type="dxa" w:w="110"/>
            </w:tcMar>
            <w:vAlign w:val="center"/>
          </w:tcPr>
          <w:p>
            <w:r>
              <w:rPr>
                <w:rFonts w:ascii="Calibri" w:cs="Calibri" w:eastAsia="Calibri" w:hAnsi="Calibri"/>
                <w:color w:val="2B2B2B"/>
                <w:sz w:val="18"/>
                <w:szCs w:val="18"/>
              </w:rPr>
              <w:t xml:space="preserve">Submit Requests for Quotation (RFQ)</w:t>
            </w:r>
          </w:p>
        </w:tc>
        <w:tc>
          <w:tcPr>
            <w:tcW w:type="dxa" w:w="1850"/>
            <w:shd w:fill="FFFFFF" w:color="auto" w:val="clear"/>
            <w:tcMar>
              <w:top w:type="dxa" w:w="110"/>
              <w:left w:type="dxa" w:w="110"/>
              <w:bottom w:type="dxa" w:w="110"/>
              <w:right w:type="dxa" w:w="110"/>
            </w:tcMar>
            <w:vAlign w:val="center"/>
          </w:tcPr>
          <w:p>
            <w:r>
              <w:rPr>
                <w:rFonts w:ascii="Calibri" w:cs="Calibri" w:eastAsia="Calibri" w:hAnsi="Calibri"/>
                <w:b w:val="false"/>
                <w:bCs w:val="false"/>
                <w:color w:val="5A6B73"/>
                <w:sz w:val="18"/>
                <w:szCs w:val="18"/>
              </w:rPr>
              <w:t xml:space="preserve">• Up to 3/month</w:t>
            </w:r>
          </w:p>
        </w:tc>
        <w:tc>
          <w:tcPr>
            <w:tcW w:type="dxa" w:w="2150"/>
            <w:shd w:fill="FFFFFF" w:color="auto" w:val="clear"/>
            <w:tcMar>
              <w:top w:type="dxa" w:w="110"/>
              <w:left w:type="dxa" w:w="110"/>
              <w:bottom w:type="dxa" w:w="110"/>
              <w:right w:type="dxa" w:w="110"/>
            </w:tcMar>
            <w:vAlign w:val="center"/>
          </w:tcPr>
          <w:p>
            <w:r>
              <w:rPr>
                <w:rFonts w:ascii="Calibri" w:cs="Calibri" w:eastAsia="Calibri" w:hAnsi="Calibri"/>
                <w:b/>
                <w:bCs/>
                <w:color w:val="1E8449"/>
                <w:sz w:val="18"/>
                <w:szCs w:val="18"/>
              </w:rPr>
              <w:t xml:space="preserve">✓ Yes</w:t>
            </w:r>
          </w:p>
        </w:tc>
        <w:tc>
          <w:tcPr>
            <w:tcW w:type="dxa" w:w="1900"/>
            <w:shd w:fill="FFFFFF" w:color="auto" w:val="clear"/>
            <w:tcMar>
              <w:top w:type="dxa" w:w="110"/>
              <w:left w:type="dxa" w:w="110"/>
              <w:bottom w:type="dxa" w:w="110"/>
              <w:right w:type="dxa" w:w="110"/>
            </w:tcMar>
            <w:vAlign w:val="center"/>
          </w:tcPr>
          <w:p>
            <w:r>
              <w:rPr>
                <w:rFonts w:ascii="Calibri" w:cs="Calibri" w:eastAsia="Calibri" w:hAnsi="Calibri"/>
                <w:b/>
                <w:bCs/>
                <w:color w:val="1E8449"/>
                <w:sz w:val="18"/>
                <w:szCs w:val="18"/>
              </w:rPr>
              <w:t xml:space="preserve">✓ Unlimited</w:t>
            </w:r>
          </w:p>
        </w:tc>
      </w:tr>
      <w:tr>
        <w:tc>
          <w:tcPr>
            <w:tcW w:type="dxa" w:w="3450"/>
            <w:shd w:fill="F4F6F7" w:color="auto" w:val="clear"/>
            <w:tcMar>
              <w:top w:type="dxa" w:w="110"/>
              <w:left w:type="dxa" w:w="110"/>
              <w:bottom w:type="dxa" w:w="110"/>
              <w:right w:type="dxa" w:w="110"/>
            </w:tcMar>
            <w:vAlign w:val="center"/>
          </w:tcPr>
          <w:p>
            <w:r>
              <w:rPr>
                <w:rFonts w:ascii="Calibri" w:cs="Calibri" w:eastAsia="Calibri" w:hAnsi="Calibri"/>
                <w:color w:val="2B2B2B"/>
                <w:sz w:val="18"/>
                <w:szCs w:val="18"/>
              </w:rPr>
              <w:t xml:space="preserve">Publish marketplace listings</w:t>
            </w:r>
          </w:p>
        </w:tc>
        <w:tc>
          <w:tcPr>
            <w:tcW w:type="dxa" w:w="1850"/>
            <w:shd w:fill="F4F6F7" w:color="auto" w:val="clear"/>
            <w:tcMar>
              <w:top w:type="dxa" w:w="110"/>
              <w:left w:type="dxa" w:w="110"/>
              <w:bottom w:type="dxa" w:w="110"/>
              <w:right w:type="dxa" w:w="110"/>
            </w:tcMar>
            <w:vAlign w:val="center"/>
          </w:tcPr>
          <w:p>
            <w:r>
              <w:rPr>
                <w:rFonts w:ascii="Calibri" w:cs="Calibri" w:eastAsia="Calibri" w:hAnsi="Calibri"/>
                <w:b w:val="false"/>
                <w:bCs w:val="false"/>
                <w:color w:val="5A6B73"/>
                <w:sz w:val="18"/>
                <w:szCs w:val="18"/>
              </w:rPr>
              <w:t xml:space="preserve">• Up to 3 active</w:t>
            </w:r>
          </w:p>
        </w:tc>
        <w:tc>
          <w:tcPr>
            <w:tcW w:type="dxa" w:w="2150"/>
            <w:shd w:fill="F4F6F7" w:color="auto" w:val="clear"/>
            <w:tcMar>
              <w:top w:type="dxa" w:w="110"/>
              <w:left w:type="dxa" w:w="110"/>
              <w:bottom w:type="dxa" w:w="110"/>
              <w:right w:type="dxa" w:w="110"/>
            </w:tcMar>
            <w:vAlign w:val="center"/>
          </w:tcPr>
          <w:p>
            <w:r>
              <w:rPr>
                <w:rFonts w:ascii="Calibri" w:cs="Calibri" w:eastAsia="Calibri" w:hAnsi="Calibri"/>
                <w:b/>
                <w:bCs/>
                <w:color w:val="1E8449"/>
                <w:sz w:val="18"/>
                <w:szCs w:val="18"/>
              </w:rPr>
              <w:t xml:space="preserve">✓ Yes</w:t>
            </w:r>
          </w:p>
        </w:tc>
        <w:tc>
          <w:tcPr>
            <w:tcW w:type="dxa" w:w="1900"/>
            <w:shd w:fill="F4F6F7" w:color="auto" w:val="clear"/>
            <w:tcMar>
              <w:top w:type="dxa" w:w="110"/>
              <w:left w:type="dxa" w:w="110"/>
              <w:bottom w:type="dxa" w:w="110"/>
              <w:right w:type="dxa" w:w="110"/>
            </w:tcMar>
            <w:vAlign w:val="center"/>
          </w:tcPr>
          <w:p>
            <w:r>
              <w:rPr>
                <w:rFonts w:ascii="Calibri" w:cs="Calibri" w:eastAsia="Calibri" w:hAnsi="Calibri"/>
                <w:b/>
                <w:bCs/>
                <w:color w:val="1E8449"/>
                <w:sz w:val="18"/>
                <w:szCs w:val="18"/>
              </w:rPr>
              <w:t xml:space="preserve">✓ Yes, priority placement</w:t>
            </w:r>
          </w:p>
        </w:tc>
      </w:tr>
      <w:tr>
        <w:tc>
          <w:tcPr>
            <w:tcW w:type="dxa" w:w="3450"/>
            <w:shd w:fill="FFFFFF" w:color="auto" w:val="clear"/>
            <w:tcMar>
              <w:top w:type="dxa" w:w="110"/>
              <w:left w:type="dxa" w:w="110"/>
              <w:bottom w:type="dxa" w:w="110"/>
              <w:right w:type="dxa" w:w="110"/>
            </w:tcMar>
            <w:vAlign w:val="center"/>
          </w:tcPr>
          <w:p>
            <w:r>
              <w:rPr>
                <w:rFonts w:ascii="Calibri" w:cs="Calibri" w:eastAsia="Calibri" w:hAnsi="Calibri"/>
                <w:color w:val="2B2B2B"/>
                <w:sz w:val="18"/>
                <w:szCs w:val="18"/>
              </w:rPr>
              <w:t xml:space="preserve">BOQ Pro export / detailed report</w:t>
            </w:r>
          </w:p>
        </w:tc>
        <w:tc>
          <w:tcPr>
            <w:tcW w:type="dxa" w:w="1850"/>
            <w:shd w:fill="FFFFFF" w:color="auto" w:val="clear"/>
            <w:tcMar>
              <w:top w:type="dxa" w:w="110"/>
              <w:left w:type="dxa" w:w="110"/>
              <w:bottom w:type="dxa" w:w="110"/>
              <w:right w:type="dxa" w:w="110"/>
            </w:tcMar>
            <w:vAlign w:val="center"/>
          </w:tcPr>
          <w:p>
            <w:r>
              <w:rPr>
                <w:rFonts w:ascii="Calibri" w:cs="Calibri" w:eastAsia="Calibri" w:hAnsi="Calibri"/>
                <w:b/>
                <w:bCs/>
                <w:color w:val="B03A2E"/>
                <w:sz w:val="18"/>
                <w:szCs w:val="18"/>
              </w:rPr>
              <w:t xml:space="preserve">✗ Locked</w:t>
            </w:r>
          </w:p>
        </w:tc>
        <w:tc>
          <w:tcPr>
            <w:tcW w:type="dxa" w:w="2150"/>
            <w:shd w:fill="FFFFFF" w:color="auto" w:val="clear"/>
            <w:tcMar>
              <w:top w:type="dxa" w:w="110"/>
              <w:left w:type="dxa" w:w="110"/>
              <w:bottom w:type="dxa" w:w="110"/>
              <w:right w:type="dxa" w:w="110"/>
            </w:tcMar>
            <w:vAlign w:val="center"/>
          </w:tcPr>
          <w:p>
            <w:r>
              <w:rPr>
                <w:rFonts w:ascii="Calibri" w:cs="Calibri" w:eastAsia="Calibri" w:hAnsi="Calibri"/>
                <w:b w:val="false"/>
                <w:bCs w:val="false"/>
                <w:color w:val="5A6B73"/>
                <w:sz w:val="18"/>
                <w:szCs w:val="18"/>
              </w:rPr>
              <w:t xml:space="preserve">• Preview</w:t>
            </w:r>
          </w:p>
        </w:tc>
        <w:tc>
          <w:tcPr>
            <w:tcW w:type="dxa" w:w="1900"/>
            <w:shd w:fill="FFFFFF" w:color="auto" w:val="clear"/>
            <w:tcMar>
              <w:top w:type="dxa" w:w="110"/>
              <w:left w:type="dxa" w:w="110"/>
              <w:bottom w:type="dxa" w:w="110"/>
              <w:right w:type="dxa" w:w="110"/>
            </w:tcMar>
            <w:vAlign w:val="center"/>
          </w:tcPr>
          <w:p>
            <w:r>
              <w:rPr>
                <w:rFonts w:ascii="Calibri" w:cs="Calibri" w:eastAsia="Calibri" w:hAnsi="Calibri"/>
                <w:b/>
                <w:bCs/>
                <w:color w:val="1E8449"/>
                <w:sz w:val="18"/>
                <w:szCs w:val="18"/>
              </w:rPr>
              <w:t xml:space="preserve">✓ Yes</w:t>
            </w:r>
          </w:p>
        </w:tc>
      </w:tr>
      <w:tr>
        <w:tc>
          <w:tcPr>
            <w:tcW w:type="dxa" w:w="3450"/>
            <w:shd w:fill="F4F6F7" w:color="auto" w:val="clear"/>
            <w:tcMar>
              <w:top w:type="dxa" w:w="110"/>
              <w:left w:type="dxa" w:w="110"/>
              <w:bottom w:type="dxa" w:w="110"/>
              <w:right w:type="dxa" w:w="110"/>
            </w:tcMar>
            <w:vAlign w:val="center"/>
          </w:tcPr>
          <w:p>
            <w:r>
              <w:rPr>
                <w:rFonts w:ascii="Calibri" w:cs="Calibri" w:eastAsia="Calibri" w:hAnsi="Calibri"/>
                <w:color w:val="2B2B2B"/>
                <w:sz w:val="18"/>
                <w:szCs w:val="18"/>
              </w:rPr>
              <w:t xml:space="preserve">Market analytics &amp; price-change alerts</w:t>
            </w:r>
          </w:p>
        </w:tc>
        <w:tc>
          <w:tcPr>
            <w:tcW w:type="dxa" w:w="1850"/>
            <w:shd w:fill="F4F6F7" w:color="auto" w:val="clear"/>
            <w:tcMar>
              <w:top w:type="dxa" w:w="110"/>
              <w:left w:type="dxa" w:w="110"/>
              <w:bottom w:type="dxa" w:w="110"/>
              <w:right w:type="dxa" w:w="110"/>
            </w:tcMar>
            <w:vAlign w:val="center"/>
          </w:tcPr>
          <w:p>
            <w:r>
              <w:rPr>
                <w:rFonts w:ascii="Calibri" w:cs="Calibri" w:eastAsia="Calibri" w:hAnsi="Calibri"/>
                <w:b/>
                <w:bCs/>
                <w:color w:val="B03A2E"/>
                <w:sz w:val="18"/>
                <w:szCs w:val="18"/>
              </w:rPr>
              <w:t xml:space="preserve">✗ No</w:t>
            </w:r>
          </w:p>
        </w:tc>
        <w:tc>
          <w:tcPr>
            <w:tcW w:type="dxa" w:w="2150"/>
            <w:shd w:fill="F4F6F7" w:color="auto" w:val="clear"/>
            <w:tcMar>
              <w:top w:type="dxa" w:w="110"/>
              <w:left w:type="dxa" w:w="110"/>
              <w:bottom w:type="dxa" w:w="110"/>
              <w:right w:type="dxa" w:w="110"/>
            </w:tcMar>
            <w:vAlign w:val="center"/>
          </w:tcPr>
          <w:p>
            <w:r>
              <w:rPr>
                <w:rFonts w:ascii="Calibri" w:cs="Calibri" w:eastAsia="Calibri" w:hAnsi="Calibri"/>
                <w:b/>
                <w:bCs/>
                <w:color w:val="B03A2E"/>
                <w:sz w:val="18"/>
                <w:szCs w:val="18"/>
              </w:rPr>
              <w:t xml:space="preserve">✗ No</w:t>
            </w:r>
          </w:p>
        </w:tc>
        <w:tc>
          <w:tcPr>
            <w:tcW w:type="dxa" w:w="1900"/>
            <w:shd w:fill="F4F6F7" w:color="auto" w:val="clear"/>
            <w:tcMar>
              <w:top w:type="dxa" w:w="110"/>
              <w:left w:type="dxa" w:w="110"/>
              <w:bottom w:type="dxa" w:w="110"/>
              <w:right w:type="dxa" w:w="110"/>
            </w:tcMar>
            <w:vAlign w:val="center"/>
          </w:tcPr>
          <w:p>
            <w:r>
              <w:rPr>
                <w:rFonts w:ascii="Calibri" w:cs="Calibri" w:eastAsia="Calibri" w:hAnsi="Calibri"/>
                <w:b/>
                <w:bCs/>
                <w:color w:val="1E8449"/>
                <w:sz w:val="18"/>
                <w:szCs w:val="18"/>
              </w:rPr>
              <w:t xml:space="preserve">✓ Yes</w:t>
            </w:r>
          </w:p>
        </w:tc>
      </w:tr>
      <w:tr>
        <w:tc>
          <w:tcPr>
            <w:tcW w:type="dxa" w:w="3450"/>
            <w:shd w:fill="FFFFFF" w:color="auto" w:val="clear"/>
            <w:tcMar>
              <w:top w:type="dxa" w:w="110"/>
              <w:left w:type="dxa" w:w="110"/>
              <w:bottom w:type="dxa" w:w="110"/>
              <w:right w:type="dxa" w:w="110"/>
            </w:tcMar>
            <w:vAlign w:val="center"/>
          </w:tcPr>
          <w:p>
            <w:r>
              <w:rPr>
                <w:rFonts w:ascii="Calibri" w:cs="Calibri" w:eastAsia="Calibri" w:hAnsi="Calibri"/>
                <w:color w:val="2B2B2B"/>
                <w:sz w:val="18"/>
                <w:szCs w:val="18"/>
              </w:rPr>
              <w:t xml:space="preserve">Expert consultation booking</w:t>
            </w:r>
          </w:p>
        </w:tc>
        <w:tc>
          <w:tcPr>
            <w:tcW w:type="dxa" w:w="1850"/>
            <w:shd w:fill="FFFFFF" w:color="auto" w:val="clear"/>
            <w:tcMar>
              <w:top w:type="dxa" w:w="110"/>
              <w:left w:type="dxa" w:w="110"/>
              <w:bottom w:type="dxa" w:w="110"/>
              <w:right w:type="dxa" w:w="110"/>
            </w:tcMar>
            <w:vAlign w:val="center"/>
          </w:tcPr>
          <w:p>
            <w:r>
              <w:rPr>
                <w:rFonts w:ascii="Calibri" w:cs="Calibri" w:eastAsia="Calibri" w:hAnsi="Calibri"/>
                <w:b/>
                <w:bCs/>
                <w:color w:val="B03A2E"/>
                <w:sz w:val="18"/>
                <w:szCs w:val="18"/>
              </w:rPr>
              <w:t xml:space="preserve">✗ No</w:t>
            </w:r>
          </w:p>
        </w:tc>
        <w:tc>
          <w:tcPr>
            <w:tcW w:type="dxa" w:w="2150"/>
            <w:shd w:fill="FFFFFF" w:color="auto" w:val="clear"/>
            <w:tcMar>
              <w:top w:type="dxa" w:w="110"/>
              <w:left w:type="dxa" w:w="110"/>
              <w:bottom w:type="dxa" w:w="110"/>
              <w:right w:type="dxa" w:w="110"/>
            </w:tcMar>
            <w:vAlign w:val="center"/>
          </w:tcPr>
          <w:p>
            <w:r>
              <w:rPr>
                <w:rFonts w:ascii="Calibri" w:cs="Calibri" w:eastAsia="Calibri" w:hAnsi="Calibri"/>
                <w:b/>
                <w:bCs/>
                <w:color w:val="B03A2E"/>
                <w:sz w:val="18"/>
                <w:szCs w:val="18"/>
              </w:rPr>
              <w:t xml:space="preserve">✗ No</w:t>
            </w:r>
          </w:p>
        </w:tc>
        <w:tc>
          <w:tcPr>
            <w:tcW w:type="dxa" w:w="1900"/>
            <w:shd w:fill="FFFFFF" w:color="auto" w:val="clear"/>
            <w:tcMar>
              <w:top w:type="dxa" w:w="110"/>
              <w:left w:type="dxa" w:w="110"/>
              <w:bottom w:type="dxa" w:w="110"/>
              <w:right w:type="dxa" w:w="110"/>
            </w:tcMar>
            <w:vAlign w:val="center"/>
          </w:tcPr>
          <w:p>
            <w:r>
              <w:rPr>
                <w:rFonts w:ascii="Calibri" w:cs="Calibri" w:eastAsia="Calibri" w:hAnsi="Calibri"/>
                <w:b/>
                <w:bCs/>
                <w:color w:val="1E8449"/>
                <w:sz w:val="18"/>
                <w:szCs w:val="18"/>
              </w:rPr>
              <w:t xml:space="preserve">✓ Yes</w:t>
            </w:r>
          </w:p>
        </w:tc>
      </w:tr>
      <w:tr>
        <w:tc>
          <w:tcPr>
            <w:tcW w:type="dxa" w:w="3450"/>
            <w:shd w:fill="F4F6F7" w:color="auto" w:val="clear"/>
            <w:tcMar>
              <w:top w:type="dxa" w:w="110"/>
              <w:left w:type="dxa" w:w="110"/>
              <w:bottom w:type="dxa" w:w="110"/>
              <w:right w:type="dxa" w:w="110"/>
            </w:tcMar>
            <w:vAlign w:val="center"/>
          </w:tcPr>
          <w:p>
            <w:r>
              <w:rPr>
                <w:rFonts w:ascii="Calibri" w:cs="Calibri" w:eastAsia="Calibri" w:hAnsi="Calibri"/>
                <w:color w:val="2B2B2B"/>
                <w:sz w:val="18"/>
                <w:szCs w:val="18"/>
              </w:rPr>
              <w:t xml:space="preserve">Monthly market report</w:t>
            </w:r>
          </w:p>
        </w:tc>
        <w:tc>
          <w:tcPr>
            <w:tcW w:type="dxa" w:w="1850"/>
            <w:shd w:fill="F4F6F7" w:color="auto" w:val="clear"/>
            <w:tcMar>
              <w:top w:type="dxa" w:w="110"/>
              <w:left w:type="dxa" w:w="110"/>
              <w:bottom w:type="dxa" w:w="110"/>
              <w:right w:type="dxa" w:w="110"/>
            </w:tcMar>
            <w:vAlign w:val="center"/>
          </w:tcPr>
          <w:p>
            <w:r>
              <w:rPr>
                <w:rFonts w:ascii="Calibri" w:cs="Calibri" w:eastAsia="Calibri" w:hAnsi="Calibri"/>
                <w:b/>
                <w:bCs/>
                <w:color w:val="B03A2E"/>
                <w:sz w:val="18"/>
                <w:szCs w:val="18"/>
              </w:rPr>
              <w:t xml:space="preserve">✗ No</w:t>
            </w:r>
          </w:p>
        </w:tc>
        <w:tc>
          <w:tcPr>
            <w:tcW w:type="dxa" w:w="2150"/>
            <w:shd w:fill="F4F6F7" w:color="auto" w:val="clear"/>
            <w:tcMar>
              <w:top w:type="dxa" w:w="110"/>
              <w:left w:type="dxa" w:w="110"/>
              <w:bottom w:type="dxa" w:w="110"/>
              <w:right w:type="dxa" w:w="110"/>
            </w:tcMar>
            <w:vAlign w:val="center"/>
          </w:tcPr>
          <w:p>
            <w:r>
              <w:rPr>
                <w:rFonts w:ascii="Calibri" w:cs="Calibri" w:eastAsia="Calibri" w:hAnsi="Calibri"/>
                <w:b/>
                <w:bCs/>
                <w:color w:val="1E8449"/>
                <w:sz w:val="18"/>
                <w:szCs w:val="18"/>
              </w:rPr>
              <w:t xml:space="preserve">✓ Yes</w:t>
            </w:r>
          </w:p>
        </w:tc>
        <w:tc>
          <w:tcPr>
            <w:tcW w:type="dxa" w:w="1900"/>
            <w:shd w:fill="F4F6F7" w:color="auto" w:val="clear"/>
            <w:tcMar>
              <w:top w:type="dxa" w:w="110"/>
              <w:left w:type="dxa" w:w="110"/>
              <w:bottom w:type="dxa" w:w="110"/>
              <w:right w:type="dxa" w:w="110"/>
            </w:tcMar>
            <w:vAlign w:val="center"/>
          </w:tcPr>
          <w:p>
            <w:r>
              <w:rPr>
                <w:rFonts w:ascii="Calibri" w:cs="Calibri" w:eastAsia="Calibri" w:hAnsi="Calibri"/>
                <w:b/>
                <w:bCs/>
                <w:color w:val="1E8449"/>
                <w:sz w:val="18"/>
                <w:szCs w:val="18"/>
              </w:rPr>
              <w:t xml:space="preserve">✓ Yes</w:t>
            </w:r>
          </w:p>
        </w:tc>
      </w:tr>
    </w:tbl>
    <w:p>
      <w:pPr>
        <w:spacing w:after="160"/>
      </w:pPr>
    </w:p>
    <w:p>
      <w:pPr>
        <w:pStyle w:val="Heading2"/>
        <w:spacing w:after="160" w:before="320"/>
      </w:pPr>
      <w:r>
        <w:rPr>
          <w:rFonts w:ascii="Calibri" w:cs="Calibri" w:eastAsia="Calibri" w:hAnsi="Calibri"/>
          <w:b/>
          <w:bCs/>
          <w:color w:val="1A5276"/>
          <w:sz w:val="26"/>
          <w:szCs w:val="26"/>
        </w:rPr>
        <w:t xml:space="preserve">4.1  Free account journey</w:t>
      </w:r>
    </w:p>
    <w:p>
      <w:pPr>
        <w:spacing w:after="160" w:line="300"/>
      </w:pPr>
      <w:r>
        <w:rPr>
          <w:rFonts w:ascii="Calibri" w:cs="Calibri" w:eastAsia="Calibri" w:hAnsi="Calibri"/>
          <w:color w:val="2B2B2B"/>
          <w:sz w:val="21"/>
          <w:szCs w:val="21"/>
        </w:rPr>
        <w:t xml:space="preserve">A new sign-up can immediately: read every article and 6 free tips, view the first 5 rows of market prices, browse every marketplace listing and professional profile, run BOQ Lite, keep a Site Log, and submit up to 3 RFQs and 3 active listings per month — enough to fully evaluate the platform before paying anything.</w:t>
      </w:r>
    </w:p>
    <w:p>
      <w:pPr>
        <w:pStyle w:val="Heading2"/>
        <w:spacing w:after="160" w:before="320"/>
      </w:pPr>
      <w:r>
        <w:rPr>
          <w:rFonts w:ascii="Calibri" w:cs="Calibri" w:eastAsia="Calibri" w:hAnsi="Calibri"/>
          <w:b/>
          <w:bCs/>
          <w:color w:val="1A5276"/>
          <w:sz w:val="26"/>
          <w:szCs w:val="26"/>
        </w:rPr>
        <w:t xml:space="preserve">4.2  Premium account journey</w:t>
      </w:r>
    </w:p>
    <w:p>
      <w:pPr>
        <w:spacing w:after="160" w:line="300"/>
      </w:pPr>
      <w:r>
        <w:rPr>
          <w:rFonts w:ascii="Calibri" w:cs="Calibri" w:eastAsia="Calibri" w:hAnsi="Calibri"/>
          <w:color w:val="2B2B2B"/>
          <w:sz w:val="21"/>
          <w:szCs w:val="21"/>
        </w:rPr>
        <w:t xml:space="preserve">Premium removes the content gates: the full price table, every construction tip, direct contact details for sellers and professionals, unlimited RFQs, and a monthly market report. It is the natural next step for anyone actively planning or managing a build.</w:t>
      </w:r>
    </w:p>
    <w:p>
      <w:pPr>
        <w:pStyle w:val="Heading2"/>
        <w:spacing w:after="160" w:before="320"/>
      </w:pPr>
      <w:r>
        <w:rPr>
          <w:rFonts w:ascii="Calibri" w:cs="Calibri" w:eastAsia="Calibri" w:hAnsi="Calibri"/>
          <w:b/>
          <w:bCs/>
          <w:color w:val="1A5276"/>
          <w:sz w:val="26"/>
          <w:szCs w:val="26"/>
        </w:rPr>
        <w:t xml:space="preserve">4.3  Pro account journey</w:t>
      </w:r>
    </w:p>
    <w:p>
      <w:pPr>
        <w:spacing w:after="160" w:line="300"/>
      </w:pPr>
      <w:r>
        <w:rPr>
          <w:rFonts w:ascii="Calibri" w:cs="Calibri" w:eastAsia="Calibri" w:hAnsi="Calibri"/>
          <w:color w:val="2B2B2B"/>
          <w:sz w:val="21"/>
          <w:szCs w:val="21"/>
        </w:rPr>
        <w:t xml:space="preserve">Pro is aimed at repeat professionals, contractors and suppliers: it adds market analytics, price-change alerts, expert consultation booking, priority listing placement and full BOQ export — tools for someone using YeBetWeg as a daily business tool, not just a one-off project.</w:t>
      </w:r>
    </w:p>
    <w:p>
      <w:pPr>
        <w:pStyle w:val="Heading2"/>
        <w:spacing w:after="160" w:before="320"/>
      </w:pPr>
      <w:r>
        <w:rPr>
          <w:rFonts w:ascii="Calibri" w:cs="Calibri" w:eastAsia="Calibri" w:hAnsi="Calibri"/>
          <w:b/>
          <w:bCs/>
          <w:color w:val="1A5276"/>
          <w:sz w:val="26"/>
          <w:szCs w:val="26"/>
        </w:rPr>
        <w:t xml:space="preserve">4.4  Administrator journey</w:t>
      </w:r>
    </w:p>
    <w:p>
      <w:pPr>
        <w:spacing w:after="160" w:line="300"/>
      </w:pPr>
      <w:r>
        <w:rPr>
          <w:rFonts w:ascii="Calibri" w:cs="Calibri" w:eastAsia="Calibri" w:hAnsi="Calibri"/>
          <w:color w:val="2B2B2B"/>
          <w:sz w:val="21"/>
          <w:szCs w:val="21"/>
        </w:rPr>
        <w:t xml:space="preserve">Administrators see everything regular users see, plus an extra Admin tab inside their Dashboard (Chapter 5) for running the platform day to 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pct" w:w="50%"/>
            <w:tcBorders>
              <w:top w:val="single" w:color="D9DEE2" w:sz="4"/>
              <w:left w:val="single" w:color="D9DEE2" w:sz="4"/>
              <w:bottom w:val="single" w:color="D9DEE2" w:sz="4"/>
              <w:right w:val="single" w:color="D9DEE2" w:sz="4"/>
            </w:tcBorders>
            <w:shd w:fill="F4F6F7" w:color="auto" w:val="clear"/>
            <w:tcMar>
              <w:top w:type="dxa" w:w="160"/>
              <w:left w:type="dxa" w:w="160"/>
              <w:bottom w:type="dxa" w:w="160"/>
              <w:right w:type="dxa" w:w="160"/>
            </w:tcMar>
          </w:tcPr>
          <w:p>
            <w:pPr>
              <w:spacing w:after="60"/>
            </w:pPr>
            <w:r>
              <w:rPr>
                <w:rFonts w:ascii="Calibri" w:cs="Calibri" w:eastAsia="Calibri" w:hAnsi="Calibri"/>
                <w:b/>
                <w:bCs/>
                <w:color w:val="1A5276"/>
                <w:sz w:val="20"/>
                <w:szCs w:val="20"/>
              </w:rPr>
              <w:t xml:space="preserve">📝  Content Management</w:t>
            </w:r>
          </w:p>
          <w:p>
            <w:pPr>
              <w:spacing w:after="40" w:line="260"/>
            </w:pPr>
            <w:r>
              <w:rPr>
                <w:rFonts w:ascii="Calibri" w:cs="Calibri" w:eastAsia="Calibri" w:hAnsi="Calibri"/>
                <w:color w:val="3A3A3A"/>
                <w:sz w:val="18"/>
                <w:szCs w:val="18"/>
              </w:rPr>
              <w:t xml:space="preserve">Create, edit or remove blog articles, tips and advertisements.</w:t>
            </w:r>
          </w:p>
        </w:tc>
        <w:tc>
          <w:tcPr>
            <w:tcW w:type="pct" w:w="50%"/>
            <w:tcBorders>
              <w:top w:val="single" w:color="D9DEE2" w:sz="4"/>
              <w:left w:val="single" w:color="D9DEE2" w:sz="4"/>
              <w:bottom w:val="single" w:color="D9DEE2" w:sz="4"/>
              <w:right w:val="single" w:color="D9DEE2" w:sz="4"/>
            </w:tcBorders>
            <w:shd w:fill="F4F6F7" w:color="auto" w:val="clear"/>
            <w:tcMar>
              <w:top w:type="dxa" w:w="160"/>
              <w:left w:type="dxa" w:w="160"/>
              <w:bottom w:type="dxa" w:w="160"/>
              <w:right w:type="dxa" w:w="160"/>
            </w:tcMar>
          </w:tcPr>
          <w:p>
            <w:pPr>
              <w:spacing w:after="60"/>
            </w:pPr>
            <w:r>
              <w:rPr>
                <w:rFonts w:ascii="Calibri" w:cs="Calibri" w:eastAsia="Calibri" w:hAnsi="Calibri"/>
                <w:b/>
                <w:bCs/>
                <w:color w:val="1A5276"/>
                <w:sz w:val="20"/>
                <w:szCs w:val="20"/>
              </w:rPr>
              <w:t xml:space="preserve">🏪  Marketplace &amp; Pros</w:t>
            </w:r>
          </w:p>
          <w:p>
            <w:pPr>
              <w:spacing w:after="40" w:line="260"/>
            </w:pPr>
            <w:r>
              <w:rPr>
                <w:rFonts w:ascii="Calibri" w:cs="Calibri" w:eastAsia="Calibri" w:hAnsi="Calibri"/>
                <w:color w:val="3A3A3A"/>
                <w:sz w:val="18"/>
                <w:szCs w:val="18"/>
              </w:rPr>
              <w:t xml:space="preserve">Approve or reject listings, verify professionals, manage RFQs — individually or in bulk.</w:t>
            </w:r>
          </w:p>
        </w:tc>
      </w:tr>
      <w:tr>
        <w:tc>
          <w:tcPr>
            <w:tcW w:type="pct" w:w="50%"/>
            <w:tcBorders>
              <w:top w:val="single" w:color="D9DEE2" w:sz="4"/>
              <w:left w:val="single" w:color="D9DEE2" w:sz="4"/>
              <w:bottom w:val="single" w:color="D9DEE2" w:sz="4"/>
              <w:right w:val="single" w:color="D9DEE2" w:sz="4"/>
            </w:tcBorders>
            <w:shd w:fill="F4F6F7" w:color="auto" w:val="clear"/>
            <w:tcMar>
              <w:top w:type="dxa" w:w="160"/>
              <w:left w:type="dxa" w:w="160"/>
              <w:bottom w:type="dxa" w:w="160"/>
              <w:right w:type="dxa" w:w="160"/>
            </w:tcMar>
          </w:tcPr>
          <w:p>
            <w:pPr>
              <w:spacing w:after="60"/>
            </w:pPr>
            <w:r>
              <w:rPr>
                <w:rFonts w:ascii="Calibri" w:cs="Calibri" w:eastAsia="Calibri" w:hAnsi="Calibri"/>
                <w:b/>
                <w:bCs/>
                <w:color w:val="1A5276"/>
                <w:sz w:val="20"/>
                <w:szCs w:val="20"/>
              </w:rPr>
              <w:t xml:space="preserve">👥  Users &amp; System</w:t>
            </w:r>
          </w:p>
          <w:p>
            <w:pPr>
              <w:spacing w:after="40" w:line="260"/>
            </w:pPr>
            <w:r>
              <w:rPr>
                <w:rFonts w:ascii="Calibri" w:cs="Calibri" w:eastAsia="Calibri" w:hAnsi="Calibri"/>
                <w:color w:val="3A3A3A"/>
                <w:sz w:val="18"/>
                <w:szCs w:val="18"/>
              </w:rPr>
              <w:t xml:space="preserve">View, suspend or promote user accounts, review payments, and read live platform analytics.</w:t>
            </w:r>
          </w:p>
        </w:tc>
        <w:tc>
          <w:tcPr>
            <w:tcW w:type="pct" w:w="50%"/>
            <w:tcBorders>
              <w:top w:val="single" w:color="D9DEE2" w:sz="4"/>
              <w:left w:val="single" w:color="D9DEE2" w:sz="4"/>
              <w:bottom w:val="single" w:color="D9DEE2" w:sz="4"/>
              <w:right w:val="single" w:color="D9DEE2" w:sz="4"/>
            </w:tcBorders>
            <w:shd w:fill="F4F6F7" w:color="auto" w:val="clear"/>
            <w:tcMar>
              <w:top w:type="dxa" w:w="160"/>
              <w:left w:type="dxa" w:w="160"/>
              <w:bottom w:type="dxa" w:w="160"/>
              <w:right w:type="dxa" w:w="160"/>
            </w:tcMar>
          </w:tcPr>
          <w:p>
            <w:pPr>
              <w:spacing w:after="60"/>
            </w:pPr>
            <w:r>
              <w:rPr>
                <w:rFonts w:ascii="Calibri" w:cs="Calibri" w:eastAsia="Calibri" w:hAnsi="Calibri"/>
                <w:b/>
                <w:bCs/>
                <w:color w:val="1A5276"/>
                <w:sz w:val="20"/>
                <w:szCs w:val="20"/>
              </w:rPr>
              <w:t xml:space="preserve">💰  Market Price Desk</w:t>
            </w:r>
          </w:p>
          <w:p>
            <w:pPr>
              <w:spacing w:after="40" w:line="260"/>
            </w:pPr>
            <w:r>
              <w:rPr>
                <w:rFonts w:ascii="Calibri" w:cs="Calibri" w:eastAsia="Calibri" w:hAnsi="Calibri"/>
                <w:color w:val="3A3A3A"/>
                <w:sz w:val="18"/>
                <w:szCs w:val="18"/>
              </w:rPr>
              <w:t xml:space="preserve">Add, edit, bulk CSV-import, or export the official material price list.</w:t>
            </w:r>
          </w:p>
        </w:tc>
      </w:tr>
    </w:tbl>
    <w:p>
      <w:r>
        <w:br w:type="page"/>
      </w:r>
    </w:p>
    <w:p>
      <w:pPr>
        <w:pStyle w:val="Heading1"/>
        <w:pBdr>
          <w:bottom w:val="single" w:color="E67E22" w:sz="12" w:space="6"/>
        </w:pBdr>
        <w:spacing w:after="240" w:before="480"/>
      </w:pPr>
      <w:r>
        <w:rPr>
          <w:rFonts w:ascii="Calibri" w:cs="Calibri" w:eastAsia="Calibri" w:hAnsi="Calibri"/>
          <w:b/>
          <w:bCs/>
          <w:color w:val="1A5276"/>
          <w:sz w:val="34"/>
          <w:szCs w:val="34"/>
        </w:rPr>
        <w:t xml:space="preserve">5.  Your Dashboard — Full Walkthrough</w:t>
      </w:r>
    </w:p>
    <w:p>
      <w:pPr>
        <w:spacing w:after="160" w:line="300"/>
      </w:pPr>
      <w:r>
        <w:rPr>
          <w:rFonts w:ascii="Calibri" w:cs="Calibri" w:eastAsia="Calibri" w:hAnsi="Calibri"/>
          <w:color w:val="2B2B2B"/>
          <w:sz w:val="21"/>
          <w:szCs w:val="21"/>
        </w:rPr>
        <w:t xml:space="preserve">Once signed in, tap the account icon and choose "Dashboard" to open your personal control centre. This is where you manage your profile, track activity, and see everything tied to your account.</w:t>
      </w:r>
    </w:p>
    <w:p>
      <w:pPr>
        <w:pStyle w:val="Heading2"/>
        <w:spacing w:after="160" w:before="320"/>
      </w:pPr>
      <w:r>
        <w:rPr>
          <w:rFonts w:ascii="Calibri" w:cs="Calibri" w:eastAsia="Calibri" w:hAnsi="Calibri"/>
          <w:b/>
          <w:bCs/>
          <w:color w:val="1A5276"/>
          <w:sz w:val="26"/>
          <w:szCs w:val="26"/>
        </w:rPr>
        <w:t xml:space="preserve">5.1  The header — plan and access strength</w:t>
      </w:r>
    </w:p>
    <w:p>
      <w:pPr>
        <w:spacing w:after="160" w:line="300"/>
      </w:pPr>
      <w:r>
        <w:rPr>
          <w:rFonts w:ascii="Calibri" w:cs="Calibri" w:eastAsia="Calibri" w:hAnsi="Calibri"/>
          <w:color w:val="2B2B2B"/>
          <w:sz w:val="21"/>
          <w:szCs w:val="21"/>
        </w:rPr>
        <w:t xml:space="preserve">At the top you'll see your current plan badge (Free / Premium / Pro / Admin), any unread-notification count, and an Access Strength bar — a percentage that combines how complete your profile is with how much of the platform your plan unlocks. Filling in missing profile fields (shown just below the bar) raises this score.</w:t>
      </w:r>
    </w:p>
    <w:p>
      <w:pPr>
        <w:pStyle w:val="Heading2"/>
        <w:spacing w:after="160" w:before="320"/>
      </w:pPr>
      <w:r>
        <w:rPr>
          <w:rFonts w:ascii="Calibri" w:cs="Calibri" w:eastAsia="Calibri" w:hAnsi="Calibri"/>
          <w:b/>
          <w:bCs/>
          <w:color w:val="1A5276"/>
          <w:sz w:val="26"/>
          <w:szCs w:val="26"/>
        </w:rPr>
        <w:t xml:space="preserve">5.2  Quick stats row</w:t>
      </w:r>
    </w:p>
    <w:p>
      <w:pPr>
        <w:spacing w:after="160" w:line="300"/>
      </w:pPr>
      <w:r>
        <w:rPr>
          <w:rFonts w:ascii="Calibri" w:cs="Calibri" w:eastAsia="Calibri" w:hAnsi="Calibri"/>
          <w:color w:val="2B2B2B"/>
          <w:sz w:val="21"/>
          <w:szCs w:val="21"/>
        </w:rPr>
        <w:t xml:space="preserve">Five cards summarise your account at a glance: Plan, Listings, Inquiries, RFQs, and Payments — each links straight to the relevant detail further down the page.</w:t>
      </w:r>
    </w:p>
    <w:p>
      <w:pPr>
        <w:pStyle w:val="Heading2"/>
        <w:spacing w:after="160" w:before="320"/>
      </w:pPr>
      <w:r>
        <w:rPr>
          <w:rFonts w:ascii="Calibri" w:cs="Calibri" w:eastAsia="Calibri" w:hAnsi="Calibri"/>
          <w:b/>
          <w:bCs/>
          <w:color w:val="1A5276"/>
          <w:sz w:val="26"/>
          <w:szCs w:val="26"/>
        </w:rPr>
        <w:t xml:space="preserve">5.3  The four dashboard tabs</w:t>
      </w:r>
    </w:p>
    <w:tbl>
      <w:tblPr>
        <w:tblW w:type="pct" w:w="100%"/>
        <w:tblBorders>
          <w:top w:val="single" w:color="C7CDD1" w:sz="4"/>
          <w:left w:val="single" w:color="C7CDD1" w:sz="4"/>
          <w:bottom w:val="single" w:color="C7CDD1" w:sz="4"/>
          <w:right w:val="single" w:color="C7CDD1" w:sz="4"/>
          <w:insideH w:val="single" w:color="C7CDD1" w:sz="4"/>
          <w:insideV w:val="single" w:color="C7CDD1" w:sz="4"/>
        </w:tblBorders>
      </w:tblPr>
      <w:tblGrid>
        <w:gridCol w:w="1900"/>
        <w:gridCol w:w="7450"/>
      </w:tblGrid>
      <w:tr>
        <w:trPr>
          <w:tblHeader/>
        </w:trPr>
        <w:tc>
          <w:tcPr>
            <w:tcW w:type="dxa" w:w="1900"/>
            <w:shd w:fill="1A5276" w:color="auto" w:val="clear"/>
            <w:tcMar>
              <w:top w:type="dxa" w:w="120"/>
              <w:left w:type="dxa" w:w="120"/>
              <w:bottom w:type="dxa" w:w="120"/>
              <w:right w:type="dxa" w:w="120"/>
            </w:tcMar>
            <w:vAlign w:val="center"/>
          </w:tcPr>
          <w:p>
            <w:r>
              <w:rPr>
                <w:rFonts w:ascii="Calibri" w:cs="Calibri" w:eastAsia="Calibri" w:hAnsi="Calibri"/>
                <w:b/>
                <w:bCs/>
                <w:color w:val="FFFFFF"/>
                <w:sz w:val="19"/>
                <w:szCs w:val="19"/>
              </w:rPr>
              <w:t xml:space="preserve">Tab</w:t>
            </w:r>
          </w:p>
        </w:tc>
        <w:tc>
          <w:tcPr>
            <w:tcW w:type="dxa" w:w="7450"/>
            <w:shd w:fill="1A5276" w:color="auto" w:val="clear"/>
            <w:tcMar>
              <w:top w:type="dxa" w:w="120"/>
              <w:left w:type="dxa" w:w="120"/>
              <w:bottom w:type="dxa" w:w="120"/>
              <w:right w:type="dxa" w:w="120"/>
            </w:tcMar>
            <w:vAlign w:val="center"/>
          </w:tcPr>
          <w:p>
            <w:r>
              <w:rPr>
                <w:rFonts w:ascii="Calibri" w:cs="Calibri" w:eastAsia="Calibri" w:hAnsi="Calibri"/>
                <w:b/>
                <w:bCs/>
                <w:color w:val="FFFFFF"/>
                <w:sz w:val="19"/>
                <w:szCs w:val="19"/>
              </w:rPr>
              <w:t xml:space="preserve">What you'll find</w:t>
            </w:r>
          </w:p>
        </w:tc>
      </w:tr>
      <w:tr>
        <w:tc>
          <w:tcPr>
            <w:tcW w:type="dxa" w:w="1900"/>
            <w:shd w:fill="FFFFFF" w:color="auto" w:val="clear"/>
            <w:tcMar>
              <w:top w:type="dxa" w:w="110"/>
              <w:left w:type="dxa" w:w="110"/>
              <w:bottom w:type="dxa" w:w="110"/>
              <w:right w:type="dxa" w:w="110"/>
            </w:tcMar>
            <w:vAlign w:val="center"/>
          </w:tcPr>
          <w:p>
            <w:r>
              <w:rPr>
                <w:rFonts w:ascii="Calibri" w:cs="Calibri" w:eastAsia="Calibri" w:hAnsi="Calibri"/>
                <w:color w:val="2B2B2B"/>
                <w:sz w:val="18"/>
                <w:szCs w:val="18"/>
              </w:rPr>
              <w:t xml:space="preserve">Profile</w:t>
            </w:r>
          </w:p>
        </w:tc>
        <w:tc>
          <w:tcPr>
            <w:tcW w:type="dxa" w:w="7450"/>
            <w:shd w:fill="FFFFFF" w:color="auto" w:val="clear"/>
            <w:tcMar>
              <w:top w:type="dxa" w:w="110"/>
              <w:left w:type="dxa" w:w="110"/>
              <w:bottom w:type="dxa" w:w="110"/>
              <w:right w:type="dxa" w:w="110"/>
            </w:tcMar>
            <w:vAlign w:val="center"/>
          </w:tcPr>
          <w:p>
            <w:r>
              <w:rPr>
                <w:rFonts w:ascii="Calibri" w:cs="Calibri" w:eastAsia="Calibri" w:hAnsi="Calibri"/>
                <w:color w:val="2B2B2B"/>
                <w:sz w:val="18"/>
                <w:szCs w:val="18"/>
              </w:rPr>
              <w:t xml:space="preserve">Your name, username, phone, role and status. Tap "Edit Profile" to update your details or add a profile photo.</w:t>
            </w:r>
          </w:p>
        </w:tc>
      </w:tr>
      <w:tr>
        <w:tc>
          <w:tcPr>
            <w:tcW w:type="dxa" w:w="1900"/>
            <w:shd w:fill="F4F6F7" w:color="auto" w:val="clear"/>
            <w:tcMar>
              <w:top w:type="dxa" w:w="110"/>
              <w:left w:type="dxa" w:w="110"/>
              <w:bottom w:type="dxa" w:w="110"/>
              <w:right w:type="dxa" w:w="110"/>
            </w:tcMar>
            <w:vAlign w:val="center"/>
          </w:tcPr>
          <w:p>
            <w:r>
              <w:rPr>
                <w:rFonts w:ascii="Calibri" w:cs="Calibri" w:eastAsia="Calibri" w:hAnsi="Calibri"/>
                <w:color w:val="2B2B2B"/>
                <w:sz w:val="18"/>
                <w:szCs w:val="18"/>
              </w:rPr>
              <w:t xml:space="preserve">Settings</w:t>
            </w:r>
          </w:p>
        </w:tc>
        <w:tc>
          <w:tcPr>
            <w:tcW w:type="dxa" w:w="7450"/>
            <w:shd w:fill="F4F6F7" w:color="auto" w:val="clear"/>
            <w:tcMar>
              <w:top w:type="dxa" w:w="110"/>
              <w:left w:type="dxa" w:w="110"/>
              <w:bottom w:type="dxa" w:w="110"/>
              <w:right w:type="dxa" w:w="110"/>
            </w:tcMar>
            <w:vAlign w:val="center"/>
          </w:tcPr>
          <w:p>
            <w:r>
              <w:rPr>
                <w:rFonts w:ascii="Calibri" w:cs="Calibri" w:eastAsia="Calibri" w:hAnsi="Calibri"/>
                <w:color w:val="2B2B2B"/>
                <w:sz w:val="18"/>
                <w:szCs w:val="18"/>
              </w:rPr>
              <w:t xml:space="preserve">Membership dates and a "Sign Out" control.</w:t>
            </w:r>
          </w:p>
        </w:tc>
      </w:tr>
      <w:tr>
        <w:tc>
          <w:tcPr>
            <w:tcW w:type="dxa" w:w="1900"/>
            <w:shd w:fill="FFFFFF" w:color="auto" w:val="clear"/>
            <w:tcMar>
              <w:top w:type="dxa" w:w="110"/>
              <w:left w:type="dxa" w:w="110"/>
              <w:bottom w:type="dxa" w:w="110"/>
              <w:right w:type="dxa" w:w="110"/>
            </w:tcMar>
            <w:vAlign w:val="center"/>
          </w:tcPr>
          <w:p>
            <w:r>
              <w:rPr>
                <w:rFonts w:ascii="Calibri" w:cs="Calibri" w:eastAsia="Calibri" w:hAnsi="Calibri"/>
                <w:color w:val="2B2B2B"/>
                <w:sz w:val="18"/>
                <w:szCs w:val="18"/>
              </w:rPr>
              <w:t xml:space="preserve">Activity</w:t>
            </w:r>
          </w:p>
        </w:tc>
        <w:tc>
          <w:tcPr>
            <w:tcW w:type="dxa" w:w="7450"/>
            <w:shd w:fill="FFFFFF" w:color="auto" w:val="clear"/>
            <w:tcMar>
              <w:top w:type="dxa" w:w="110"/>
              <w:left w:type="dxa" w:w="110"/>
              <w:bottom w:type="dxa" w:w="110"/>
              <w:right w:type="dxa" w:w="110"/>
            </w:tcMar>
            <w:vAlign w:val="center"/>
          </w:tcPr>
          <w:p>
            <w:r>
              <w:rPr>
                <w:rFonts w:ascii="Calibri" w:cs="Calibri" w:eastAsia="Calibri" w:hAnsi="Calibri"/>
                <w:color w:val="2B2B2B"/>
                <w:sz w:val="18"/>
                <w:szCs w:val="18"/>
              </w:rPr>
              <w:t xml:space="preserve">Your Subscription Status card (plan, expiry, payment method, and an upgrade button), a filterable/sortable Recent Activity feed (inquiries, listings, RFQs, payments), and RFQ Tracking with live status badges.</w:t>
            </w:r>
          </w:p>
        </w:tc>
      </w:tr>
      <w:tr>
        <w:tc>
          <w:tcPr>
            <w:tcW w:type="dxa" w:w="1900"/>
            <w:shd w:fill="F4F6F7" w:color="auto" w:val="clear"/>
            <w:tcMar>
              <w:top w:type="dxa" w:w="110"/>
              <w:left w:type="dxa" w:w="110"/>
              <w:bottom w:type="dxa" w:w="110"/>
              <w:right w:type="dxa" w:w="110"/>
            </w:tcMar>
            <w:vAlign w:val="center"/>
          </w:tcPr>
          <w:p>
            <w:r>
              <w:rPr>
                <w:rFonts w:ascii="Calibri" w:cs="Calibri" w:eastAsia="Calibri" w:hAnsi="Calibri"/>
                <w:color w:val="2B2B2B"/>
                <w:sz w:val="18"/>
                <w:szCs w:val="18"/>
              </w:rPr>
              <w:t xml:space="preserve">Admin (staff only)</w:t>
            </w:r>
          </w:p>
        </w:tc>
        <w:tc>
          <w:tcPr>
            <w:tcW w:type="dxa" w:w="7450"/>
            <w:shd w:fill="F4F6F7" w:color="auto" w:val="clear"/>
            <w:tcMar>
              <w:top w:type="dxa" w:w="110"/>
              <w:left w:type="dxa" w:w="110"/>
              <w:bottom w:type="dxa" w:w="110"/>
              <w:right w:type="dxa" w:w="110"/>
            </w:tcMar>
            <w:vAlign w:val="center"/>
          </w:tcPr>
          <w:p>
            <w:r>
              <w:rPr>
                <w:rFonts w:ascii="Calibri" w:cs="Calibri" w:eastAsia="Calibri" w:hAnsi="Calibri"/>
                <w:color w:val="2B2B2B"/>
                <w:sz w:val="18"/>
                <w:szCs w:val="18"/>
              </w:rPr>
              <w:t xml:space="preserve">Operational summary, content management, marketplace moderation, user management and the market price desk — see Chapter 4.4.</w:t>
            </w:r>
          </w:p>
        </w:tc>
      </w:tr>
    </w:tbl>
    <w:p>
      <w:pPr>
        <w:pStyle w:val="Heading2"/>
        <w:spacing w:after="160" w:before="320"/>
      </w:pPr>
      <w:r>
        <w:rPr>
          <w:rFonts w:ascii="Calibri" w:cs="Calibri" w:eastAsia="Calibri" w:hAnsi="Calibri"/>
          <w:b/>
          <w:bCs/>
          <w:color w:val="1A5276"/>
          <w:sz w:val="26"/>
          <w:szCs w:val="26"/>
        </w:rPr>
        <w:t xml:space="preserve">5.4  Quick Actions &amp; the YeBetWeg Assistant</w:t>
      </w:r>
    </w:p>
    <w:p>
      <w:pPr>
        <w:spacing w:after="160" w:line="300"/>
      </w:pPr>
      <w:r>
        <w:rPr>
          <w:rFonts w:ascii="Calibri" w:cs="Calibri" w:eastAsia="Calibri" w:hAnsi="Calibri"/>
          <w:color w:val="2B2B2B"/>
          <w:sz w:val="21"/>
          <w:szCs w:val="21"/>
        </w:rPr>
        <w:t xml:space="preserve">A shortcuts panel lets you jump straight to submitting an RFQ, checking market prices, browsing the marketplace, or upgrading your plan — the exact set of shortcuts adapts to your role.</w:t>
      </w:r>
    </w:p>
    <w:p>
      <w:pPr>
        <w:spacing w:after="160" w:line="300"/>
      </w:pPr>
      <w:r>
        <w:rPr>
          <w:rFonts w:ascii="Calibri" w:cs="Calibri" w:eastAsia="Calibri" w:hAnsi="Calibri"/>
          <w:color w:val="2B2B2B"/>
          <w:sz w:val="21"/>
          <w:szCs w:val="21"/>
        </w:rPr>
        <w:t xml:space="preserve">Below it, the YeBetWeg Assistant is a simple built-in help chat. Tap a quick-question chip ("My RFQs", "Profile strength", "Market prices", "BOQ estimate", "Find a pro") or type your own question — it answers instantly using your live account data.</w:t>
      </w:r>
    </w:p>
    <w:p>
      <w:r>
        <w:br w:type="page"/>
      </w:r>
    </w:p>
    <w:p>
      <w:pPr>
        <w:pStyle w:val="Heading1"/>
        <w:pBdr>
          <w:bottom w:val="single" w:color="E67E22" w:sz="12" w:space="6"/>
        </w:pBdr>
        <w:spacing w:after="240" w:before="480"/>
      </w:pPr>
      <w:r>
        <w:rPr>
          <w:rFonts w:ascii="Calibri" w:cs="Calibri" w:eastAsia="Calibri" w:hAnsi="Calibri"/>
          <w:b/>
          <w:bCs/>
          <w:color w:val="1A5276"/>
          <w:sz w:val="34"/>
          <w:szCs w:val="34"/>
        </w:rPr>
        <w:t xml:space="preserve">6.  Step-by-Step: Common Tasks</w:t>
      </w:r>
    </w:p>
    <w:p>
      <w:pPr>
        <w:pStyle w:val="Heading2"/>
        <w:spacing w:after="160" w:before="320"/>
      </w:pPr>
      <w:r>
        <w:rPr>
          <w:rFonts w:ascii="Calibri" w:cs="Calibri" w:eastAsia="Calibri" w:hAnsi="Calibri"/>
          <w:b/>
          <w:bCs/>
          <w:color w:val="1A5276"/>
          <w:sz w:val="26"/>
          <w:szCs w:val="26"/>
        </w:rPr>
        <w:t xml:space="preserve">6.1  How do I estimate my project cost?</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700"/>
        <w:gridCol w:w="8650"/>
      </w:tblGrid>
      <w:tr>
        <w:tc>
          <w:tcPr>
            <w:tcW w:type="dxa" w:w="700"/>
            <w:shd w:fill="E67E22" w:color="auto" w:val="clear"/>
            <w:tcMar>
              <w:top w:type="dxa" w:w="60"/>
              <w:left w:type="dxa" w:w="60"/>
              <w:bottom w:type="dxa" w:w="60"/>
              <w:right w:type="dxa" w:w="60"/>
            </w:tcMar>
            <w:vAlign w:val="center"/>
          </w:tcPr>
          <w:p>
            <w:pPr>
              <w:jc w:val="center"/>
            </w:pPr>
            <w:r>
              <w:rPr>
                <w:rFonts w:ascii="Calibri" w:cs="Calibri" w:eastAsia="Calibri" w:hAnsi="Calibri"/>
                <w:b/>
                <w:bCs/>
                <w:color w:val="FFFFFF"/>
                <w:sz w:val="22"/>
                <w:szCs w:val="22"/>
              </w:rPr>
              <w:t xml:space="preserve">1</w:t>
            </w:r>
          </w:p>
        </w:tc>
        <w:tc>
          <w:tcPr>
            <w:tcW w:type="dxa" w:w="8650"/>
            <w:tcMar>
              <w:top w:type="dxa" w:w="60"/>
              <w:left w:type="dxa" w:w="200"/>
              <w:bottom w:type="dxa" w:w="120"/>
              <w:right w:type="dxa" w:w="100"/>
            </w:tcMar>
          </w:tcPr>
          <w:p>
            <w:pPr>
              <w:spacing w:after="40"/>
            </w:pPr>
            <w:r>
              <w:rPr>
                <w:rFonts w:ascii="Calibri" w:cs="Calibri" w:eastAsia="Calibri" w:hAnsi="Calibri"/>
                <w:b/>
                <w:bCs/>
                <w:color w:val="1A5276"/>
                <w:sz w:val="21"/>
                <w:szCs w:val="21"/>
              </w:rPr>
              <w:t xml:space="preserve">Open BOQ Lite</w:t>
            </w:r>
          </w:p>
          <w:p>
            <w:pPr>
              <w:spacing w:after="60" w:line="270"/>
            </w:pPr>
            <w:r>
              <w:rPr>
                <w:rFonts w:ascii="Calibri" w:cs="Calibri" w:eastAsia="Calibri" w:hAnsi="Calibri"/>
                <w:color w:val="2B2B2B"/>
                <w:sz w:val="19"/>
                <w:szCs w:val="19"/>
              </w:rPr>
              <w:t xml:space="preserve">From the homepage, scroll to "BOQ Lite Estimator" (or tap the shortcut on your Dashboard).</w:t>
            </w:r>
          </w:p>
        </w:tc>
      </w:tr>
    </w:tbl>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700"/>
        <w:gridCol w:w="8650"/>
      </w:tblGrid>
      <w:tr>
        <w:tc>
          <w:tcPr>
            <w:tcW w:type="dxa" w:w="700"/>
            <w:shd w:fill="E67E22" w:color="auto" w:val="clear"/>
            <w:tcMar>
              <w:top w:type="dxa" w:w="60"/>
              <w:left w:type="dxa" w:w="60"/>
              <w:bottom w:type="dxa" w:w="60"/>
              <w:right w:type="dxa" w:w="60"/>
            </w:tcMar>
            <w:vAlign w:val="center"/>
          </w:tcPr>
          <w:p>
            <w:pPr>
              <w:jc w:val="center"/>
            </w:pPr>
            <w:r>
              <w:rPr>
                <w:rFonts w:ascii="Calibri" w:cs="Calibri" w:eastAsia="Calibri" w:hAnsi="Calibri"/>
                <w:b/>
                <w:bCs/>
                <w:color w:val="FFFFFF"/>
                <w:sz w:val="22"/>
                <w:szCs w:val="22"/>
              </w:rPr>
              <w:t xml:space="preserve">2</w:t>
            </w:r>
          </w:p>
        </w:tc>
        <w:tc>
          <w:tcPr>
            <w:tcW w:type="dxa" w:w="8650"/>
            <w:tcMar>
              <w:top w:type="dxa" w:w="60"/>
              <w:left w:type="dxa" w:w="200"/>
              <w:bottom w:type="dxa" w:w="120"/>
              <w:right w:type="dxa" w:w="100"/>
            </w:tcMar>
          </w:tcPr>
          <w:p>
            <w:pPr>
              <w:spacing w:after="40"/>
            </w:pPr>
            <w:r>
              <w:rPr>
                <w:rFonts w:ascii="Calibri" w:cs="Calibri" w:eastAsia="Calibri" w:hAnsi="Calibri"/>
                <w:b/>
                <w:bCs/>
                <w:color w:val="1A5276"/>
                <w:sz w:val="21"/>
                <w:szCs w:val="21"/>
              </w:rPr>
              <w:t xml:space="preserve">Enter your project details</w:t>
            </w:r>
          </w:p>
          <w:p>
            <w:pPr>
              <w:spacing w:after="60" w:line="270"/>
            </w:pPr>
            <w:r>
              <w:rPr>
                <w:rFonts w:ascii="Calibri" w:cs="Calibri" w:eastAsia="Calibri" w:hAnsi="Calibri"/>
                <w:color w:val="2B2B2B"/>
                <w:sz w:val="19"/>
                <w:szCs w:val="19"/>
              </w:rPr>
              <w:t xml:space="preserve">Project type, city, floor area, number of floors, finish level and contingency.</w:t>
            </w:r>
          </w:p>
        </w:tc>
      </w:tr>
    </w:tbl>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700"/>
        <w:gridCol w:w="8650"/>
      </w:tblGrid>
      <w:tr>
        <w:tc>
          <w:tcPr>
            <w:tcW w:type="dxa" w:w="700"/>
            <w:shd w:fill="E67E22" w:color="auto" w:val="clear"/>
            <w:tcMar>
              <w:top w:type="dxa" w:w="60"/>
              <w:left w:type="dxa" w:w="60"/>
              <w:bottom w:type="dxa" w:w="60"/>
              <w:right w:type="dxa" w:w="60"/>
            </w:tcMar>
            <w:vAlign w:val="center"/>
          </w:tcPr>
          <w:p>
            <w:pPr>
              <w:jc w:val="center"/>
            </w:pPr>
            <w:r>
              <w:rPr>
                <w:rFonts w:ascii="Calibri" w:cs="Calibri" w:eastAsia="Calibri" w:hAnsi="Calibri"/>
                <w:b/>
                <w:bCs/>
                <w:color w:val="FFFFFF"/>
                <w:sz w:val="22"/>
                <w:szCs w:val="22"/>
              </w:rPr>
              <w:t xml:space="preserve">3</w:t>
            </w:r>
          </w:p>
        </w:tc>
        <w:tc>
          <w:tcPr>
            <w:tcW w:type="dxa" w:w="8650"/>
            <w:tcMar>
              <w:top w:type="dxa" w:w="60"/>
              <w:left w:type="dxa" w:w="200"/>
              <w:bottom w:type="dxa" w:w="120"/>
              <w:right w:type="dxa" w:w="100"/>
            </w:tcMar>
          </w:tcPr>
          <w:p>
            <w:pPr>
              <w:spacing w:after="40"/>
            </w:pPr>
            <w:r>
              <w:rPr>
                <w:rFonts w:ascii="Calibri" w:cs="Calibri" w:eastAsia="Calibri" w:hAnsi="Calibri"/>
                <w:b/>
                <w:bCs/>
                <w:color w:val="1A5276"/>
                <w:sz w:val="21"/>
                <w:szCs w:val="21"/>
              </w:rPr>
              <w:t xml:space="preserve">Review your numbers</w:t>
            </w:r>
          </w:p>
          <w:p>
            <w:pPr>
              <w:spacing w:after="60" w:line="270"/>
            </w:pPr>
            <w:r>
              <w:rPr>
                <w:rFonts w:ascii="Calibri" w:cs="Calibri" w:eastAsia="Calibri" w:hAnsi="Calibri"/>
                <w:color w:val="2B2B2B"/>
                <w:sz w:val="19"/>
                <w:szCs w:val="19"/>
              </w:rPr>
              <w:t xml:space="preserve">Read the total budget, cost per m², and the structure/material/labour/overhead breakdown.</w:t>
            </w:r>
          </w:p>
        </w:tc>
      </w:tr>
    </w:tbl>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700"/>
        <w:gridCol w:w="8650"/>
      </w:tblGrid>
      <w:tr>
        <w:tc>
          <w:tcPr>
            <w:tcW w:type="dxa" w:w="700"/>
            <w:shd w:fill="E67E22" w:color="auto" w:val="clear"/>
            <w:tcMar>
              <w:top w:type="dxa" w:w="60"/>
              <w:left w:type="dxa" w:w="60"/>
              <w:bottom w:type="dxa" w:w="60"/>
              <w:right w:type="dxa" w:w="60"/>
            </w:tcMar>
            <w:vAlign w:val="center"/>
          </w:tcPr>
          <w:p>
            <w:pPr>
              <w:jc w:val="center"/>
            </w:pPr>
            <w:r>
              <w:rPr>
                <w:rFonts w:ascii="Calibri" w:cs="Calibri" w:eastAsia="Calibri" w:hAnsi="Calibri"/>
                <w:b/>
                <w:bCs/>
                <w:color w:val="FFFFFF"/>
                <w:sz w:val="22"/>
                <w:szCs w:val="22"/>
              </w:rPr>
              <w:t xml:space="preserve">4</w:t>
            </w:r>
          </w:p>
        </w:tc>
        <w:tc>
          <w:tcPr>
            <w:tcW w:type="dxa" w:w="8650"/>
            <w:tcMar>
              <w:top w:type="dxa" w:w="60"/>
              <w:left w:type="dxa" w:w="200"/>
              <w:bottom w:type="dxa" w:w="120"/>
              <w:right w:type="dxa" w:w="100"/>
            </w:tcMar>
          </w:tcPr>
          <w:p>
            <w:pPr>
              <w:spacing w:after="40"/>
            </w:pPr>
            <w:r>
              <w:rPr>
                <w:rFonts w:ascii="Calibri" w:cs="Calibri" w:eastAsia="Calibri" w:hAnsi="Calibri"/>
                <w:b/>
                <w:bCs/>
                <w:color w:val="1A5276"/>
                <w:sz w:val="21"/>
                <w:szCs w:val="21"/>
              </w:rPr>
              <w:t xml:space="preserve">Act on it</w:t>
            </w:r>
          </w:p>
          <w:p>
            <w:pPr>
              <w:spacing w:after="60" w:line="270"/>
            </w:pPr>
            <w:r>
              <w:rPr>
                <w:rFonts w:ascii="Calibri" w:cs="Calibri" w:eastAsia="Calibri" w:hAnsi="Calibri"/>
                <w:color w:val="2B2B2B"/>
                <w:sz w:val="19"/>
                <w:szCs w:val="19"/>
              </w:rPr>
              <w:t xml:space="preserve">Request supplier quotes, unlock the Pro export, or find a professional to review your numbers.</w:t>
            </w:r>
          </w:p>
        </w:tc>
      </w:tr>
    </w:tbl>
    <w:p>
      <w:pPr>
        <w:spacing w:after="160"/>
      </w:pPr>
    </w:p>
    <w:p>
      <w:pPr>
        <w:pStyle w:val="Heading2"/>
        <w:spacing w:after="160" w:before="320"/>
      </w:pPr>
      <w:r>
        <w:rPr>
          <w:rFonts w:ascii="Calibri" w:cs="Calibri" w:eastAsia="Calibri" w:hAnsi="Calibri"/>
          <w:b/>
          <w:bCs/>
          <w:color w:val="1A5276"/>
          <w:sz w:val="26"/>
          <w:szCs w:val="26"/>
        </w:rPr>
        <w:t xml:space="preserve">6.2  How do I request a quote (RFQ)?</w:t>
      </w:r>
    </w:p>
    <w:p>
      <w:pPr>
        <w:spacing w:after="160" w:line="300"/>
      </w:pPr>
      <w:r>
        <w:rPr>
          <w:rFonts w:ascii="Calibri" w:cs="Calibri" w:eastAsia="Calibri" w:hAnsi="Calibri"/>
          <w:color w:val="2B2B2B"/>
          <w:sz w:val="21"/>
          <w:szCs w:val="21"/>
        </w:rPr>
        <w:t xml:space="preserve">You can start an RFQ from four different places — a market price row, a marketplace listing, a professional's profile, or a BOQ Lite estimate. Each opens the same short form:</w:t>
      </w:r>
    </w:p>
    <w:p>
      <w:pPr>
        <w:pStyle w:val="ListParagraph"/>
        <w:numPr>
          <w:ilvl w:val="0"/>
          <w:numId w:val="3"/>
        </w:numPr>
        <w:spacing w:after="100" w:line="280"/>
      </w:pPr>
      <w:r>
        <w:rPr>
          <w:rFonts w:ascii="Calibri" w:cs="Calibri" w:eastAsia="Calibri" w:hAnsi="Calibri"/>
          <w:color w:val="2B2B2B"/>
          <w:sz w:val="21"/>
          <w:szCs w:val="21"/>
        </w:rPr>
        <w:t xml:space="preserve">Tap "Request Quote" / "ዋጋ ጠይቅ" next to the item you're interested in.</w:t>
      </w:r>
    </w:p>
    <w:p>
      <w:pPr>
        <w:pStyle w:val="ListParagraph"/>
        <w:numPr>
          <w:ilvl w:val="0"/>
          <w:numId w:val="3"/>
        </w:numPr>
        <w:spacing w:after="100" w:line="280"/>
      </w:pPr>
      <w:r>
        <w:rPr>
          <w:rFonts w:ascii="Calibri" w:cs="Calibri" w:eastAsia="Calibri" w:hAnsi="Calibri"/>
          <w:color w:val="2B2B2B"/>
          <w:sz w:val="21"/>
          <w:szCs w:val="21"/>
        </w:rPr>
        <w:t xml:space="preserve">Confirm or fill in your name, phone, email, city and quantity.</w:t>
      </w:r>
    </w:p>
    <w:p>
      <w:pPr>
        <w:pStyle w:val="ListParagraph"/>
        <w:numPr>
          <w:ilvl w:val="0"/>
          <w:numId w:val="3"/>
        </w:numPr>
        <w:spacing w:after="100" w:line="280"/>
      </w:pPr>
      <w:r>
        <w:rPr>
          <w:rFonts w:ascii="Calibri" w:cs="Calibri" w:eastAsia="Calibri" w:hAnsi="Calibri"/>
          <w:color w:val="2B2B2B"/>
          <w:sz w:val="21"/>
          <w:szCs w:val="21"/>
        </w:rPr>
        <w:t xml:space="preserve">Add an optional note (delivery location, timeline, preferred grade).</w:t>
      </w:r>
    </w:p>
    <w:p>
      <w:pPr>
        <w:pStyle w:val="ListParagraph"/>
        <w:numPr>
          <w:ilvl w:val="0"/>
          <w:numId w:val="3"/>
        </w:numPr>
        <w:spacing w:after="100" w:line="280"/>
      </w:pPr>
      <w:r>
        <w:rPr>
          <w:rFonts w:ascii="Calibri" w:cs="Calibri" w:eastAsia="Calibri" w:hAnsi="Calibri"/>
          <w:color w:val="2B2B2B"/>
          <w:sz w:val="21"/>
          <w:szCs w:val="21"/>
        </w:rPr>
        <w:t xml:space="preserve">Tap "Submit RFQ". You'll see a confirmation, and the request appears under RFQ Tracking in your Dashboard so you can follow its status (New → Reviewing → Sent to supplier → Quoted → Closed).</w:t>
      </w:r>
    </w:p>
    <w:p>
      <w:pPr>
        <w:spacing w:after="160"/>
      </w:pPr>
    </w:p>
    <w:p>
      <w:pPr>
        <w:pStyle w:val="Heading2"/>
        <w:spacing w:after="160" w:before="320"/>
      </w:pPr>
      <w:r>
        <w:rPr>
          <w:rFonts w:ascii="Calibri" w:cs="Calibri" w:eastAsia="Calibri" w:hAnsi="Calibri"/>
          <w:b/>
          <w:bCs/>
          <w:color w:val="1A5276"/>
          <w:sz w:val="26"/>
          <w:szCs w:val="26"/>
        </w:rPr>
        <w:t xml:space="preserve">6.3  How do I list a property, material, or service?</w:t>
      </w:r>
    </w:p>
    <w:p>
      <w:pPr>
        <w:pStyle w:val="ListParagraph"/>
        <w:numPr>
          <w:ilvl w:val="0"/>
          <w:numId w:val="3"/>
        </w:numPr>
        <w:spacing w:after="100" w:line="280"/>
      </w:pPr>
      <w:r>
        <w:rPr>
          <w:rFonts w:ascii="Calibri" w:cs="Calibri" w:eastAsia="Calibri" w:hAnsi="Calibri"/>
          <w:color w:val="2B2B2B"/>
          <w:sz w:val="21"/>
          <w:szCs w:val="21"/>
        </w:rPr>
        <w:t xml:space="preserve">Go to Marketplace and tap "List Your Property or Service".</w:t>
      </w:r>
    </w:p>
    <w:p>
      <w:pPr>
        <w:pStyle w:val="ListParagraph"/>
        <w:numPr>
          <w:ilvl w:val="0"/>
          <w:numId w:val="3"/>
        </w:numPr>
        <w:spacing w:after="100" w:line="280"/>
      </w:pPr>
      <w:r>
        <w:rPr>
          <w:rFonts w:ascii="Calibri" w:cs="Calibri" w:eastAsia="Calibri" w:hAnsi="Calibri"/>
          <w:color w:val="2B2B2B"/>
          <w:sz w:val="21"/>
          <w:szCs w:val="21"/>
        </w:rPr>
        <w:t xml:space="preserve">Choose the listing type (property for sale/rent, material supply, service offer, or job posting) and a category.</w:t>
      </w:r>
    </w:p>
    <w:p>
      <w:pPr>
        <w:pStyle w:val="ListParagraph"/>
        <w:numPr>
          <w:ilvl w:val="0"/>
          <w:numId w:val="3"/>
        </w:numPr>
        <w:spacing w:after="100" w:line="280"/>
      </w:pPr>
      <w:r>
        <w:rPr>
          <w:rFonts w:ascii="Calibri" w:cs="Calibri" w:eastAsia="Calibri" w:hAnsi="Calibri"/>
          <w:color w:val="2B2B2B"/>
          <w:sz w:val="21"/>
          <w:szCs w:val="21"/>
        </w:rPr>
        <w:t xml:space="preserve">Fill in the title in both English and Amharic, a description, price, location, and contact details.</w:t>
      </w:r>
    </w:p>
    <w:p>
      <w:pPr>
        <w:pStyle w:val="ListParagraph"/>
        <w:numPr>
          <w:ilvl w:val="0"/>
          <w:numId w:val="3"/>
        </w:numPr>
        <w:spacing w:after="100" w:line="280"/>
      </w:pPr>
      <w:r>
        <w:rPr>
          <w:rFonts w:ascii="Calibri" w:cs="Calibri" w:eastAsia="Calibri" w:hAnsi="Calibri"/>
          <w:color w:val="2B2B2B"/>
          <w:sz w:val="21"/>
          <w:szCs w:val="21"/>
        </w:rPr>
        <w:t xml:space="preserve">Optionally paste one or more image links (one per line).</w:t>
      </w:r>
    </w:p>
    <w:p>
      <w:pPr>
        <w:pStyle w:val="ListParagraph"/>
        <w:numPr>
          <w:ilvl w:val="0"/>
          <w:numId w:val="3"/>
        </w:numPr>
        <w:spacing w:after="100" w:line="280"/>
      </w:pPr>
      <w:r>
        <w:rPr>
          <w:rFonts w:ascii="Calibri" w:cs="Calibri" w:eastAsia="Calibri" w:hAnsi="Calibri"/>
          <w:color w:val="2B2B2B"/>
          <w:sz w:val="21"/>
          <w:szCs w:val="21"/>
        </w:rPr>
        <w:t xml:space="preserve">Tap "Create Listing". Your submission is reviewed by the YeBetWeg team and published once approved — track its status from your Dashboard Activity tab.</w:t>
      </w:r>
    </w:p>
    <w:tbl>
      <w:tblPr>
        <w:tblW w:type="pct" w:w="100%"/>
        <w:tblBorders>
          <w:top w:val="none" w:color="FFFFFF" w:sz="0"/>
          <w:left w:val="single" w:color="E67E22" w:sz="24"/>
          <w:bottom w:val="none" w:color="FFFFFF" w:sz="0"/>
          <w:right w:val="none" w:color="FFFFFF" w:sz="0"/>
          <w:insideH w:val="none" w:color="FFFFFF" w:sz="0"/>
          <w:insideV w:val="none" w:color="FFFFFF" w:sz="0"/>
        </w:tblBorders>
      </w:tblPr>
      <w:tblGrid>
        <w:gridCol w:w="100"/>
      </w:tblGrid>
      <w:tr>
        <w:tc>
          <w:tcPr>
            <w:shd w:fill="EAF1F5" w:color="auto" w:val="clear"/>
            <w:tcMar>
              <w:top w:type="dxa" w:w="180"/>
              <w:left w:type="dxa" w:w="180"/>
              <w:bottom w:type="dxa" w:w="180"/>
              <w:right w:type="dxa" w:w="180"/>
            </w:tcMar>
          </w:tcPr>
          <w:p>
            <w:pPr>
              <w:spacing w:after="80"/>
            </w:pPr>
            <w:r>
              <w:rPr>
                <w:rFonts w:ascii="Calibri" w:cs="Calibri" w:eastAsia="Calibri" w:hAnsi="Calibri"/>
                <w:b/>
                <w:bCs/>
                <w:color w:val="1A5276"/>
                <w:sz w:val="21"/>
                <w:szCs w:val="21"/>
              </w:rPr>
              <w:t xml:space="preserve">Free-tier limit</w:t>
            </w:r>
          </w:p>
          <w:p>
            <w:pPr>
              <w:spacing w:after="60" w:line="270"/>
            </w:pPr>
            <w:r>
              <w:rPr>
                <w:rFonts w:ascii="Calibri" w:cs="Calibri" w:eastAsia="Calibri" w:hAnsi="Calibri"/>
                <w:color w:val="2B2B2B"/>
                <w:sz w:val="20"/>
                <w:szCs w:val="20"/>
              </w:rPr>
              <w:t xml:space="preserve">Free accounts may keep up to 3 active listings at a time. Upgrade to Premium or Pro for more.</w:t>
            </w:r>
          </w:p>
        </w:tc>
      </w:tr>
    </w:tbl>
    <w:p>
      <w:r>
        <w:br w:type="page"/>
      </w:r>
    </w:p>
    <w:p>
      <w:pPr>
        <w:pStyle w:val="Heading2"/>
        <w:spacing w:after="160" w:before="320"/>
      </w:pPr>
      <w:r>
        <w:rPr>
          <w:rFonts w:ascii="Calibri" w:cs="Calibri" w:eastAsia="Calibri" w:hAnsi="Calibri"/>
          <w:b/>
          <w:bCs/>
          <w:color w:val="1A5276"/>
          <w:sz w:val="26"/>
          <w:szCs w:val="26"/>
        </w:rPr>
        <w:t xml:space="preserve">6.4  How do I hire or contact a professional?</w:t>
      </w:r>
    </w:p>
    <w:p>
      <w:pPr>
        <w:pStyle w:val="ListParagraph"/>
        <w:numPr>
          <w:ilvl w:val="0"/>
          <w:numId w:val="3"/>
        </w:numPr>
        <w:spacing w:after="100" w:line="280"/>
      </w:pPr>
      <w:r>
        <w:rPr>
          <w:rFonts w:ascii="Calibri" w:cs="Calibri" w:eastAsia="Calibri" w:hAnsi="Calibri"/>
          <w:color w:val="2B2B2B"/>
          <w:sz w:val="21"/>
          <w:szCs w:val="21"/>
        </w:rPr>
        <w:t xml:space="preserve">Open Professionals and filter by the specialty you need.</w:t>
      </w:r>
    </w:p>
    <w:p>
      <w:pPr>
        <w:pStyle w:val="ListParagraph"/>
        <w:numPr>
          <w:ilvl w:val="0"/>
          <w:numId w:val="3"/>
        </w:numPr>
        <w:spacing w:after="100" w:line="280"/>
      </w:pPr>
      <w:r>
        <w:rPr>
          <w:rFonts w:ascii="Calibri" w:cs="Calibri" w:eastAsia="Calibri" w:hAnsi="Calibri"/>
          <w:color w:val="2B2B2B"/>
          <w:sz w:val="21"/>
          <w:szCs w:val="21"/>
        </w:rPr>
        <w:t xml:space="preserve">Review the star rating, experience, Trust Score and portfolio proof count on each card.</w:t>
      </w:r>
    </w:p>
    <w:p>
      <w:pPr>
        <w:pStyle w:val="ListParagraph"/>
        <w:numPr>
          <w:ilvl w:val="0"/>
          <w:numId w:val="3"/>
        </w:numPr>
        <w:spacing w:after="100" w:line="280"/>
      </w:pPr>
      <w:r>
        <w:rPr>
          <w:rFonts w:ascii="Calibri" w:cs="Calibri" w:eastAsia="Calibri" w:hAnsi="Calibri"/>
          <w:color w:val="2B2B2B"/>
          <w:sz w:val="21"/>
          <w:szCs w:val="21"/>
        </w:rPr>
        <w:t xml:space="preserve">Tap "Hire", enter your name and phone number, and submit — the professional will contact you, usually within 24 hours.</w:t>
      </w:r>
    </w:p>
    <w:p>
      <w:pPr>
        <w:pStyle w:val="ListParagraph"/>
        <w:numPr>
          <w:ilvl w:val="0"/>
          <w:numId w:val="3"/>
        </w:numPr>
        <w:spacing w:after="100" w:line="280"/>
      </w:pPr>
      <w:r>
        <w:rPr>
          <w:rFonts w:ascii="Calibri" w:cs="Calibri" w:eastAsia="Calibri" w:hAnsi="Calibri"/>
          <w:color w:val="2B2B2B"/>
          <w:sz w:val="21"/>
          <w:szCs w:val="21"/>
        </w:rPr>
        <w:t xml:space="preserve">Alternatively, tap "Request Quote" to send a structured RFQ instead of a direct hire request.</w:t>
      </w:r>
    </w:p>
    <w:p>
      <w:pPr>
        <w:spacing w:after="160"/>
      </w:pPr>
    </w:p>
    <w:p>
      <w:pPr>
        <w:pStyle w:val="Heading2"/>
        <w:spacing w:after="160" w:before="320"/>
      </w:pPr>
      <w:r>
        <w:rPr>
          <w:rFonts w:ascii="Calibri" w:cs="Calibri" w:eastAsia="Calibri" w:hAnsi="Calibri"/>
          <w:b/>
          <w:bCs/>
          <w:color w:val="1A5276"/>
          <w:sz w:val="26"/>
          <w:szCs w:val="26"/>
        </w:rPr>
        <w:t xml:space="preserve">6.5  How do I upgrade to Premium or Pro?</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700"/>
        <w:gridCol w:w="8650"/>
      </w:tblGrid>
      <w:tr>
        <w:tc>
          <w:tcPr>
            <w:tcW w:type="dxa" w:w="700"/>
            <w:shd w:fill="E67E22" w:color="auto" w:val="clear"/>
            <w:tcMar>
              <w:top w:type="dxa" w:w="60"/>
              <w:left w:type="dxa" w:w="60"/>
              <w:bottom w:type="dxa" w:w="60"/>
              <w:right w:type="dxa" w:w="60"/>
            </w:tcMar>
            <w:vAlign w:val="center"/>
          </w:tcPr>
          <w:p>
            <w:pPr>
              <w:jc w:val="center"/>
            </w:pPr>
            <w:r>
              <w:rPr>
                <w:rFonts w:ascii="Calibri" w:cs="Calibri" w:eastAsia="Calibri" w:hAnsi="Calibri"/>
                <w:b/>
                <w:bCs/>
                <w:color w:val="FFFFFF"/>
                <w:sz w:val="22"/>
                <w:szCs w:val="22"/>
              </w:rPr>
              <w:t xml:space="preserve">1</w:t>
            </w:r>
          </w:p>
        </w:tc>
        <w:tc>
          <w:tcPr>
            <w:tcW w:type="dxa" w:w="8650"/>
            <w:tcMar>
              <w:top w:type="dxa" w:w="60"/>
              <w:left w:type="dxa" w:w="200"/>
              <w:bottom w:type="dxa" w:w="120"/>
              <w:right w:type="dxa" w:w="100"/>
            </w:tcMar>
          </w:tcPr>
          <w:p>
            <w:pPr>
              <w:spacing w:after="40"/>
            </w:pPr>
            <w:r>
              <w:rPr>
                <w:rFonts w:ascii="Calibri" w:cs="Calibri" w:eastAsia="Calibri" w:hAnsi="Calibri"/>
                <w:b/>
                <w:bCs/>
                <w:color w:val="1A5276"/>
                <w:sz w:val="21"/>
                <w:szCs w:val="21"/>
              </w:rPr>
              <w:t xml:space="preserve">Open the Premium section</w:t>
            </w:r>
          </w:p>
          <w:p>
            <w:pPr>
              <w:spacing w:after="60" w:line="270"/>
            </w:pPr>
            <w:r>
              <w:rPr>
                <w:rFonts w:ascii="Calibri" w:cs="Calibri" w:eastAsia="Calibri" w:hAnsi="Calibri"/>
                <w:color w:val="2B2B2B"/>
                <w:sz w:val="19"/>
                <w:szCs w:val="19"/>
              </w:rPr>
              <w:t xml:space="preserve">Scroll to "Premium Membership" on the homepage, or tap "Upgrade access" on your Dashboard.</w:t>
            </w:r>
          </w:p>
        </w:tc>
      </w:tr>
    </w:tbl>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700"/>
        <w:gridCol w:w="8650"/>
      </w:tblGrid>
      <w:tr>
        <w:tc>
          <w:tcPr>
            <w:tcW w:type="dxa" w:w="700"/>
            <w:shd w:fill="E67E22" w:color="auto" w:val="clear"/>
            <w:tcMar>
              <w:top w:type="dxa" w:w="60"/>
              <w:left w:type="dxa" w:w="60"/>
              <w:bottom w:type="dxa" w:w="60"/>
              <w:right w:type="dxa" w:w="60"/>
            </w:tcMar>
            <w:vAlign w:val="center"/>
          </w:tcPr>
          <w:p>
            <w:pPr>
              <w:jc w:val="center"/>
            </w:pPr>
            <w:r>
              <w:rPr>
                <w:rFonts w:ascii="Calibri" w:cs="Calibri" w:eastAsia="Calibri" w:hAnsi="Calibri"/>
                <w:b/>
                <w:bCs/>
                <w:color w:val="FFFFFF"/>
                <w:sz w:val="22"/>
                <w:szCs w:val="22"/>
              </w:rPr>
              <w:t xml:space="preserve">2</w:t>
            </w:r>
          </w:p>
        </w:tc>
        <w:tc>
          <w:tcPr>
            <w:tcW w:type="dxa" w:w="8650"/>
            <w:tcMar>
              <w:top w:type="dxa" w:w="60"/>
              <w:left w:type="dxa" w:w="200"/>
              <w:bottom w:type="dxa" w:w="120"/>
              <w:right w:type="dxa" w:w="100"/>
            </w:tcMar>
          </w:tcPr>
          <w:p>
            <w:pPr>
              <w:spacing w:after="40"/>
            </w:pPr>
            <w:r>
              <w:rPr>
                <w:rFonts w:ascii="Calibri" w:cs="Calibri" w:eastAsia="Calibri" w:hAnsi="Calibri"/>
                <w:b/>
                <w:bCs/>
                <w:color w:val="1A5276"/>
                <w:sz w:val="21"/>
                <w:szCs w:val="21"/>
              </w:rPr>
              <w:t xml:space="preserve">Choose your plan</w:t>
            </w:r>
          </w:p>
          <w:p>
            <w:pPr>
              <w:spacing w:after="60" w:line="270"/>
            </w:pPr>
            <w:r>
              <w:rPr>
                <w:rFonts w:ascii="Calibri" w:cs="Calibri" w:eastAsia="Calibri" w:hAnsi="Calibri"/>
                <w:color w:val="2B2B2B"/>
                <w:sz w:val="19"/>
                <w:szCs w:val="19"/>
              </w:rPr>
              <w:t xml:space="preserve">Compare Free, Premium (500 ETB/month) and Pro (1,000 ETB/month) side by side, then tap "Pay with Chapa" or "Pay with TeleBirr" on your chosen plan.</w:t>
            </w:r>
          </w:p>
        </w:tc>
      </w:tr>
    </w:tbl>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700"/>
        <w:gridCol w:w="8650"/>
      </w:tblGrid>
      <w:tr>
        <w:tc>
          <w:tcPr>
            <w:tcW w:type="dxa" w:w="700"/>
            <w:shd w:fill="E67E22" w:color="auto" w:val="clear"/>
            <w:tcMar>
              <w:top w:type="dxa" w:w="60"/>
              <w:left w:type="dxa" w:w="60"/>
              <w:bottom w:type="dxa" w:w="60"/>
              <w:right w:type="dxa" w:w="60"/>
            </w:tcMar>
            <w:vAlign w:val="center"/>
          </w:tcPr>
          <w:p>
            <w:pPr>
              <w:jc w:val="center"/>
            </w:pPr>
            <w:r>
              <w:rPr>
                <w:rFonts w:ascii="Calibri" w:cs="Calibri" w:eastAsia="Calibri" w:hAnsi="Calibri"/>
                <w:b/>
                <w:bCs/>
                <w:color w:val="FFFFFF"/>
                <w:sz w:val="22"/>
                <w:szCs w:val="22"/>
              </w:rPr>
              <w:t xml:space="preserve">3</w:t>
            </w:r>
          </w:p>
        </w:tc>
        <w:tc>
          <w:tcPr>
            <w:tcW w:type="dxa" w:w="8650"/>
            <w:tcMar>
              <w:top w:type="dxa" w:w="60"/>
              <w:left w:type="dxa" w:w="200"/>
              <w:bottom w:type="dxa" w:w="120"/>
              <w:right w:type="dxa" w:w="100"/>
            </w:tcMar>
          </w:tcPr>
          <w:p>
            <w:pPr>
              <w:spacing w:after="40"/>
            </w:pPr>
            <w:r>
              <w:rPr>
                <w:rFonts w:ascii="Calibri" w:cs="Calibri" w:eastAsia="Calibri" w:hAnsi="Calibri"/>
                <w:b/>
                <w:bCs/>
                <w:color w:val="1A5276"/>
                <w:sz w:val="21"/>
                <w:szCs w:val="21"/>
              </w:rPr>
              <w:t xml:space="preserve">Complete payment</w:t>
            </w:r>
          </w:p>
          <w:p>
            <w:pPr>
              <w:spacing w:after="60" w:line="270"/>
            </w:pPr>
            <w:r>
              <w:rPr>
                <w:rFonts w:ascii="Calibri" w:cs="Calibri" w:eastAsia="Calibri" w:hAnsi="Calibri"/>
                <w:color w:val="2B2B2B"/>
                <w:sz w:val="19"/>
                <w:szCs w:val="19"/>
              </w:rPr>
              <w:t xml:space="preserve">Chapa: you're redirected to a secure hosted checkout for card or bank payment. TeleBirr: enter your registered TeleBirr phone number and confirm the mobile prompt.</w:t>
            </w:r>
          </w:p>
        </w:tc>
      </w:tr>
    </w:tbl>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700"/>
        <w:gridCol w:w="8650"/>
      </w:tblGrid>
      <w:tr>
        <w:tc>
          <w:tcPr>
            <w:tcW w:type="dxa" w:w="700"/>
            <w:shd w:fill="E67E22" w:color="auto" w:val="clear"/>
            <w:tcMar>
              <w:top w:type="dxa" w:w="60"/>
              <w:left w:type="dxa" w:w="60"/>
              <w:bottom w:type="dxa" w:w="60"/>
              <w:right w:type="dxa" w:w="60"/>
            </w:tcMar>
            <w:vAlign w:val="center"/>
          </w:tcPr>
          <w:p>
            <w:pPr>
              <w:jc w:val="center"/>
            </w:pPr>
            <w:r>
              <w:rPr>
                <w:rFonts w:ascii="Calibri" w:cs="Calibri" w:eastAsia="Calibri" w:hAnsi="Calibri"/>
                <w:b/>
                <w:bCs/>
                <w:color w:val="FFFFFF"/>
                <w:sz w:val="22"/>
                <w:szCs w:val="22"/>
              </w:rPr>
              <w:t xml:space="preserve">4</w:t>
            </w:r>
          </w:p>
        </w:tc>
        <w:tc>
          <w:tcPr>
            <w:tcW w:type="dxa" w:w="8650"/>
            <w:tcMar>
              <w:top w:type="dxa" w:w="60"/>
              <w:left w:type="dxa" w:w="200"/>
              <w:bottom w:type="dxa" w:w="120"/>
              <w:right w:type="dxa" w:w="100"/>
            </w:tcMar>
          </w:tcPr>
          <w:p>
            <w:pPr>
              <w:spacing w:after="40"/>
            </w:pPr>
            <w:r>
              <w:rPr>
                <w:rFonts w:ascii="Calibri" w:cs="Calibri" w:eastAsia="Calibri" w:hAnsi="Calibri"/>
                <w:b/>
                <w:bCs/>
                <w:color w:val="1A5276"/>
                <w:sz w:val="21"/>
                <w:szCs w:val="21"/>
              </w:rPr>
              <w:t xml:space="preserve">Enjoy instant access</w:t>
            </w:r>
          </w:p>
          <w:p>
            <w:pPr>
              <w:spacing w:after="60" w:line="270"/>
            </w:pPr>
            <w:r>
              <w:rPr>
                <w:rFonts w:ascii="Calibri" w:cs="Calibri" w:eastAsia="Calibri" w:hAnsi="Calibri"/>
                <w:color w:val="2B2B2B"/>
                <w:sz w:val="19"/>
                <w:szCs w:val="19"/>
              </w:rPr>
              <w:t xml:space="preserve">Once payment is confirmed, your plan activates immediately and every premium gate across the site unlocks — no need to refresh or sign in again.</w:t>
            </w:r>
          </w:p>
        </w:tc>
      </w:tr>
    </w:tbl>
    <w:p>
      <w:pPr>
        <w:spacing w:after="160"/>
      </w:pPr>
    </w:p>
    <w:tbl>
      <w:tblPr>
        <w:tblW w:type="pct" w:w="100%"/>
        <w:tblBorders>
          <w:top w:val="none" w:color="FFFFFF" w:sz="0"/>
          <w:left w:val="single" w:color="E67E22" w:sz="24"/>
          <w:bottom w:val="none" w:color="FFFFFF" w:sz="0"/>
          <w:right w:val="none" w:color="FFFFFF" w:sz="0"/>
          <w:insideH w:val="none" w:color="FFFFFF" w:sz="0"/>
          <w:insideV w:val="none" w:color="FFFFFF" w:sz="0"/>
        </w:tblBorders>
      </w:tblPr>
      <w:tblGrid>
        <w:gridCol w:w="100"/>
      </w:tblGrid>
      <w:tr>
        <w:tc>
          <w:tcPr>
            <w:shd w:fill="FBEBDC" w:color="auto" w:val="clear"/>
            <w:tcMar>
              <w:top w:type="dxa" w:w="180"/>
              <w:left w:type="dxa" w:w="180"/>
              <w:bottom w:type="dxa" w:w="180"/>
              <w:right w:type="dxa" w:w="180"/>
            </w:tcMar>
          </w:tcPr>
          <w:p>
            <w:pPr>
              <w:spacing w:after="80"/>
            </w:pPr>
            <w:r>
              <w:rPr>
                <w:rFonts w:ascii="Calibri" w:cs="Calibri" w:eastAsia="Calibri" w:hAnsi="Calibri"/>
                <w:b/>
                <w:bCs/>
                <w:color w:val="8A4B12"/>
                <w:sz w:val="21"/>
                <w:szCs w:val="21"/>
              </w:rPr>
              <w:t xml:space="preserve">Two ways to pay, built for Ethiopia</w:t>
            </w:r>
          </w:p>
          <w:p>
            <w:pPr>
              <w:spacing w:after="60" w:line="270"/>
            </w:pPr>
            <w:r>
              <w:rPr>
                <w:rFonts w:ascii="Calibri" w:cs="Calibri" w:eastAsia="Calibri" w:hAnsi="Calibri"/>
                <w:color w:val="2B2B2B"/>
                <w:sz w:val="20"/>
                <w:szCs w:val="20"/>
              </w:rPr>
              <w:t xml:space="preserve">Chapa — best for card and bank-account payments.</w:t>
            </w:r>
          </w:p>
          <w:p>
            <w:pPr>
              <w:spacing w:after="60" w:line="270"/>
            </w:pPr>
            <w:r>
              <w:rPr>
                <w:rFonts w:ascii="Calibri" w:cs="Calibri" w:eastAsia="Calibri" w:hAnsi="Calibri"/>
                <w:color w:val="2B2B2B"/>
                <w:sz w:val="20"/>
                <w:szCs w:val="20"/>
              </w:rPr>
              <w:t xml:space="preserve">TeleBirr — best for fast mobile-money checkout using your registered TeleBirr number.</w:t>
            </w:r>
          </w:p>
        </w:tc>
      </w:tr>
    </w:tbl>
    <w:p>
      <w:pPr>
        <w:pStyle w:val="Heading2"/>
        <w:spacing w:after="160" w:before="320"/>
      </w:pPr>
      <w:r>
        <w:rPr>
          <w:rFonts w:ascii="Calibri" w:cs="Calibri" w:eastAsia="Calibri" w:hAnsi="Calibri"/>
          <w:b/>
          <w:bCs/>
          <w:color w:val="1A5276"/>
          <w:sz w:val="26"/>
          <w:szCs w:val="26"/>
        </w:rPr>
        <w:t xml:space="preserve">6.6  How do I keep a Site Log for my project?</w:t>
      </w:r>
    </w:p>
    <w:p>
      <w:pPr>
        <w:pStyle w:val="ListParagraph"/>
        <w:numPr>
          <w:ilvl w:val="0"/>
          <w:numId w:val="3"/>
        </w:numPr>
        <w:spacing w:after="100" w:line="280"/>
      </w:pPr>
      <w:r>
        <w:rPr>
          <w:rFonts w:ascii="Calibri" w:cs="Calibri" w:eastAsia="Calibri" w:hAnsi="Calibri"/>
          <w:color w:val="2B2B2B"/>
          <w:sz w:val="21"/>
          <w:szCs w:val="21"/>
        </w:rPr>
        <w:t xml:space="preserve">Sign in, then scroll to "Site Log" on the homepage.</w:t>
      </w:r>
    </w:p>
    <w:p>
      <w:pPr>
        <w:pStyle w:val="ListParagraph"/>
        <w:numPr>
          <w:ilvl w:val="0"/>
          <w:numId w:val="3"/>
        </w:numPr>
        <w:spacing w:after="100" w:line="280"/>
      </w:pPr>
      <w:r>
        <w:rPr>
          <w:rFonts w:ascii="Calibri" w:cs="Calibri" w:eastAsia="Calibri" w:hAnsi="Calibri"/>
          <w:color w:val="2B2B2B"/>
          <w:sz w:val="21"/>
          <w:szCs w:val="21"/>
        </w:rPr>
        <w:t xml:space="preserve">Tap "New Entry" and fill in the project name, date and a description of the day's work.</w:t>
      </w:r>
    </w:p>
    <w:p>
      <w:pPr>
        <w:pStyle w:val="ListParagraph"/>
        <w:numPr>
          <w:ilvl w:val="0"/>
          <w:numId w:val="3"/>
        </w:numPr>
        <w:spacing w:after="100" w:line="280"/>
      </w:pPr>
      <w:r>
        <w:rPr>
          <w:rFonts w:ascii="Calibri" w:cs="Calibri" w:eastAsia="Calibri" w:hAnsi="Calibri"/>
          <w:color w:val="2B2B2B"/>
          <w:sz w:val="21"/>
          <w:szCs w:val="21"/>
        </w:rPr>
        <w:t xml:space="preserve">Add labour count, payments, materials used and any delay reason if relevant.</w:t>
      </w:r>
    </w:p>
    <w:p>
      <w:pPr>
        <w:pStyle w:val="ListParagraph"/>
        <w:numPr>
          <w:ilvl w:val="0"/>
          <w:numId w:val="3"/>
        </w:numPr>
        <w:spacing w:after="100" w:line="280"/>
      </w:pPr>
      <w:r>
        <w:rPr>
          <w:rFonts w:ascii="Calibri" w:cs="Calibri" w:eastAsia="Calibri" w:hAnsi="Calibri"/>
          <w:color w:val="2B2B2B"/>
          <w:sz w:val="21"/>
          <w:szCs w:val="21"/>
        </w:rPr>
        <w:t xml:space="preserve">Tap "Save Entry". Entries are listed newest-first and can be deleted with the trash icon that appears on hover.</w:t>
      </w:r>
    </w:p>
    <w:p>
      <w:pPr>
        <w:pStyle w:val="Heading2"/>
        <w:spacing w:after="160" w:before="320"/>
      </w:pPr>
      <w:r>
        <w:rPr>
          <w:rFonts w:ascii="Calibri" w:cs="Calibri" w:eastAsia="Calibri" w:hAnsi="Calibri"/>
          <w:b/>
          <w:bCs/>
          <w:color w:val="1A5276"/>
          <w:sz w:val="26"/>
          <w:szCs w:val="26"/>
        </w:rPr>
        <w:t xml:space="preserve">6.7  How do I switch language mid-task?</w:t>
      </w:r>
    </w:p>
    <w:p>
      <w:pPr>
        <w:spacing w:after="160" w:line="300"/>
      </w:pPr>
      <w:r>
        <w:rPr>
          <w:rFonts w:ascii="Calibri" w:cs="Calibri" w:eastAsia="Calibri" w:hAnsi="Calibri"/>
          <w:color w:val="2B2B2B"/>
          <w:sz w:val="21"/>
          <w:szCs w:val="21"/>
        </w:rPr>
        <w:t xml:space="preserve">You never lose your place. Tap the globe icon at any time — forms, tables and menus re-render instantly in the new language without losing anything you've already typed into most fields.</w:t>
      </w:r>
    </w:p>
    <w:p>
      <w:r>
        <w:br w:type="page"/>
      </w:r>
    </w:p>
    <w:p>
      <w:pPr>
        <w:pStyle w:val="Heading1"/>
        <w:pBdr>
          <w:bottom w:val="single" w:color="E67E22" w:sz="12" w:space="6"/>
        </w:pBdr>
        <w:spacing w:after="240" w:before="480"/>
      </w:pPr>
      <w:r>
        <w:rPr>
          <w:rFonts w:ascii="Calibri" w:cs="Calibri" w:eastAsia="Calibri" w:hAnsi="Calibri"/>
          <w:b/>
          <w:bCs/>
          <w:color w:val="1A5276"/>
          <w:sz w:val="34"/>
          <w:szCs w:val="34"/>
        </w:rPr>
        <w:t xml:space="preserve">7.  Tips for Getting the Best Out of YeBetWeg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pct" w:w="50%"/>
            <w:tcBorders>
              <w:top w:val="single" w:color="D9DEE2" w:sz="4"/>
              <w:left w:val="single" w:color="D9DEE2" w:sz="4"/>
              <w:bottom w:val="single" w:color="D9DEE2" w:sz="4"/>
              <w:right w:val="single" w:color="D9DEE2" w:sz="4"/>
            </w:tcBorders>
            <w:shd w:fill="F4F6F7" w:color="auto" w:val="clear"/>
            <w:tcMar>
              <w:top w:type="dxa" w:w="160"/>
              <w:left w:type="dxa" w:w="160"/>
              <w:bottom w:type="dxa" w:w="160"/>
              <w:right w:type="dxa" w:w="160"/>
            </w:tcMar>
          </w:tcPr>
          <w:p>
            <w:pPr>
              <w:spacing w:after="60"/>
            </w:pPr>
            <w:r>
              <w:rPr>
                <w:rFonts w:ascii="Calibri" w:cs="Calibri" w:eastAsia="Calibri" w:hAnsi="Calibri"/>
                <w:b/>
                <w:bCs/>
                <w:color w:val="1A5276"/>
                <w:sz w:val="20"/>
                <w:szCs w:val="20"/>
              </w:rPr>
              <w:t xml:space="preserve">🔎  Search before scrolling</w:t>
            </w:r>
          </w:p>
          <w:p>
            <w:pPr>
              <w:spacing w:after="40" w:line="260"/>
            </w:pPr>
            <w:r>
              <w:rPr>
                <w:rFonts w:ascii="Calibri" w:cs="Calibri" w:eastAsia="Calibri" w:hAnsi="Calibri"/>
                <w:color w:val="3A3A3A"/>
                <w:sz w:val="18"/>
                <w:szCs w:val="18"/>
              </w:rPr>
              <w:t xml:space="preserve">Use the search bar or ⌘K/Ctrl+K shortcut to jump straight to what you need instead of scrolling every section.</w:t>
            </w:r>
          </w:p>
        </w:tc>
        <w:tc>
          <w:tcPr>
            <w:tcW w:type="pct" w:w="50%"/>
            <w:tcBorders>
              <w:top w:val="single" w:color="D9DEE2" w:sz="4"/>
              <w:left w:val="single" w:color="D9DEE2" w:sz="4"/>
              <w:bottom w:val="single" w:color="D9DEE2" w:sz="4"/>
              <w:right w:val="single" w:color="D9DEE2" w:sz="4"/>
            </w:tcBorders>
            <w:shd w:fill="F4F6F7" w:color="auto" w:val="clear"/>
            <w:tcMar>
              <w:top w:type="dxa" w:w="160"/>
              <w:left w:type="dxa" w:w="160"/>
              <w:bottom w:type="dxa" w:w="160"/>
              <w:right w:type="dxa" w:w="160"/>
            </w:tcMar>
          </w:tcPr>
          <w:p>
            <w:pPr>
              <w:spacing w:after="60"/>
            </w:pPr>
            <w:r>
              <w:rPr>
                <w:rFonts w:ascii="Calibri" w:cs="Calibri" w:eastAsia="Calibri" w:hAnsi="Calibri"/>
                <w:b/>
                <w:bCs/>
                <w:color w:val="1A5276"/>
                <w:sz w:val="20"/>
                <w:szCs w:val="20"/>
              </w:rPr>
              <w:t xml:space="preserve">🧾  Start with BOQ Lite</w:t>
            </w:r>
          </w:p>
          <w:p>
            <w:pPr>
              <w:spacing w:after="40" w:line="260"/>
            </w:pPr>
            <w:r>
              <w:rPr>
                <w:rFonts w:ascii="Calibri" w:cs="Calibri" w:eastAsia="Calibri" w:hAnsi="Calibri"/>
                <w:color w:val="3A3A3A"/>
                <w:sz w:val="18"/>
                <w:szCs w:val="18"/>
              </w:rPr>
              <w:t xml:space="preserve">Even a rough estimate gives your RFQs and professional conversations a realistic budget anchor.</w:t>
            </w:r>
          </w:p>
        </w:tc>
      </w:tr>
      <w:tr>
        <w:tc>
          <w:tcPr>
            <w:tcW w:type="pct" w:w="50%"/>
            <w:tcBorders>
              <w:top w:val="single" w:color="D9DEE2" w:sz="4"/>
              <w:left w:val="single" w:color="D9DEE2" w:sz="4"/>
              <w:bottom w:val="single" w:color="D9DEE2" w:sz="4"/>
              <w:right w:val="single" w:color="D9DEE2" w:sz="4"/>
            </w:tcBorders>
            <w:shd w:fill="F4F6F7" w:color="auto" w:val="clear"/>
            <w:tcMar>
              <w:top w:type="dxa" w:w="160"/>
              <w:left w:type="dxa" w:w="160"/>
              <w:bottom w:type="dxa" w:w="160"/>
              <w:right w:type="dxa" w:w="160"/>
            </w:tcMar>
          </w:tcPr>
          <w:p>
            <w:pPr>
              <w:spacing w:after="60"/>
            </w:pPr>
            <w:r>
              <w:rPr>
                <w:rFonts w:ascii="Calibri" w:cs="Calibri" w:eastAsia="Calibri" w:hAnsi="Calibri"/>
                <w:b/>
                <w:bCs/>
                <w:color w:val="1A5276"/>
                <w:sz w:val="20"/>
                <w:szCs w:val="20"/>
              </w:rPr>
              <w:t xml:space="preserve">🛡️  Look for the Verified badge</w:t>
            </w:r>
          </w:p>
          <w:p>
            <w:pPr>
              <w:spacing w:after="40" w:line="260"/>
            </w:pPr>
            <w:r>
              <w:rPr>
                <w:rFonts w:ascii="Calibri" w:cs="Calibri" w:eastAsia="Calibri" w:hAnsi="Calibri"/>
                <w:color w:val="3A3A3A"/>
                <w:sz w:val="18"/>
                <w:szCs w:val="18"/>
              </w:rPr>
              <w:t xml:space="preserve">Verified professionals and listings have been reviewed by the YeBetWeg team — prioritise them.</w:t>
            </w:r>
          </w:p>
        </w:tc>
        <w:tc>
          <w:tcPr>
            <w:tcW w:type="pct" w:w="50%"/>
            <w:tcBorders>
              <w:top w:val="single" w:color="D9DEE2" w:sz="4"/>
              <w:left w:val="single" w:color="D9DEE2" w:sz="4"/>
              <w:bottom w:val="single" w:color="D9DEE2" w:sz="4"/>
              <w:right w:val="single" w:color="D9DEE2" w:sz="4"/>
            </w:tcBorders>
            <w:shd w:fill="F4F6F7" w:color="auto" w:val="clear"/>
            <w:tcMar>
              <w:top w:type="dxa" w:w="160"/>
              <w:left w:type="dxa" w:w="160"/>
              <w:bottom w:type="dxa" w:w="160"/>
              <w:right w:type="dxa" w:w="160"/>
            </w:tcMar>
          </w:tcPr>
          <w:p>
            <w:pPr>
              <w:spacing w:after="60"/>
            </w:pPr>
            <w:r>
              <w:rPr>
                <w:rFonts w:ascii="Calibri" w:cs="Calibri" w:eastAsia="Calibri" w:hAnsi="Calibri"/>
                <w:b/>
                <w:bCs/>
                <w:color w:val="1A5276"/>
                <w:sz w:val="20"/>
                <w:szCs w:val="20"/>
              </w:rPr>
              <w:t xml:space="preserve">📱  Complete your profile</w:t>
            </w:r>
          </w:p>
          <w:p>
            <w:pPr>
              <w:spacing w:after="40" w:line="260"/>
            </w:pPr>
            <w:r>
              <w:rPr>
                <w:rFonts w:ascii="Calibri" w:cs="Calibri" w:eastAsia="Calibri" w:hAnsi="Calibri"/>
                <w:color w:val="3A3A3A"/>
                <w:sz w:val="18"/>
                <w:szCs w:val="18"/>
              </w:rPr>
              <w:t xml:space="preserve">A complete profile raises your Access Strength score and builds trust with sellers and professionals.</w:t>
            </w:r>
          </w:p>
        </w:tc>
      </w:tr>
      <w:tr>
        <w:tc>
          <w:tcPr>
            <w:tcW w:type="pct" w:w="50%"/>
            <w:tcBorders>
              <w:top w:val="single" w:color="D9DEE2" w:sz="4"/>
              <w:left w:val="single" w:color="D9DEE2" w:sz="4"/>
              <w:bottom w:val="single" w:color="D9DEE2" w:sz="4"/>
              <w:right w:val="single" w:color="D9DEE2" w:sz="4"/>
            </w:tcBorders>
            <w:shd w:fill="F4F6F7" w:color="auto" w:val="clear"/>
            <w:tcMar>
              <w:top w:type="dxa" w:w="160"/>
              <w:left w:type="dxa" w:w="160"/>
              <w:bottom w:type="dxa" w:w="160"/>
              <w:right w:type="dxa" w:w="160"/>
            </w:tcMar>
          </w:tcPr>
          <w:p>
            <w:pPr>
              <w:spacing w:after="60"/>
            </w:pPr>
            <w:r>
              <w:rPr>
                <w:rFonts w:ascii="Calibri" w:cs="Calibri" w:eastAsia="Calibri" w:hAnsi="Calibri"/>
                <w:b/>
                <w:bCs/>
                <w:color w:val="1A5276"/>
                <w:sz w:val="20"/>
                <w:szCs w:val="20"/>
              </w:rPr>
              <w:t xml:space="preserve">🔔  Check RFQ Tracking often</w:t>
            </w:r>
          </w:p>
          <w:p>
            <w:pPr>
              <w:spacing w:after="40" w:line="260"/>
            </w:pPr>
            <w:r>
              <w:rPr>
                <w:rFonts w:ascii="Calibri" w:cs="Calibri" w:eastAsia="Calibri" w:hAnsi="Calibri"/>
                <w:color w:val="3A3A3A"/>
                <w:sz w:val="18"/>
                <w:szCs w:val="18"/>
              </w:rPr>
              <w:t xml:space="preserve">Your Dashboard shows live status updates as suppliers respond to your quote requests.</w:t>
            </w:r>
          </w:p>
        </w:tc>
        <w:tc>
          <w:tcPr>
            <w:tcW w:type="pct" w:w="50%"/>
            <w:tcBorders>
              <w:top w:val="single" w:color="D9DEE2" w:sz="4"/>
              <w:left w:val="single" w:color="D9DEE2" w:sz="4"/>
              <w:bottom w:val="single" w:color="D9DEE2" w:sz="4"/>
              <w:right w:val="single" w:color="D9DEE2" w:sz="4"/>
            </w:tcBorders>
            <w:shd w:fill="F4F6F7" w:color="auto" w:val="clear"/>
            <w:tcMar>
              <w:top w:type="dxa" w:w="160"/>
              <w:left w:type="dxa" w:w="160"/>
              <w:bottom w:type="dxa" w:w="160"/>
              <w:right w:type="dxa" w:w="160"/>
            </w:tcMar>
          </w:tcPr>
          <w:p>
            <w:pPr>
              <w:spacing w:after="60"/>
            </w:pPr>
            <w:r>
              <w:rPr>
                <w:rFonts w:ascii="Calibri" w:cs="Calibri" w:eastAsia="Calibri" w:hAnsi="Calibri"/>
                <w:b/>
                <w:bCs/>
                <w:color w:val="1A5276"/>
                <w:sz w:val="20"/>
                <w:szCs w:val="20"/>
              </w:rPr>
              <w:t xml:space="preserve">💬  Ask the Assistant</w:t>
            </w:r>
          </w:p>
          <w:p>
            <w:pPr>
              <w:spacing w:after="40" w:line="260"/>
            </w:pPr>
            <w:r>
              <w:rPr>
                <w:rFonts w:ascii="Calibri" w:cs="Calibri" w:eastAsia="Calibri" w:hAnsi="Calibri"/>
                <w:color w:val="3A3A3A"/>
                <w:sz w:val="18"/>
                <w:szCs w:val="18"/>
              </w:rPr>
              <w:t xml:space="preserve">Use the Dashboard Assistant for quick answers about your RFQs, plan, or profile — no waiting for support.</w:t>
            </w:r>
          </w:p>
        </w:tc>
      </w:tr>
    </w:tbl>
    <w:p>
      <w:r>
        <w:br w:type="page"/>
      </w:r>
    </w:p>
    <w:p>
      <w:pPr>
        <w:pStyle w:val="Heading1"/>
        <w:pBdr>
          <w:bottom w:val="single" w:color="E67E22" w:sz="12" w:space="6"/>
        </w:pBdr>
        <w:spacing w:after="240" w:before="480"/>
      </w:pPr>
      <w:r>
        <w:rPr>
          <w:rFonts w:ascii="Calibri" w:cs="Calibri" w:eastAsia="Calibri" w:hAnsi="Calibri"/>
          <w:b/>
          <w:bCs/>
          <w:color w:val="1A5276"/>
          <w:sz w:val="34"/>
          <w:szCs w:val="34"/>
        </w:rPr>
        <w:t xml:space="preserve">8.  Frequently Asked Questions</w:t>
      </w:r>
    </w:p>
    <w:p>
      <w:pPr>
        <w:pStyle w:val="Heading3"/>
        <w:spacing w:after="120" w:before="220"/>
      </w:pPr>
      <w:r>
        <w:rPr>
          <w:rFonts w:ascii="Calibri" w:cs="Calibri" w:eastAsia="Calibri" w:hAnsi="Calibri"/>
          <w:b/>
          <w:bCs/>
          <w:color w:val="E67E22"/>
          <w:sz w:val="22"/>
          <w:szCs w:val="22"/>
        </w:rPr>
        <w:t xml:space="preserve">Do I need an account to browse YeBetWeg?</w:t>
      </w:r>
    </w:p>
    <w:p>
      <w:pPr>
        <w:spacing w:after="160" w:line="300"/>
      </w:pPr>
      <w:r>
        <w:rPr>
          <w:rFonts w:ascii="Calibri" w:cs="Calibri" w:eastAsia="Calibri" w:hAnsi="Calibri"/>
          <w:color w:val="2B2B2B"/>
          <w:sz w:val="21"/>
          <w:szCs w:val="21"/>
        </w:rPr>
        <w:t xml:space="preserve">No — articles, tips, prices, listings and professional profiles are all visible without signing in. An account is only needed to contact sellers, submit RFQs, publish listings, or subscribe to a paid plan.</w:t>
      </w:r>
    </w:p>
    <w:p>
      <w:pPr>
        <w:pStyle w:val="Heading3"/>
        <w:spacing w:after="120" w:before="220"/>
      </w:pPr>
      <w:r>
        <w:rPr>
          <w:rFonts w:ascii="Calibri" w:cs="Calibri" w:eastAsia="Calibri" w:hAnsi="Calibri"/>
          <w:b/>
          <w:bCs/>
          <w:color w:val="E67E22"/>
          <w:sz w:val="22"/>
          <w:szCs w:val="22"/>
        </w:rPr>
        <w:t xml:space="preserve">Can I use YeBetWeg entirely in Amharic?</w:t>
      </w:r>
    </w:p>
    <w:p>
      <w:pPr>
        <w:spacing w:after="160" w:line="300"/>
      </w:pPr>
      <w:r>
        <w:rPr>
          <w:rFonts w:ascii="Calibri" w:cs="Calibri" w:eastAsia="Calibri" w:hAnsi="Calibri"/>
          <w:color w:val="2B2B2B"/>
          <w:sz w:val="21"/>
          <w:szCs w:val="21"/>
        </w:rPr>
        <w:t xml:space="preserve">Yes. Tap the globe icon in the navigation bar at any time to switch the whole interface, including forms and buttons, to Amharic.</w:t>
      </w:r>
    </w:p>
    <w:p>
      <w:pPr>
        <w:pStyle w:val="Heading3"/>
        <w:spacing w:after="120" w:before="220"/>
      </w:pPr>
      <w:r>
        <w:rPr>
          <w:rFonts w:ascii="Calibri" w:cs="Calibri" w:eastAsia="Calibri" w:hAnsi="Calibri"/>
          <w:b/>
          <w:bCs/>
          <w:color w:val="E67E22"/>
          <w:sz w:val="22"/>
          <w:szCs w:val="22"/>
        </w:rPr>
        <w:t xml:space="preserve">How long does a listing stay live?</w:t>
      </w:r>
    </w:p>
    <w:p>
      <w:pPr>
        <w:spacing w:after="160" w:line="300"/>
      </w:pPr>
      <w:r>
        <w:rPr>
          <w:rFonts w:ascii="Calibri" w:cs="Calibri" w:eastAsia="Calibri" w:hAnsi="Calibri"/>
          <w:color w:val="2B2B2B"/>
          <w:sz w:val="21"/>
          <w:szCs w:val="21"/>
        </w:rPr>
        <w:t xml:space="preserve">Indefinitely, until you remove it or mark it as sold. Keep it updated so buyers see accurate information.</w:t>
      </w:r>
    </w:p>
    <w:p>
      <w:pPr>
        <w:pStyle w:val="Heading3"/>
        <w:spacing w:after="120" w:before="220"/>
      </w:pPr>
      <w:r>
        <w:rPr>
          <w:rFonts w:ascii="Calibri" w:cs="Calibri" w:eastAsia="Calibri" w:hAnsi="Calibri"/>
          <w:b/>
          <w:bCs/>
          <w:color w:val="E67E22"/>
          <w:sz w:val="22"/>
          <w:szCs w:val="22"/>
        </w:rPr>
        <w:t xml:space="preserve">What happens after I submit an RFQ?</w:t>
      </w:r>
    </w:p>
    <w:p>
      <w:pPr>
        <w:spacing w:after="160" w:line="300"/>
      </w:pPr>
      <w:r>
        <w:rPr>
          <w:rFonts w:ascii="Calibri" w:cs="Calibri" w:eastAsia="Calibri" w:hAnsi="Calibri"/>
          <w:color w:val="2B2B2B"/>
          <w:sz w:val="21"/>
          <w:szCs w:val="21"/>
        </w:rPr>
        <w:t xml:space="preserve">It appears immediately under RFQ Tracking in your Dashboard with the status "New". The YeBetWeg team or supplier reviews it, usually within one business day, and you'll see the status update as it progresses.</w:t>
      </w:r>
    </w:p>
    <w:p>
      <w:pPr>
        <w:pStyle w:val="Heading3"/>
        <w:spacing w:after="120" w:before="220"/>
      </w:pPr>
      <w:r>
        <w:rPr>
          <w:rFonts w:ascii="Calibri" w:cs="Calibri" w:eastAsia="Calibri" w:hAnsi="Calibri"/>
          <w:b/>
          <w:bCs/>
          <w:color w:val="E67E22"/>
          <w:sz w:val="22"/>
          <w:szCs w:val="22"/>
        </w:rPr>
        <w:t xml:space="preserve">Can I cancel my Premium or Pro subscription?</w:t>
      </w:r>
    </w:p>
    <w:p>
      <w:pPr>
        <w:spacing w:after="160" w:line="300"/>
      </w:pPr>
      <w:r>
        <w:rPr>
          <w:rFonts w:ascii="Calibri" w:cs="Calibri" w:eastAsia="Calibri" w:hAnsi="Calibri"/>
          <w:color w:val="2B2B2B"/>
          <w:sz w:val="21"/>
          <w:szCs w:val="21"/>
        </w:rPr>
        <w:t xml:space="preserve">Yes — email support@yebetweg.com with your cancellation request. Refunds are available within 7 days of an unused subscription.</w:t>
      </w:r>
    </w:p>
    <w:p>
      <w:pPr>
        <w:pStyle w:val="Heading3"/>
        <w:spacing w:after="120" w:before="220"/>
      </w:pPr>
      <w:r>
        <w:rPr>
          <w:rFonts w:ascii="Calibri" w:cs="Calibri" w:eastAsia="Calibri" w:hAnsi="Calibri"/>
          <w:b/>
          <w:bCs/>
          <w:color w:val="E67E22"/>
          <w:sz w:val="22"/>
          <w:szCs w:val="22"/>
        </w:rPr>
        <w:t xml:space="preserve">Is my personal data safe?</w:t>
      </w:r>
    </w:p>
    <w:p>
      <w:pPr>
        <w:spacing w:after="160" w:line="300"/>
      </w:pPr>
      <w:r>
        <w:rPr>
          <w:rFonts w:ascii="Calibri" w:cs="Calibri" w:eastAsia="Calibri" w:hAnsi="Calibri"/>
          <w:color w:val="2B2B2B"/>
          <w:sz w:val="21"/>
          <w:szCs w:val="21"/>
        </w:rPr>
        <w:t xml:space="preserve">Yes. All data is encrypted in transit, access to sensitive tables is protected by database-level security policies, and phone numbers stay hidden behind the contact/inquiry forms until you choose to share them.</w:t>
      </w:r>
    </w:p>
    <w:p>
      <w:pPr>
        <w:pStyle w:val="Heading3"/>
        <w:spacing w:after="120" w:before="220"/>
      </w:pPr>
      <w:r>
        <w:rPr>
          <w:rFonts w:ascii="Calibri" w:cs="Calibri" w:eastAsia="Calibri" w:hAnsi="Calibri"/>
          <w:b/>
          <w:bCs/>
          <w:color w:val="E67E22"/>
          <w:sz w:val="22"/>
          <w:szCs w:val="22"/>
        </w:rPr>
        <w:t xml:space="preserve">What if I find a scam or fraudulent listing?</w:t>
      </w:r>
    </w:p>
    <w:p>
      <w:pPr>
        <w:spacing w:after="160" w:line="300"/>
      </w:pPr>
      <w:r>
        <w:rPr>
          <w:rFonts w:ascii="Calibri" w:cs="Calibri" w:eastAsia="Calibri" w:hAnsi="Calibri"/>
          <w:color w:val="2B2B2B"/>
          <w:sz w:val="21"/>
          <w:szCs w:val="21"/>
        </w:rPr>
        <w:t xml:space="preserve">Email fraud@yebetweg.com with the listing ID and any evidence — reports are investigated within 48 hours.</w:t>
      </w:r>
    </w:p>
    <w:p>
      <w:r>
        <w:br w:type="page"/>
      </w:r>
    </w:p>
    <w:p>
      <w:pPr>
        <w:pStyle w:val="Heading1"/>
        <w:pBdr>
          <w:bottom w:val="single" w:color="E67E22" w:sz="12" w:space="6"/>
        </w:pBdr>
        <w:spacing w:after="240" w:before="480"/>
      </w:pPr>
      <w:r>
        <w:rPr>
          <w:rFonts w:ascii="Calibri" w:cs="Calibri" w:eastAsia="Calibri" w:hAnsi="Calibri"/>
          <w:b/>
          <w:bCs/>
          <w:color w:val="1A5276"/>
          <w:sz w:val="34"/>
          <w:szCs w:val="34"/>
        </w:rPr>
        <w:t xml:space="preserve">9.  Getting Help</w:t>
      </w:r>
    </w:p>
    <w:p>
      <w:pPr>
        <w:spacing w:after="160" w:line="300"/>
      </w:pPr>
      <w:r>
        <w:rPr>
          <w:rFonts w:ascii="Calibri" w:cs="Calibri" w:eastAsia="Calibri" w:hAnsi="Calibri"/>
          <w:color w:val="2B2B2B"/>
          <w:sz w:val="21"/>
          <w:szCs w:val="21"/>
        </w:rPr>
        <w:t xml:space="preserve">If you can't find what you need in this manual, YeBetWeg's support team is easy to reach:</w:t>
      </w:r>
    </w:p>
    <w:tbl>
      <w:tblPr>
        <w:tblW w:type="pct" w:w="100%"/>
        <w:tblBorders>
          <w:top w:val="single" w:color="C7CDD1" w:sz="4"/>
          <w:left w:val="single" w:color="C7CDD1" w:sz="4"/>
          <w:bottom w:val="single" w:color="C7CDD1" w:sz="4"/>
          <w:right w:val="single" w:color="C7CDD1" w:sz="4"/>
          <w:insideH w:val="single" w:color="C7CDD1" w:sz="4"/>
          <w:insideV w:val="single" w:color="C7CDD1" w:sz="4"/>
        </w:tblBorders>
      </w:tblPr>
      <w:tblGrid>
        <w:gridCol w:w="2200"/>
        <w:gridCol w:w="7150"/>
      </w:tblGrid>
      <w:tr>
        <w:trPr>
          <w:tblHeader/>
        </w:trPr>
        <w:tc>
          <w:tcPr>
            <w:tcW w:type="dxa" w:w="2200"/>
            <w:shd w:fill="1A5276" w:color="auto" w:val="clear"/>
            <w:tcMar>
              <w:top w:type="dxa" w:w="120"/>
              <w:left w:type="dxa" w:w="120"/>
              <w:bottom w:type="dxa" w:w="120"/>
              <w:right w:type="dxa" w:w="120"/>
            </w:tcMar>
            <w:vAlign w:val="center"/>
          </w:tcPr>
          <w:p>
            <w:r>
              <w:rPr>
                <w:rFonts w:ascii="Calibri" w:cs="Calibri" w:eastAsia="Calibri" w:hAnsi="Calibri"/>
                <w:b/>
                <w:bCs/>
                <w:color w:val="FFFFFF"/>
                <w:sz w:val="19"/>
                <w:szCs w:val="19"/>
              </w:rPr>
              <w:t xml:space="preserve">Channel</w:t>
            </w:r>
          </w:p>
        </w:tc>
        <w:tc>
          <w:tcPr>
            <w:tcW w:type="dxa" w:w="7150"/>
            <w:shd w:fill="1A5276" w:color="auto" w:val="clear"/>
            <w:tcMar>
              <w:top w:type="dxa" w:w="120"/>
              <w:left w:type="dxa" w:w="120"/>
              <w:bottom w:type="dxa" w:w="120"/>
              <w:right w:type="dxa" w:w="120"/>
            </w:tcMar>
            <w:vAlign w:val="center"/>
          </w:tcPr>
          <w:p>
            <w:r>
              <w:rPr>
                <w:rFonts w:ascii="Calibri" w:cs="Calibri" w:eastAsia="Calibri" w:hAnsi="Calibri"/>
                <w:b/>
                <w:bCs/>
                <w:color w:val="FFFFFF"/>
                <w:sz w:val="19"/>
                <w:szCs w:val="19"/>
              </w:rPr>
              <w:t xml:space="preserve">Details</w:t>
            </w:r>
          </w:p>
        </w:tc>
      </w:tr>
      <w:tr>
        <w:tc>
          <w:tcPr>
            <w:tcW w:type="dxa" w:w="2200"/>
            <w:shd w:fill="FFFFFF" w:color="auto" w:val="clear"/>
            <w:tcMar>
              <w:top w:type="dxa" w:w="110"/>
              <w:left w:type="dxa" w:w="110"/>
              <w:bottom w:type="dxa" w:w="110"/>
              <w:right w:type="dxa" w:w="110"/>
            </w:tcMar>
            <w:vAlign w:val="center"/>
          </w:tcPr>
          <w:p>
            <w:r>
              <w:rPr>
                <w:rFonts w:ascii="Calibri" w:cs="Calibri" w:eastAsia="Calibri" w:hAnsi="Calibri"/>
                <w:color w:val="2B2B2B"/>
                <w:sz w:val="18"/>
                <w:szCs w:val="18"/>
              </w:rPr>
              <w:t xml:space="preserve">Email</w:t>
            </w:r>
          </w:p>
        </w:tc>
        <w:tc>
          <w:tcPr>
            <w:tcW w:type="dxa" w:w="7150"/>
            <w:shd w:fill="FFFFFF" w:color="auto" w:val="clear"/>
            <w:tcMar>
              <w:top w:type="dxa" w:w="110"/>
              <w:left w:type="dxa" w:w="110"/>
              <w:bottom w:type="dxa" w:w="110"/>
              <w:right w:type="dxa" w:w="110"/>
            </w:tcMar>
            <w:vAlign w:val="center"/>
          </w:tcPr>
          <w:p>
            <w:r>
              <w:rPr>
                <w:rFonts w:ascii="Calibri" w:cs="Calibri" w:eastAsia="Calibri" w:hAnsi="Calibri"/>
                <w:color w:val="2B2B2B"/>
                <w:sz w:val="18"/>
                <w:szCs w:val="18"/>
              </w:rPr>
              <w:t xml:space="preserve">support@yebetweg.com — general questions, response within 24 hours</w:t>
            </w:r>
          </w:p>
        </w:tc>
      </w:tr>
      <w:tr>
        <w:tc>
          <w:tcPr>
            <w:tcW w:type="dxa" w:w="2200"/>
            <w:shd w:fill="F4F6F7" w:color="auto" w:val="clear"/>
            <w:tcMar>
              <w:top w:type="dxa" w:w="110"/>
              <w:left w:type="dxa" w:w="110"/>
              <w:bottom w:type="dxa" w:w="110"/>
              <w:right w:type="dxa" w:w="110"/>
            </w:tcMar>
            <w:vAlign w:val="center"/>
          </w:tcPr>
          <w:p>
            <w:r>
              <w:rPr>
                <w:rFonts w:ascii="Calibri" w:cs="Calibri" w:eastAsia="Calibri" w:hAnsi="Calibri"/>
                <w:color w:val="2B2B2B"/>
                <w:sz w:val="18"/>
                <w:szCs w:val="18"/>
              </w:rPr>
              <w:t xml:space="preserve">Phone</w:t>
            </w:r>
          </w:p>
        </w:tc>
        <w:tc>
          <w:tcPr>
            <w:tcW w:type="dxa" w:w="7150"/>
            <w:shd w:fill="F4F6F7" w:color="auto" w:val="clear"/>
            <w:tcMar>
              <w:top w:type="dxa" w:w="110"/>
              <w:left w:type="dxa" w:w="110"/>
              <w:bottom w:type="dxa" w:w="110"/>
              <w:right w:type="dxa" w:w="110"/>
            </w:tcMar>
            <w:vAlign w:val="center"/>
          </w:tcPr>
          <w:p>
            <w:r>
              <w:rPr>
                <w:rFonts w:ascii="Calibri" w:cs="Calibri" w:eastAsia="Calibri" w:hAnsi="Calibri"/>
                <w:color w:val="2B2B2B"/>
                <w:sz w:val="18"/>
                <w:szCs w:val="18"/>
              </w:rPr>
              <w:t xml:space="preserve">+251 911 234 567 — Monday–Saturday, 8:00 AM–6:00 PM (Addis Ababa time)</w:t>
            </w:r>
          </w:p>
        </w:tc>
      </w:tr>
      <w:tr>
        <w:tc>
          <w:tcPr>
            <w:tcW w:type="dxa" w:w="2200"/>
            <w:shd w:fill="FFFFFF" w:color="auto" w:val="clear"/>
            <w:tcMar>
              <w:top w:type="dxa" w:w="110"/>
              <w:left w:type="dxa" w:w="110"/>
              <w:bottom w:type="dxa" w:w="110"/>
              <w:right w:type="dxa" w:w="110"/>
            </w:tcMar>
            <w:vAlign w:val="center"/>
          </w:tcPr>
          <w:p>
            <w:r>
              <w:rPr>
                <w:rFonts w:ascii="Calibri" w:cs="Calibri" w:eastAsia="Calibri" w:hAnsi="Calibri"/>
                <w:color w:val="2B2B2B"/>
                <w:sz w:val="18"/>
                <w:szCs w:val="18"/>
              </w:rPr>
              <w:t xml:space="preserve">Telegram</w:t>
            </w:r>
          </w:p>
        </w:tc>
        <w:tc>
          <w:tcPr>
            <w:tcW w:type="dxa" w:w="7150"/>
            <w:shd w:fill="FFFFFF" w:color="auto" w:val="clear"/>
            <w:tcMar>
              <w:top w:type="dxa" w:w="110"/>
              <w:left w:type="dxa" w:w="110"/>
              <w:bottom w:type="dxa" w:w="110"/>
              <w:right w:type="dxa" w:w="110"/>
            </w:tcMar>
            <w:vAlign w:val="center"/>
          </w:tcPr>
          <w:p>
            <w:r>
              <w:rPr>
                <w:rFonts w:ascii="Calibri" w:cs="Calibri" w:eastAsia="Calibri" w:hAnsi="Calibri"/>
                <w:color w:val="2B2B2B"/>
                <w:sz w:val="18"/>
                <w:szCs w:val="18"/>
              </w:rPr>
              <w:t xml:space="preserve">t.me/yebetweg — daily tips and quick community Q&amp;A</w:t>
            </w:r>
          </w:p>
        </w:tc>
      </w:tr>
      <w:tr>
        <w:tc>
          <w:tcPr>
            <w:tcW w:type="dxa" w:w="2200"/>
            <w:shd w:fill="F4F6F7" w:color="auto" w:val="clear"/>
            <w:tcMar>
              <w:top w:type="dxa" w:w="110"/>
              <w:left w:type="dxa" w:w="110"/>
              <w:bottom w:type="dxa" w:w="110"/>
              <w:right w:type="dxa" w:w="110"/>
            </w:tcMar>
            <w:vAlign w:val="center"/>
          </w:tcPr>
          <w:p>
            <w:r>
              <w:rPr>
                <w:rFonts w:ascii="Calibri" w:cs="Calibri" w:eastAsia="Calibri" w:hAnsi="Calibri"/>
                <w:color w:val="2B2B2B"/>
                <w:sz w:val="18"/>
                <w:szCs w:val="18"/>
              </w:rPr>
              <w:t xml:space="preserve">Contact form</w:t>
            </w:r>
          </w:p>
        </w:tc>
        <w:tc>
          <w:tcPr>
            <w:tcW w:type="dxa" w:w="7150"/>
            <w:shd w:fill="F4F6F7" w:color="auto" w:val="clear"/>
            <w:tcMar>
              <w:top w:type="dxa" w:w="110"/>
              <w:left w:type="dxa" w:w="110"/>
              <w:bottom w:type="dxa" w:w="110"/>
              <w:right w:type="dxa" w:w="110"/>
            </w:tcMar>
            <w:vAlign w:val="center"/>
          </w:tcPr>
          <w:p>
            <w:r>
              <w:rPr>
                <w:rFonts w:ascii="Calibri" w:cs="Calibri" w:eastAsia="Calibri" w:hAnsi="Calibri"/>
                <w:color w:val="2B2B2B"/>
                <w:sz w:val="18"/>
                <w:szCs w:val="18"/>
              </w:rPr>
              <w:t xml:space="preserve">Bottom of the homepage — choose a subject and describe your issue</w:t>
            </w:r>
          </w:p>
        </w:tc>
      </w:tr>
      <w:tr>
        <w:tc>
          <w:tcPr>
            <w:tcW w:type="dxa" w:w="2200"/>
            <w:shd w:fill="FFFFFF" w:color="auto" w:val="clear"/>
            <w:tcMar>
              <w:top w:type="dxa" w:w="110"/>
              <w:left w:type="dxa" w:w="110"/>
              <w:bottom w:type="dxa" w:w="110"/>
              <w:right w:type="dxa" w:w="110"/>
            </w:tcMar>
            <w:vAlign w:val="center"/>
          </w:tcPr>
          <w:p>
            <w:r>
              <w:rPr>
                <w:rFonts w:ascii="Calibri" w:cs="Calibri" w:eastAsia="Calibri" w:hAnsi="Calibri"/>
                <w:color w:val="2B2B2B"/>
                <w:sz w:val="18"/>
                <w:szCs w:val="18"/>
              </w:rPr>
              <w:t xml:space="preserve">Fraud reports</w:t>
            </w:r>
          </w:p>
        </w:tc>
        <w:tc>
          <w:tcPr>
            <w:tcW w:type="dxa" w:w="7150"/>
            <w:shd w:fill="FFFFFF" w:color="auto" w:val="clear"/>
            <w:tcMar>
              <w:top w:type="dxa" w:w="110"/>
              <w:left w:type="dxa" w:w="110"/>
              <w:bottom w:type="dxa" w:w="110"/>
              <w:right w:type="dxa" w:w="110"/>
            </w:tcMar>
            <w:vAlign w:val="center"/>
          </w:tcPr>
          <w:p>
            <w:r>
              <w:rPr>
                <w:rFonts w:ascii="Calibri" w:cs="Calibri" w:eastAsia="Calibri" w:hAnsi="Calibri"/>
                <w:color w:val="2B2B2B"/>
                <w:sz w:val="18"/>
                <w:szCs w:val="18"/>
              </w:rPr>
              <w:t xml:space="preserve">fraud@yebetweg.com — include the listing ID and any evidence</w:t>
            </w:r>
          </w:p>
        </w:tc>
      </w:tr>
      <w:tr>
        <w:tc>
          <w:tcPr>
            <w:tcW w:type="dxa" w:w="2200"/>
            <w:shd w:fill="F4F6F7" w:color="auto" w:val="clear"/>
            <w:tcMar>
              <w:top w:type="dxa" w:w="110"/>
              <w:left w:type="dxa" w:w="110"/>
              <w:bottom w:type="dxa" w:w="110"/>
              <w:right w:type="dxa" w:w="110"/>
            </w:tcMar>
            <w:vAlign w:val="center"/>
          </w:tcPr>
          <w:p>
            <w:r>
              <w:rPr>
                <w:rFonts w:ascii="Calibri" w:cs="Calibri" w:eastAsia="Calibri" w:hAnsi="Calibri"/>
                <w:color w:val="2B2B2B"/>
                <w:sz w:val="18"/>
                <w:szCs w:val="18"/>
              </w:rPr>
              <w:t xml:space="preserve">Bug reports</w:t>
            </w:r>
          </w:p>
        </w:tc>
        <w:tc>
          <w:tcPr>
            <w:tcW w:type="dxa" w:w="7150"/>
            <w:shd w:fill="F4F6F7" w:color="auto" w:val="clear"/>
            <w:tcMar>
              <w:top w:type="dxa" w:w="110"/>
              <w:left w:type="dxa" w:w="110"/>
              <w:bottom w:type="dxa" w:w="110"/>
              <w:right w:type="dxa" w:w="110"/>
            </w:tcMar>
            <w:vAlign w:val="center"/>
          </w:tcPr>
          <w:p>
            <w:r>
              <w:rPr>
                <w:rFonts w:ascii="Calibri" w:cs="Calibri" w:eastAsia="Calibri" w:hAnsi="Calibri"/>
                <w:color w:val="2B2B2B"/>
                <w:sz w:val="18"/>
                <w:szCs w:val="18"/>
              </w:rPr>
              <w:t xml:space="preserve">bugs@yebetweg.com — describe the steps to reproduce and your device/browser</w:t>
            </w:r>
          </w:p>
        </w:tc>
      </w:tr>
    </w:tbl>
    <w:p>
      <w:pPr>
        <w:spacing w:after="160"/>
      </w:pPr>
    </w:p>
    <w:tbl>
      <w:tblPr>
        <w:tblW w:type="pct" w:w="100%"/>
        <w:tblBorders>
          <w:top w:val="none" w:color="FFFFFF" w:sz="0"/>
          <w:left w:val="single" w:color="E67E22" w:sz="24"/>
          <w:bottom w:val="none" w:color="FFFFFF" w:sz="0"/>
          <w:right w:val="none" w:color="FFFFFF" w:sz="0"/>
          <w:insideH w:val="none" w:color="FFFFFF" w:sz="0"/>
          <w:insideV w:val="none" w:color="FFFFFF" w:sz="0"/>
        </w:tblBorders>
      </w:tblPr>
      <w:tblGrid>
        <w:gridCol w:w="100"/>
      </w:tblGrid>
      <w:tr>
        <w:tc>
          <w:tcPr>
            <w:shd w:fill="EAF1F5" w:color="auto" w:val="clear"/>
            <w:tcMar>
              <w:top w:type="dxa" w:w="180"/>
              <w:left w:type="dxa" w:w="180"/>
              <w:bottom w:type="dxa" w:w="180"/>
              <w:right w:type="dxa" w:w="180"/>
            </w:tcMar>
          </w:tcPr>
          <w:p>
            <w:pPr>
              <w:spacing w:after="80"/>
            </w:pPr>
            <w:r>
              <w:rPr>
                <w:rFonts w:ascii="Calibri" w:cs="Calibri" w:eastAsia="Calibri" w:hAnsi="Calibri"/>
                <w:b/>
                <w:bCs/>
                <w:color w:val="1A5276"/>
                <w:sz w:val="21"/>
                <w:szCs w:val="21"/>
              </w:rPr>
              <w:t xml:space="preserve">Thank you for building with YeBetWeg</w:t>
            </w:r>
          </w:p>
          <w:p>
            <w:pPr>
              <w:spacing w:after="60" w:line="270"/>
            </w:pPr>
            <w:r>
              <w:rPr>
                <w:rFonts w:ascii="Calibri" w:cs="Calibri" w:eastAsia="Calibri" w:hAnsi="Calibri"/>
                <w:color w:val="2B2B2B"/>
                <w:sz w:val="20"/>
                <w:szCs w:val="20"/>
              </w:rPr>
              <w:t xml:space="preserve">YeBetWeg builds houses — and builds the people who build them.</w:t>
            </w:r>
          </w:p>
          <w:p>
            <w:pPr>
              <w:spacing w:after="60" w:line="270"/>
            </w:pPr>
            <w:r>
              <w:rPr>
                <w:rFonts w:ascii="Calibri" w:cs="Calibri" w:eastAsia="Calibri" w:hAnsi="Calibri"/>
                <w:color w:val="2B2B2B"/>
                <w:sz w:val="20"/>
                <w:szCs w:val="20"/>
              </w:rPr>
              <w:t xml:space="preserve">የቤት-ወግ — ቤት እንሠራለን፤ ሰውም እንሠራለን።</w:t>
            </w:r>
          </w:p>
        </w:tc>
      </w:tr>
    </w:tbl>
    <w:sectPr>
      <w:headerReference w:type="default" r:id="rId9"/>
      <w:footerReference w:type="default" r:id="rId10"/>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B73"/>
        <w:sz w:val="16"/>
        <w:szCs w:val="16"/>
      </w:rPr>
      <w:t xml:space="preserve">Page </w:t>
    </w:r>
    <w:r>
      <w:rPr>
        <w:rFonts w:ascii="Calibri" w:cs="Calibri" w:eastAsia="Calibri" w:hAnsi="Calibri"/>
        <w:color w:val="5A6B73"/>
        <w:sz w:val="16"/>
        <w:szCs w:val="16"/>
      </w:rPr>
      <w:fldChar w:fldCharType="begin"/>
      <w:instrText xml:space="preserve">PAGE</w:instrText>
      <w:fldChar w:fldCharType="separate"/>
      <w:fldChar w:fldCharType="end"/>
    </w:r>
    <w:r>
      <w:rPr>
        <w:rFonts w:ascii="Calibri" w:cs="Calibri" w:eastAsia="Calibri" w:hAnsi="Calibri"/>
        <w:color w:val="5A6B73"/>
        <w:sz w:val="16"/>
        <w:szCs w:val="16"/>
      </w:rPr>
      <w:t xml:space="preserve"> of </w:t>
    </w:r>
    <w:r>
      <w:rPr>
        <w:rFonts w:ascii="Calibri" w:cs="Calibri" w:eastAsia="Calibri" w:hAnsi="Calibri"/>
        <w:color w:val="5A6B73"/>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B73"/>
        <w:sz w:val="16"/>
        <w:szCs w:val="16"/>
      </w:rPr>
      <w:t xml:space="preserve">Page </w:t>
    </w:r>
    <w:r>
      <w:rPr>
        <w:rFonts w:ascii="Calibri" w:cs="Calibri" w:eastAsia="Calibri" w:hAnsi="Calibri"/>
        <w:color w:val="5A6B73"/>
        <w:sz w:val="16"/>
        <w:szCs w:val="16"/>
      </w:rPr>
      <w:fldChar w:fldCharType="begin"/>
      <w:instrText xml:space="preserve">PAGE</w:instrText>
      <w:fldChar w:fldCharType="separate"/>
      <w:fldChar w:fldCharType="end"/>
    </w:r>
    <w:r>
      <w:rPr>
        <w:rFonts w:ascii="Calibri" w:cs="Calibri" w:eastAsia="Calibri" w:hAnsi="Calibri"/>
        <w:color w:val="5A6B73"/>
        <w:sz w:val="16"/>
        <w:szCs w:val="16"/>
      </w:rPr>
      <w:t xml:space="preserve"> of </w:t>
    </w:r>
    <w:r>
      <w:rPr>
        <w:rFonts w:ascii="Calibri" w:cs="Calibri" w:eastAsia="Calibri" w:hAnsi="Calibri"/>
        <w:color w:val="5A6B7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A6B73"/>
        <w:sz w:val="16"/>
        <w:szCs w:val="16"/>
      </w:rPr>
      <w:t xml:space="preserve">YeBetWeg User Manual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A6B73"/>
        <w:sz w:val="16"/>
        <w:szCs w:val="16"/>
      </w:rPr>
      <w:t xml:space="preserve">YeBetWeg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YeBetWeg User Manual</dc:title>
  <dc:creator>YeBetWeg</dc:creator>
  <cp:lastModifiedBy>Un-named</cp:lastModifiedBy>
  <cp:revision>1</cp:revision>
  <dcterms:created xsi:type="dcterms:W3CDTF">2026-08-11T10:50:39.158Z</dcterms:created>
  <dcterms:modified xsi:type="dcterms:W3CDTF">2026-08-11T10:50:39.158Z</dcterms:modified>
</cp:coreProperties>
</file>

<file path=docProps/custom.xml><?xml version="1.0" encoding="utf-8"?>
<Properties xmlns="http://schemas.openxmlformats.org/officeDocument/2006/custom-properties" xmlns:vt="http://schemas.openxmlformats.org/officeDocument/2006/docPropsVTypes"/>
</file>