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rFonts w:ascii="DejaVu Math TeX Gyre" w:hAnsi="DejaVu Math TeX Gyre" w:cs="Times"/>
          <w:b w:val="false"/>
          <w:b w:val="false"/>
          <w:bCs w:val="false"/>
          <w:color w:val="0070C0"/>
          <w:sz w:val="28"/>
          <w:szCs w:val="28"/>
          <w:u w:val="double"/>
          <w:lang w:val="it-IT"/>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before="0" w:after="240"/>
        <w:ind w:left="0" w:right="0" w:hanging="0"/>
        <w:jc w:val="left"/>
        <w:rPr/>
      </w:pPr>
      <w:r>
        <w:rPr>
          <w:rFonts w:eastAsia="Helvetica" w:cs="Helvetica" w:ascii="DejaVu Math TeX Gyre" w:hAnsi="DejaVu Math TeX Gyre"/>
          <w:color w:val="000000"/>
          <w:position w:val="0"/>
          <w:sz w:val="28"/>
          <w:sz w:val="28"/>
          <w:szCs w:val="28"/>
          <w:vertAlign w:val="baseline"/>
          <w:lang w:val="it-IT" w:eastAsia="zh-CN" w:bidi="hi-IN"/>
        </w:rPr>
        <w:t>Nei sistemi a chiave simmetrica due utenti che vogliono scambiarsi i messaggi hanno un unica chiave privata che condividono tra di loro,che utilizzano per cifrare e decifrare il messaggio trasmesso.</w:t>
      </w:r>
    </w:p>
    <w:p>
      <w:pPr>
        <w:pStyle w:val="Normal"/>
        <w:widowControl w:val="false"/>
        <w:spacing w:before="0" w:after="240"/>
        <w:ind w:left="0" w:right="0" w:hanging="0"/>
        <w:jc w:val="left"/>
        <w:rPr/>
      </w:pPr>
      <w:r>
        <w:rPr>
          <w:rFonts w:eastAsia="Helvetica" w:cs="Helvetica" w:ascii="DejaVu Math TeX Gyre" w:hAnsi="DejaVu Math TeX Gyre"/>
          <w:color w:val="000000"/>
          <w:position w:val="0"/>
          <w:sz w:val="28"/>
          <w:sz w:val="28"/>
          <w:szCs w:val="28"/>
          <w:vertAlign w:val="baseline"/>
          <w:lang w:val="it-IT" w:eastAsia="zh-CN" w:bidi="hi-IN"/>
        </w:rPr>
        <w:t>Nei sistemi a chiave pubblica gli utenti hanno ognuno 2 chiavi: una pubblica e una privata. La chiave pubblica la conoscono tutti, invece la privata è unica per ogni utente e non è condivisibile. Se Alice deve inviare un messaggio a Bob, essa utilizzarà la chiave pubblica di Bob per cifrare il messaggio e Bob utilizzerà la sua chiave privata per decifrarlo.</w:t>
      </w:r>
    </w:p>
    <w:p>
      <w:pPr>
        <w:pStyle w:val="Normal"/>
        <w:widowControl w:val="false"/>
        <w:spacing w:lineRule="atLeast" w:line="200" w:before="0" w:after="240"/>
        <w:ind w:left="0" w:right="0" w:hanging="0"/>
        <w:jc w:val="left"/>
        <w:rPr/>
      </w:pPr>
      <w:r>
        <w:rPr>
          <w:rFonts w:eastAsia="Helvetica" w:cs="Times" w:ascii="DejaVu Math TeX Gyre" w:hAnsi="DejaVu Math TeX Gyre"/>
          <w:b w:val="false"/>
          <w:bCs w:val="false"/>
          <w:color w:val="000000"/>
          <w:position w:val="0"/>
          <w:sz w:val="28"/>
          <w:sz w:val="28"/>
          <w:szCs w:val="36"/>
          <w:vertAlign w:val="baseline"/>
          <w:lang w:val="it-IT" w:eastAsia="zh-CN" w:bidi="hi-IN"/>
        </w:rPr>
        <w:t>Il sistema a chiave simmetrica risulta più costoso di quello a chiave privata poiché se vi sono N utenti saranno necessarie N(N-1)/2 chiavi (quindi nell’ordine di N^2) , contro le 2N del sistema a chiave pubblica</w:t>
      </w:r>
      <w:r>
        <w:rPr>
          <w:rFonts w:eastAsia="Helvetica" w:cs="Helvetica" w:ascii="DejaVu Math TeX Gyre" w:hAnsi="DejaVu Math TeX Gyre"/>
          <w:b w:val="false"/>
          <w:bCs w:val="false"/>
          <w:color w:val="000000"/>
          <w:position w:val="0"/>
          <w:sz w:val="28"/>
          <w:sz w:val="28"/>
          <w:szCs w:val="28"/>
          <w:vertAlign w:val="baseline"/>
          <w:lang w:val="it-IT" w:eastAsia="zh-CN" w:bidi="hi-IN"/>
        </w:rPr>
        <w:t>.</w:t>
      </w:r>
    </w:p>
    <w:p>
      <w:pPr>
        <w:pStyle w:val="Normal"/>
        <w:widowControl w:val="false"/>
        <w:spacing w:lineRule="atLeast" w:line="200" w:before="0" w:after="240"/>
        <w:ind w:left="0" w:right="0" w:hanging="0"/>
        <w:jc w:val="left"/>
        <w:rPr/>
      </w:pPr>
      <w:r>
        <w:rPr>
          <w:rFonts w:eastAsia="Helvetica" w:cs="Helvetica" w:ascii="DejaVu Math TeX Gyre" w:hAnsi="DejaVu Math TeX Gyre"/>
          <w:b w:val="false"/>
          <w:bCs w:val="false"/>
          <w:color w:val="000000"/>
          <w:position w:val="0"/>
          <w:sz w:val="28"/>
          <w:sz w:val="28"/>
          <w:szCs w:val="28"/>
          <w:vertAlign w:val="baseline"/>
          <w:lang w:val="it-IT" w:eastAsia="zh-CN" w:bidi="hi-IN"/>
        </w:rPr>
        <w:t xml:space="preserve">La crittografia a chiave pubblica però è più lenta della crittografia a chiave simmetrica in quanto la lentezza è data dalla lunghezza delle chiavi e dalla complessità degli algoritmi di crittografia utilizzati, come per esempio RSA, che deve applicare operazioni semplici, ma che se vengono utilizzati numeri di una certa grandezza aumenta il tempo di calcolo e quindi la complessità. </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Al fine di mantenere la sicurezza, la crittografia asimmetrica deve rendere troppo difficile per un hacker per rompere la chiave pubblica e scoprire la chiave privata.</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 Infatti con RSA la fattorizzazione dei numeri primi non risulta banale, infatti p e q sono numeri molto molto grandi.</w:t>
      </w:r>
    </w:p>
    <w:p>
      <w:pPr>
        <w:pStyle w:val="Normal"/>
        <w:widowControl w:val="false"/>
        <w:spacing w:lineRule="atLeast" w:line="200" w:before="0" w:after="240"/>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N(N-1)/2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w:t>
      </w:r>
      <w:r>
        <w:rPr>
          <w:rFonts w:cs="Times" w:ascii="DejaVu Math TeX Gyre" w:hAnsi="DejaVu Math TeX Gyre"/>
          <w:b w:val="false"/>
          <w:bCs w:val="false"/>
          <w:i w:val="false"/>
          <w:iCs w:val="false"/>
          <w:color w:val="000000"/>
          <w:sz w:val="28"/>
          <w:szCs w:val="36"/>
          <w:lang w:val="it-IT"/>
        </w:rPr>
        <w:t>2+</w:t>
      </w:r>
      <w:r>
        <w:rPr>
          <w:rFonts w:cs="Times" w:ascii="DejaVu Math TeX Gyre" w:hAnsi="DejaVu Math TeX Gyre"/>
          <w:b w:val="false"/>
          <w:bCs w:val="false"/>
          <w:i w:val="false"/>
          <w:iCs w:val="false"/>
          <w:color w:val="000000"/>
          <w:sz w:val="28"/>
          <w:szCs w:val="36"/>
          <w:lang w:val="it-IT"/>
        </w:rPr>
        <w:t>4+8+32+128=</w:t>
      </w:r>
      <w:r>
        <w:rPr>
          <w:rFonts w:cs="Times" w:ascii="DejaVu Math TeX Gyre" w:hAnsi="DejaVu Math TeX Gyre"/>
          <w:b w:val="false"/>
          <w:bCs w:val="false"/>
          <w:i w:val="false"/>
          <w:iCs w:val="false"/>
          <w:color w:val="000000"/>
          <w:sz w:val="28"/>
          <w:szCs w:val="36"/>
          <w:lang w:val="it-IT"/>
        </w:rPr>
        <w:t>175</w:t>
      </w:r>
    </w:p>
    <w:p>
      <w:pPr>
        <w:pStyle w:val="Normal"/>
        <w:widowControl w:val="false"/>
        <w:spacing w:lineRule="atLeast" w:line="200" w:before="0" w:after="24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prefissata,digest, (risulta impossibile trovare 2 messaggi diversi che abbiamo come output della funzione hash la stessa stringa di lunghezza prefissata) che poi verrà cifrato con la chiave segreta del mittente inviando la firma digitale + messaggio m al destinatario che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invertibile.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forza-bruta di possibili input per vedere se vi è corrispondenza. Ma è un modalità praticamente impossibile.</w:t>
      </w:r>
    </w:p>
    <w:p>
      <w:pPr>
        <w:pStyle w:val="Normal"/>
        <w:widowControl w:val="false"/>
        <w:spacing w:lineRule="atLeast" w:line="200" w:before="0" w:after="240"/>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ind w:left="0" w:right="0" w:hanging="0"/>
        <w:jc w:val="left"/>
        <w:rPr/>
      </w:pPr>
      <w:r>
        <w:rPr>
          <w:rFonts w:eastAsia="Helvetica" w:cs="Helvetica" w:ascii="DejaVu Math TeX Gyre" w:hAnsi="DejaVu Math TeX Gyre"/>
          <w:b w:val="false"/>
          <w:bCs w:val="false"/>
          <w:i w:val="false"/>
          <w:caps w:val="false"/>
          <w:smallCaps w:val="false"/>
          <w:color w:val="212121"/>
          <w:spacing w:val="0"/>
          <w:position w:val="0"/>
          <w:sz w:val="28"/>
          <w:sz w:val="28"/>
          <w:szCs w:val="28"/>
          <w:vertAlign w:val="baseline"/>
          <w:lang w:val="it-IT"/>
        </w:rPr>
        <w:t xml:space="preserve">No, </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perché </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rPr>
        <w:t>non applicando la funzione hash anche sullo shared secret si è più vulnerabili ad attacchi da parte di un intruso, il quale potrà recuperare lo shared secret, invece questo non poteva succedere nel caso in cui andavo a concatenare (XOR) lo shared secret con il messaggio m che andavo a dare in pasto alla funzione hash. Questo perché la funzione hash è irreversibile, quindi non permette di poter risalire al messaggio originale da essa.</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ind w:left="0" w:right="0" w:hanging="0"/>
        <w:jc w:val="left"/>
        <w:rPr/>
      </w:pPr>
      <w:bookmarkStart w:id="0" w:name="__DdeLink__528_244136742"/>
      <w:r>
        <w:rPr>
          <w:rFonts w:eastAsia="TimesNewRomanPS-BoldMT" w:cs="Times" w:ascii="DejaVu Math TeX Gyre" w:hAnsi="DejaVu Math TeX Gyre"/>
          <w:b w:val="false"/>
          <w:bCs w:val="false"/>
          <w:color w:val="000000"/>
          <w:position w:val="0"/>
          <w:sz w:val="28"/>
          <w:sz w:val="28"/>
          <w:szCs w:val="28"/>
          <w:vertAlign w:val="baseline"/>
          <w:lang w:val="it-IT"/>
        </w:rPr>
        <w:t>Poichè l’hash di una funzione firmato con chiave pubblica(</w:t>
      </w:r>
      <w:bookmarkStart w:id="1" w:name="__DdeLink__1291_563194418"/>
      <w:r>
        <w:rPr>
          <w:rFonts w:eastAsia="TimesNewRomanPS-BoldMT" w:cs="Times" w:ascii="DejaVu Math TeX Gyre" w:hAnsi="DejaVu Math TeX Gyre"/>
          <w:b w:val="false"/>
          <w:bCs w:val="false"/>
          <w:color w:val="000000"/>
          <w:position w:val="0"/>
          <w:sz w:val="28"/>
          <w:sz w:val="28"/>
          <w:szCs w:val="28"/>
          <w:vertAlign w:val="baseline"/>
          <w:lang w:val="it-IT"/>
        </w:rPr>
        <w:t>K</w:t>
      </w:r>
      <w:r>
        <w:rPr>
          <w:rFonts w:eastAsia="TimesNewRomanPS-BoldMT" w:cs="Times" w:ascii="DejaVu Math TeX Gyre" w:hAnsi="DejaVu Math TeX Gyre"/>
          <w:b w:val="false"/>
          <w:bCs w:val="false"/>
          <w:color w:val="000000"/>
          <w:sz w:val="28"/>
          <w:szCs w:val="28"/>
          <w:vertAlign w:val="superscript"/>
          <w:lang w:val="it-IT"/>
        </w:rPr>
        <w:t>-</w:t>
      </w:r>
      <w:r>
        <w:rPr>
          <w:rFonts w:eastAsia="TimesNewRomanPS-BoldMT" w:cs="Times" w:ascii="DejaVu Math TeX Gyre" w:hAnsi="DejaVu Math TeX Gyre"/>
          <w:b w:val="false"/>
          <w:bCs w:val="false"/>
          <w:color w:val="000000"/>
          <w:sz w:val="28"/>
          <w:szCs w:val="28"/>
          <w:vertAlign w:val="subscript"/>
          <w:lang w:val="it-IT"/>
        </w:rPr>
        <w:t>B</w:t>
      </w:r>
      <w:bookmarkEnd w:id="1"/>
      <w:r>
        <w:rPr>
          <w:rFonts w:eastAsia="TimesNewRomanPS-BoldMT" w:cs="Times" w:ascii="DejaVu Math TeX Gyre" w:hAnsi="DejaVu Math TeX Gyre"/>
          <w:b w:val="false"/>
          <w:bCs w:val="false"/>
          <w:color w:val="000000"/>
          <w:sz w:val="28"/>
          <w:szCs w:val="28"/>
          <w:vertAlign w:val="subscript"/>
          <w:lang w:val="it-IT"/>
        </w:rPr>
        <w:t xml:space="preserve"> </w:t>
      </w:r>
      <w:r>
        <w:rPr>
          <w:rFonts w:eastAsia="TimesNewRomanPS-BoldMT" w:cs="Times" w:ascii="DejaVu Math TeX Gyre" w:hAnsi="DejaVu Math TeX Gyre"/>
          <w:b w:val="false"/>
          <w:bCs w:val="false"/>
          <w:color w:val="000000"/>
          <w:position w:val="0"/>
          <w:sz w:val="28"/>
          <w:sz w:val="28"/>
          <w:szCs w:val="28"/>
          <w:vertAlign w:val="baseline"/>
          <w:lang w:val="it-IT"/>
        </w:rPr>
        <w:t>(H(m))) fornisce sia l’autenticazione dell’utente, poiché solo lui può conoscere K</w:t>
      </w:r>
      <w:r>
        <w:rPr>
          <w:rFonts w:eastAsia="TimesNewRomanPS-BoldMT" w:cs="Times" w:ascii="DejaVu Math TeX Gyre" w:hAnsi="DejaVu Math TeX Gyre"/>
          <w:b w:val="false"/>
          <w:bCs w:val="false"/>
          <w:color w:val="000000"/>
          <w:sz w:val="28"/>
          <w:szCs w:val="28"/>
          <w:vertAlign w:val="superscript"/>
          <w:lang w:val="it-IT"/>
        </w:rPr>
        <w:t>-</w:t>
      </w:r>
      <w:r>
        <w:rPr>
          <w:rFonts w:eastAsia="TimesNewRomanPS-BoldMT" w:cs="Times" w:ascii="DejaVu Math TeX Gyre" w:hAnsi="DejaVu Math TeX Gyre"/>
          <w:b w:val="false"/>
          <w:bCs w:val="false"/>
          <w:color w:val="000000"/>
          <w:sz w:val="28"/>
          <w:szCs w:val="28"/>
          <w:vertAlign w:val="subscript"/>
          <w:lang w:val="it-IT"/>
        </w:rPr>
        <w:t>B</w:t>
      </w:r>
      <w:r>
        <w:rPr>
          <w:rFonts w:eastAsia="TimesNewRomanPS-BoldMT" w:cs="Times" w:ascii="DejaVu Math TeX Gyre" w:hAnsi="DejaVu Math TeX Gyre"/>
          <w:b w:val="false"/>
          <w:bCs w:val="false"/>
          <w:color w:val="000000"/>
          <w:position w:val="0"/>
          <w:sz w:val="28"/>
          <w:sz w:val="28"/>
          <w:szCs w:val="28"/>
          <w:vertAlign w:val="baseline"/>
          <w:lang w:val="it-IT"/>
        </w:rPr>
        <w:t>, sia l’integrità del messaggio, dal momento che la firma digitale generata da Bob per m non sarà valida per nessun altro messaggio. Al contrario un msg cifrato con chiave simmetrica garantisce sì l’autenticità dell’utente dal momento che solo i due che partecipano alla comunicazione possono conoscere la chiave segreta, ma non fornisce integrità dei dati (no ripetizioni, seq corretta, contenuto msg non alterato, ecc)</w:t>
      </w:r>
      <w:bookmarkEnd w:id="0"/>
      <w:r>
        <w:rPr>
          <w:rFonts w:eastAsia="TimesNewRomanPS-BoldMT" w:cs="TimesNewRomanPS-BoldMT" w:ascii="TimesNewRomanPS-BoldMT" w:hAnsi="TimesNewRomanPS-BoldMT"/>
          <w:b w:val="false"/>
          <w:bCs w:val="false"/>
          <w:color w:val="000000"/>
          <w:position w:val="0"/>
          <w:sz w:val="28"/>
          <w:sz w:val="28"/>
          <w:szCs w:val="28"/>
          <w:vertAlign w:val="baseline"/>
          <w:lang w:val="it-IT"/>
        </w:rPr>
        <w:t>.</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chinviato a chiunque lo richieda. Migliaia di persone lo vogliono,ma desiderano essere sicure dell’integrità del messaggio. In questo caso pensate sia meglio uno schema basato su MAC o sulla firma digitale?e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24) Considerate WEP per 802.11. Supponete che i dati siano 10101100 e che la sequenza di chiavi generate sia 1111000. Qual è il testo cifrato risultante?</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26 bis)</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1.</w:t>
      </w:r>
      <w:r>
        <w:rPr>
          <w:rFonts w:ascii="DejaVu Math TeX Gyre" w:hAnsi="DejaVu Math TeX Gyre"/>
          <w:b/>
          <w:bCs/>
          <w:position w:val="0"/>
          <w:sz w:val="28"/>
          <w:sz w:val="28"/>
          <w:szCs w:val="28"/>
          <w:vertAlign w:val="baseline"/>
          <w:lang w:val="it-IT" w:eastAsia="zh-CN" w:bidi="hi-IN"/>
        </w:rPr>
        <w:t xml:space="preserve"> Quante persone bisogna scegliere a caso affinché con prob.&gt;0.5 i sia una persona con lo stesso mio compleanno? </w:t>
      </w:r>
      <w:r>
        <w:rPr>
          <w:rFonts w:ascii="DejaVu Math TeX Gyre" w:hAnsi="DejaVu Math TeX Gyre"/>
          <w:b/>
          <w:bCs/>
          <w:position w:val="0"/>
          <w:sz w:val="28"/>
          <w:sz w:val="28"/>
          <w:szCs w:val="28"/>
          <w:vertAlign w:val="baseline"/>
          <w:lang w:val="it-IT" w:eastAsia="zh-CN" w:bidi="hi-IN"/>
        </w:rPr>
        <w:t>25</w:t>
      </w:r>
      <w:r>
        <w:rPr>
          <w:rFonts w:ascii="DejaVu Math TeX Gyre" w:hAnsi="DejaVu Math TeX Gyre"/>
          <w:b/>
          <w:bCs/>
          <w:position w:val="0"/>
          <w:sz w:val="28"/>
          <w:sz w:val="28"/>
          <w:szCs w:val="28"/>
          <w:vertAlign w:val="baseline"/>
          <w:lang w:val="it-IT" w:eastAsia="zh-CN" w:bidi="hi-IN"/>
        </w:rPr>
        <w:t>3</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w:t>
      </w:r>
      <w:r>
        <w:rPr>
          <w:rFonts w:ascii="DejaVu Math TeX Gyre" w:hAnsi="DejaVu Math TeX Gyre"/>
          <w:b/>
          <w:bCs/>
          <w:position w:val="0"/>
          <w:sz w:val="28"/>
          <w:sz w:val="28"/>
          <w:szCs w:val="28"/>
          <w:vertAlign w:val="baseline"/>
          <w:lang w:val="it-IT" w:eastAsia="zh-CN" w:bidi="hi-IN"/>
        </w:rPr>
        <w:t xml:space="preserve"> Quante persone bisogna scegliere a caso affinché con prob.&gt;0.5 ci sian</w:t>
      </w:r>
      <w:r>
        <w:rPr>
          <w:rFonts w:ascii="DejaVu Math TeX Gyre" w:hAnsi="DejaVu Math TeX Gyre"/>
          <w:b/>
          <w:bCs/>
          <w:position w:val="0"/>
          <w:sz w:val="28"/>
          <w:sz w:val="28"/>
          <w:szCs w:val="28"/>
          <w:vertAlign w:val="baseline"/>
          <w:lang w:val="it-IT" w:eastAsia="zh-CN" w:bidi="hi-IN"/>
        </w:rPr>
        <w:t>o almeno due persone con lo stesso compleanno? 23.</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 xml:space="preserve">1. </w:t>
      </w:r>
      <w:r>
        <w:rPr>
          <w:rFonts w:ascii="DejaVu Math TeX Gyre" w:hAnsi="DejaVu Math TeX Gyre"/>
          <w:b w:val="false"/>
          <w:i w:val="false"/>
          <w:caps w:val="false"/>
          <w:smallCaps w:val="false"/>
          <w:color w:val="181818"/>
          <w:spacing w:val="0"/>
          <w:position w:val="0"/>
          <w:sz w:val="27"/>
          <w:sz w:val="27"/>
          <w:szCs w:val="28"/>
          <w:vertAlign w:val="baseline"/>
          <w:lang w:val="it-IT" w:eastAsia="zh-CN" w:bidi="hi-IN"/>
        </w:rPr>
        <w:t>Calcoliamo la</w:t>
      </w:r>
      <w:r>
        <w:rPr>
          <w:rFonts w:ascii="DejaVu Math TeX Gyre" w:hAnsi="DejaVu Math TeX Gyre"/>
          <w:b/>
          <w:bCs/>
          <w:i/>
          <w:iCs/>
          <w:caps w:val="false"/>
          <w:smallCaps w:val="false"/>
          <w:color w:val="181818"/>
          <w:spacing w:val="0"/>
          <w:position w:val="0"/>
          <w:sz w:val="27"/>
          <w:sz w:val="27"/>
          <w:szCs w:val="28"/>
          <w:vertAlign w:val="baseline"/>
          <w:lang w:val="it-IT" w:eastAsia="zh-CN" w:bidi="hi-IN"/>
        </w:rPr>
        <w:t xml:space="preserve"> </w:t>
      </w:r>
      <w:r>
        <w:rPr>
          <w:rStyle w:val="StrongEmphasis"/>
          <w:rFonts w:ascii="DejaVu Math TeX Gyre" w:hAnsi="DejaVu Math TeX Gyre"/>
          <w:b w:val="false"/>
          <w:bCs w:val="false"/>
          <w:i w:val="false"/>
          <w:iCs w:val="false"/>
          <w:caps w:val="false"/>
          <w:smallCaps w:val="false"/>
          <w:color w:val="181818"/>
          <w:spacing w:val="0"/>
          <w:position w:val="0"/>
          <w:sz w:val="27"/>
          <w:sz w:val="27"/>
          <w:szCs w:val="28"/>
          <w:vertAlign w:val="baseline"/>
          <w:lang w:val="it-IT" w:eastAsia="zh-CN" w:bidi="hi-IN"/>
        </w:rPr>
        <w:t>probabilità</w:t>
      </w:r>
      <w:r>
        <w:rPr>
          <w:rStyle w:val="StrongEmphasis"/>
          <w:rFonts w:ascii="DejaVu Math TeX Gyre" w:hAnsi="DejaVu Math TeX Gyre"/>
          <w:b/>
          <w:i w:val="false"/>
          <w:caps w:val="false"/>
          <w:smallCaps w:val="false"/>
          <w:color w:val="181818"/>
          <w:spacing w:val="0"/>
          <w:position w:val="0"/>
          <w:sz w:val="28"/>
          <w:sz w:val="28"/>
          <w:szCs w:val="28"/>
          <w:vertAlign w:val="baseline"/>
          <w:lang w:val="it-IT" w:eastAsia="zh-CN" w:bidi="hi-IN"/>
        </w:rPr>
        <w:t xml:space="preserve"> </w:t>
      </w:r>
      <w:r>
        <w:rPr>
          <w:rFonts w:ascii="DejaVu Math TeX Gyre" w:hAnsi="DejaVu Math TeX Gyre"/>
          <w:b w:val="false"/>
          <w:i w:val="false"/>
          <w:caps w:val="false"/>
          <w:smallCaps w:val="false"/>
          <w:color w:val="181818"/>
          <w:spacing w:val="0"/>
          <w:position w:val="0"/>
          <w:sz w:val="27"/>
          <w:sz w:val="27"/>
          <w:szCs w:val="28"/>
          <w:vertAlign w:val="baseline"/>
          <w:lang w:val="it-IT" w:eastAsia="zh-CN" w:bidi="hi-IN"/>
        </w:rPr>
        <w:t xml:space="preserve">che una persona sia nata il mio stesso giorno: la probabilità che non sia nata il mio stesso giorno è: </w:t>
      </w:r>
      <w:r>
        <w:rPr>
          <w:rFonts w:ascii="DejaVu Math TeX Gyre" w:hAnsi="DejaVu Math TeX Gyre"/>
          <w:b w:val="false"/>
          <w:i w:val="false"/>
          <w:caps w:val="false"/>
          <w:smallCaps w:val="false"/>
          <w:color w:val="181818"/>
          <w:spacing w:val="0"/>
          <w:position w:val="0"/>
          <w:sz w:val="28"/>
          <w:sz w:val="28"/>
          <w:szCs w:val="28"/>
          <w:vertAlign w:val="baseline"/>
          <w:lang w:val="it-IT" w:eastAsia="zh-CN" w:bidi="hi-IN"/>
        </w:rPr>
        <w:t xml:space="preserve">1 − 1/365 =364/365 per cui 1-(364/365)=1/365 </w:t>
      </w:r>
      <w:r>
        <w:rPr>
          <w:rFonts w:ascii="DejaVu Math TeX Gyre" w:hAnsi="DejaVu Math TeX Gyre"/>
          <w:b w:val="false"/>
          <w:i w:val="false"/>
          <w:caps w:val="false"/>
          <w:smallCaps w:val="false"/>
          <w:color w:val="181818"/>
          <w:spacing w:val="0"/>
          <w:position w:val="0"/>
          <w:sz w:val="28"/>
          <w:sz w:val="28"/>
          <w:szCs w:val="28"/>
          <w:vertAlign w:val="baseline"/>
          <w:lang w:val="it-IT" w:eastAsia="zh-CN" w:bidi="hi-IN"/>
        </w:rPr>
        <w:t>è la probabilità che invece ce ne sia almeno una nata il mio stesso giorno.</w:t>
      </w:r>
    </w:p>
    <w:p>
      <w:pPr>
        <w:pStyle w:val="Normal"/>
        <w:widowControl w:val="false"/>
        <w:spacing w:lineRule="atLeast" w:line="200" w:before="0" w:after="240"/>
        <w:rPr/>
      </w:pPr>
      <w:r>
        <w:rPr>
          <w:rFonts w:ascii="DejaVu Math TeX Gyre" w:hAnsi="DejaVu Math TeX Gyre"/>
          <w:b w:val="false"/>
          <w:i w:val="false"/>
          <w:caps w:val="false"/>
          <w:smallCaps w:val="false"/>
          <w:color w:val="181818"/>
          <w:spacing w:val="0"/>
          <w:position w:val="0"/>
          <w:sz w:val="28"/>
          <w:sz w:val="28"/>
          <w:szCs w:val="28"/>
          <w:vertAlign w:val="baseline"/>
          <w:lang w:val="it-IT" w:eastAsia="zh-CN" w:bidi="hi-IN"/>
        </w:rPr>
        <w:t>Quindi scegliendo n=183 avrò 1-(364/365)^253=0.51&gt;0.5</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2.</w:t>
      </w:r>
      <w:r>
        <w:rPr>
          <w:rFonts w:ascii="DejaVu Math TeX Gyre" w:hAnsi="DejaVu Math TeX Gyre"/>
          <w:position w:val="0"/>
          <w:sz w:val="28"/>
          <w:sz w:val="28"/>
          <w:szCs w:val="28"/>
          <w:vertAlign w:val="baseline"/>
          <w:lang w:val="it-IT" w:eastAsia="zh-CN" w:bidi="hi-IN"/>
        </w:rPr>
        <w:t xml:space="preserve"> Supponiamo d</w:t>
      </w:r>
      <w:r>
        <w:rPr>
          <w:rFonts w:ascii="DejaVu Math TeX Gyre" w:hAnsi="DejaVu Math TeX Gyre"/>
          <w:position w:val="0"/>
          <w:sz w:val="28"/>
          <w:sz w:val="28"/>
          <w:szCs w:val="28"/>
          <w:vertAlign w:val="baseline"/>
          <w:lang w:val="it-IT" w:eastAsia="zh-CN" w:bidi="hi-IN"/>
        </w:rPr>
        <w:t xml:space="preserve">i prendere in considerazione il fatto che due persone non compiano gli anni lo stesso giorno; utilizzando la probabilità contraria, si trova che vale: 1 − </w:t>
      </w:r>
      <w:r>
        <w:rPr>
          <w:rFonts w:ascii="DejaVu Math TeX Gyre" w:hAnsi="DejaVu Math TeX Gyre"/>
          <w:position w:val="0"/>
          <w:sz w:val="28"/>
          <w:sz w:val="28"/>
          <w:szCs w:val="28"/>
          <w:vertAlign w:val="baseline"/>
          <w:lang w:val="it-IT" w:eastAsia="zh-CN" w:bidi="hi-IN"/>
        </w:rPr>
        <w:t>1/365</w:t>
      </w:r>
      <w:r>
        <w:rPr>
          <w:rFonts w:ascii="DejaVu Math TeX Gyre" w:hAnsi="DejaVu Math TeX Gyre"/>
          <w:position w:val="0"/>
          <w:sz w:val="28"/>
          <w:sz w:val="28"/>
          <w:szCs w:val="28"/>
          <w:vertAlign w:val="baseline"/>
          <w:lang w:val="it-IT" w:eastAsia="zh-CN" w:bidi="hi-IN"/>
        </w:rPr>
        <w:t xml:space="preserve"> , dato che vi è una sola possibilità su 365 che il compleanno di una persona coincida con quello di un'altra.</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 xml:space="preserve">Possiamo dire che la seconda persona realizza la non coincidenza del proprio compleanno con la prima, con probabilità </w:t>
      </w:r>
      <w:r>
        <w:rPr>
          <w:rFonts w:ascii="DejaVu Math TeX Gyre" w:hAnsi="DejaVu Math TeX Gyre"/>
          <w:position w:val="0"/>
          <w:sz w:val="28"/>
          <w:sz w:val="28"/>
          <w:szCs w:val="28"/>
          <w:vertAlign w:val="baseline"/>
          <w:lang w:val="it-IT" w:eastAsia="zh-CN" w:bidi="hi-IN"/>
        </w:rPr>
        <w:t>364/365</w:t>
      </w:r>
      <w:r>
        <w:rPr>
          <w:rFonts w:ascii="DejaVu Math TeX Gyre" w:hAnsi="DejaVu Math TeX Gyre"/>
          <w:position w:val="0"/>
          <w:sz w:val="28"/>
          <w:sz w:val="28"/>
          <w:szCs w:val="28"/>
          <w:vertAlign w:val="baseline"/>
          <w:lang w:val="it-IT" w:eastAsia="zh-CN" w:bidi="hi-IN"/>
        </w:rPr>
        <w:t>.</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 xml:space="preserve">Generalizzando, consideriamo n persone e calcoliamo che in tale gruppo non ci siano due persone con lo stesso compleanno. Essendo in presenza di eventi indipendenti, </w:t>
      </w:r>
      <w:r>
        <w:rPr>
          <w:rFonts w:ascii="DejaVu Math TeX Gyre" w:hAnsi="DejaVu Math TeX Gyre"/>
          <w:i/>
          <w:iCs/>
          <w:position w:val="0"/>
          <w:sz w:val="28"/>
          <w:sz w:val="28"/>
          <w:szCs w:val="28"/>
          <w:u w:val="single"/>
          <w:vertAlign w:val="baseline"/>
          <w:lang w:val="it-IT" w:eastAsia="zh-CN" w:bidi="hi-IN"/>
        </w:rPr>
        <w:t>la probabilità p1 che tutti i compleanni cadano in date diverse è data da</w:t>
      </w:r>
      <w:r>
        <w:rPr>
          <w:rFonts w:ascii="DejaVu Math TeX Gyre" w:hAnsi="DejaVu Math TeX Gyre"/>
          <w:position w:val="0"/>
          <w:sz w:val="28"/>
          <w:sz w:val="28"/>
          <w:szCs w:val="28"/>
          <w:vertAlign w:val="baseline"/>
          <w:lang w:val="it-IT" w:eastAsia="zh-CN" w:bidi="hi-IN"/>
        </w:rPr>
        <w:t xml:space="preserve">: </w:t>
      </w:r>
      <w:r>
        <w:rPr>
          <w:rFonts w:ascii="DejaVu Math TeX Gyre" w:hAnsi="DejaVu Math TeX Gyre"/>
          <w:position w:val="0"/>
          <w:sz w:val="28"/>
          <w:sz w:val="28"/>
          <w:szCs w:val="28"/>
          <w:vertAlign w:val="baseline"/>
          <w:lang w:val="it-IT" w:eastAsia="zh-CN" w:bidi="hi-IN"/>
        </w:rPr>
        <w:t>(365-n+1)/365</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 xml:space="preserve">e dunque la probabilità p del suo evento complementare, cioè che </w:t>
      </w:r>
      <w:r>
        <w:rPr>
          <w:rFonts w:ascii="DejaVu Math TeX Gyre" w:hAnsi="DejaVu Math TeX Gyre"/>
          <w:b w:val="false"/>
          <w:bCs w:val="false"/>
          <w:i/>
          <w:iCs/>
          <w:position w:val="0"/>
          <w:sz w:val="28"/>
          <w:sz w:val="28"/>
          <w:szCs w:val="28"/>
          <w:u w:val="single"/>
          <w:vertAlign w:val="baseline"/>
          <w:lang w:val="it-IT" w:eastAsia="zh-CN" w:bidi="hi-IN"/>
        </w:rPr>
        <w:t>esistano almeno due compleanni uguali</w:t>
      </w:r>
      <w:r>
        <w:rPr>
          <w:rFonts w:ascii="DejaVu Math TeX Gyre" w:hAnsi="DejaVu Math TeX Gyre"/>
          <w:position w:val="0"/>
          <w:sz w:val="28"/>
          <w:sz w:val="28"/>
          <w:szCs w:val="28"/>
          <w:vertAlign w:val="baseline"/>
          <w:lang w:val="it-IT" w:eastAsia="zh-CN" w:bidi="hi-IN"/>
        </w:rPr>
        <w:t xml:space="preserve"> è: 1- (365-n+1)/365</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Se scego n=23 p= 0,51 che è &gt; 0.5</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cifratura: c=m</w:t>
      </w:r>
      <w:r>
        <w:rPr>
          <w:rFonts w:ascii="DejaVu Math TeX Gyre" w:hAnsi="DejaVu Math TeX Gyre"/>
          <w:position w:val="0"/>
          <w:sz w:val="28"/>
          <w:sz w:val="28"/>
          <w:szCs w:val="28"/>
          <w:vertAlign w:val="baseline"/>
          <w:lang w:val="it-IT" w:eastAsia="zh-CN" w:bidi="hi-IN"/>
        </w:rPr>
        <w:t>^</w:t>
      </w:r>
      <w:r>
        <w:rPr>
          <w:rFonts w:ascii="DejaVu Math TeX Gyre" w:hAnsi="DejaVu Math TeX Gyre"/>
          <w:position w:val="0"/>
          <w:sz w:val="28"/>
          <w:sz w:val="28"/>
          <w:szCs w:val="28"/>
          <w:vertAlign w:val="baseline"/>
          <w:lang w:val="it-IT" w:eastAsia="zh-CN" w:bidi="hi-IN"/>
        </w:rPr>
        <w:t>e mod n</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decifratura: m= c</w:t>
      </w:r>
      <w:r>
        <w:rPr>
          <w:rFonts w:ascii="DejaVu Math TeX Gyre" w:hAnsi="DejaVu Math TeX Gyre"/>
          <w:position w:val="0"/>
          <w:sz w:val="28"/>
          <w:sz w:val="28"/>
          <w:szCs w:val="28"/>
          <w:vertAlign w:val="baseline"/>
          <w:lang w:val="it-IT" w:eastAsia="zh-CN" w:bidi="hi-IN"/>
        </w:rPr>
        <w:t>^</w:t>
      </w:r>
      <w:r>
        <w:rPr>
          <w:rFonts w:ascii="DejaVu Math TeX Gyre" w:hAnsi="DejaVu Math TeX Gyre"/>
          <w:position w:val="0"/>
          <w:sz w:val="28"/>
          <w:sz w:val="28"/>
          <w:szCs w:val="28"/>
          <w:vertAlign w:val="baseline"/>
          <w:lang w:val="it-IT" w:eastAsia="zh-CN" w:bidi="hi-IN"/>
        </w:rPr>
        <w:t>d mod n</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 xml:space="preserve">Nel KDC le chiavi segrete sono esplicitamente di sessione quindi vengono usate in quella sessione e poi buttate. Nel KDC poi non ci sono i CA. </w:t>
      </w:r>
      <w:r>
        <w:rPr>
          <w:rFonts w:ascii="DejaVu Math TeX Gyre" w:hAnsi="DejaVu Math TeX Gyre"/>
          <w:position w:val="0"/>
          <w:sz w:val="28"/>
          <w:sz w:val="28"/>
          <w:szCs w:val="28"/>
          <w:vertAlign w:val="baseline"/>
          <w:lang w:val="it-IT" w:eastAsia="zh-CN" w:bidi="hi-IN"/>
        </w:rPr>
        <w:t>Con</w:t>
      </w:r>
      <w:r>
        <w:rPr>
          <w:rFonts w:ascii="DejaVu Math TeX Gyre" w:hAnsi="DejaVu Math TeX Gyre"/>
          <w:position w:val="0"/>
          <w:sz w:val="28"/>
          <w:sz w:val="28"/>
          <w:szCs w:val="28"/>
          <w:vertAlign w:val="baseline"/>
          <w:lang w:val="it-IT" w:eastAsia="zh-CN" w:bidi="hi-IN"/>
        </w:rPr>
        <w:t xml:space="preserve"> KDC </w:t>
      </w:r>
      <w:r>
        <w:rPr>
          <w:rFonts w:ascii="DejaVu Math TeX Gyre" w:hAnsi="DejaVu Math TeX Gyre"/>
          <w:position w:val="0"/>
          <w:sz w:val="28"/>
          <w:sz w:val="28"/>
          <w:szCs w:val="28"/>
          <w:vertAlign w:val="baseline"/>
          <w:lang w:val="it-IT" w:eastAsia="zh-CN" w:bidi="hi-IN"/>
        </w:rPr>
        <w:t>guasto</w:t>
      </w:r>
      <w:r>
        <w:rPr>
          <w:rFonts w:ascii="DejaVu Math TeX Gyre" w:hAnsi="DejaVu Math TeX Gyre"/>
          <w:position w:val="0"/>
          <w:sz w:val="28"/>
          <w:sz w:val="28"/>
          <w:szCs w:val="28"/>
          <w:vertAlign w:val="baseline"/>
          <w:lang w:val="it-IT" w:eastAsia="zh-CN" w:bidi="hi-IN"/>
        </w:rPr>
        <w:t xml:space="preserve"> non possiamo fare nulla </w:t>
      </w:r>
      <w:r>
        <w:rPr>
          <w:rFonts w:ascii="DejaVu Math TeX Gyre" w:hAnsi="DejaVu Math TeX Gyre"/>
          <w:position w:val="0"/>
          <w:sz w:val="28"/>
          <w:sz w:val="28"/>
          <w:szCs w:val="28"/>
          <w:vertAlign w:val="baseline"/>
          <w:lang w:val="it-IT" w:eastAsia="zh-CN" w:bidi="hi-IN"/>
        </w:rPr>
        <w:t xml:space="preserve">anche possiedo </w:t>
      </w:r>
      <w:r>
        <w:rPr>
          <w:rFonts w:ascii="DejaVu Math TeX Gyre" w:hAnsi="DejaVu Math TeX Gyre"/>
          <w:position w:val="0"/>
          <w:sz w:val="28"/>
          <w:sz w:val="28"/>
          <w:szCs w:val="28"/>
          <w:vertAlign w:val="baseline"/>
          <w:lang w:val="it-IT" w:eastAsia="zh-CN" w:bidi="hi-IN"/>
        </w:rPr>
        <w:t xml:space="preserve">le chiavi sengrete </w:t>
      </w:r>
      <w:r>
        <w:rPr>
          <w:rFonts w:ascii="DejaVu Math TeX Gyre" w:hAnsi="DejaVu Math TeX Gyre"/>
          <w:position w:val="0"/>
          <w:sz w:val="28"/>
          <w:sz w:val="28"/>
          <w:szCs w:val="28"/>
          <w:vertAlign w:val="baseline"/>
          <w:lang w:val="it-IT" w:eastAsia="zh-CN" w:bidi="hi-IN"/>
        </w:rPr>
        <w:t>condivise</w:t>
      </w:r>
      <w:r>
        <w:rPr>
          <w:rFonts w:ascii="DejaVu Math TeX Gyre" w:hAnsi="DejaVu Math TeX Gyre"/>
          <w:position w:val="0"/>
          <w:sz w:val="28"/>
          <w:sz w:val="28"/>
          <w:szCs w:val="28"/>
          <w:vertAlign w:val="baseline"/>
          <w:lang w:val="it-IT" w:eastAsia="zh-CN" w:bidi="hi-IN"/>
        </w:rPr>
        <w:t xml:space="preserve"> </w:t>
      </w:r>
      <w:r>
        <w:rPr>
          <w:rFonts w:ascii="DejaVu Math TeX Gyre" w:hAnsi="DejaVu Math TeX Gyre"/>
          <w:position w:val="0"/>
          <w:sz w:val="28"/>
          <w:sz w:val="28"/>
          <w:szCs w:val="28"/>
          <w:vertAlign w:val="baseline"/>
          <w:lang w:val="it-IT" w:eastAsia="zh-CN" w:bidi="hi-IN"/>
        </w:rPr>
        <w:t xml:space="preserve">con </w:t>
      </w:r>
      <w:r>
        <w:rPr>
          <w:rFonts w:ascii="DejaVu Math TeX Gyre" w:hAnsi="DejaVu Math TeX Gyre"/>
          <w:position w:val="0"/>
          <w:sz w:val="28"/>
          <w:sz w:val="28"/>
          <w:szCs w:val="28"/>
          <w:vertAlign w:val="baseline"/>
          <w:lang w:val="it-IT" w:eastAsia="zh-CN" w:bidi="hi-IN"/>
        </w:rPr>
        <w:t>KDC.</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31) In cosa consiste l’attacco man in the middle, e come può essere evitato?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 xml:space="preserve">MAN IN THE MIDDLE E PROTOCOLLO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attacco avviene quando si adotta il protocollo ap5.0</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Alice contatta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Bob le manda un nonce R</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Alice utilizza la chiave segreta per codificare messaggio il nonce,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lo ri-invia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4) Bob si procura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5) Bob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verifica che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=R</w:t>
      </w:r>
    </w:p>
    <w:p>
      <w:pPr>
        <w:pStyle w:val="Normal"/>
        <w:widowControl w:val="false"/>
        <w:spacing w:lineRule="atLeast" w:line="200" w:before="0" w:after="240"/>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Infatti Trudy può fingere di essere Alice procedendo in questo modo: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Trudy contatta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Bob manda un nonce R ad Alice e Trudy lo intercetta.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Trudy manda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4) Bob richiede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 ma questa richiesta viene intercettata da Trudy che gli manda la sua: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5) Bob senza saperlo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e verifica che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(R))=R</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Per Alice e Bob l’autenticazione è andata a buon fine, così credono che ciò che uno spedisce l’altro riceve ma in realtà non è così. Possiamo rendere sicuro il protocollo di autenticazione ap5.0 tramite le chiave certificate.</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2">
            <wp:simplePos x="0" y="0"/>
            <wp:positionH relativeFrom="column">
              <wp:posOffset>1757680</wp:posOffset>
            </wp:positionH>
            <wp:positionV relativeFrom="paragraph">
              <wp:posOffset>99060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33) Descrivere graficamente un protocollo di autenticazione basato su chiave pubblica che risulta vulnerabile rispetto ad un attacco del tipo "uomo nel mezzo". Il protocollo è più sicuro se l’autenticazione è richiesta da entrambi le parti? Discutere brevemente inoltre le modalità con cui è possibile rendere robusto il protocollo rispetto a questo tipo di attacchi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 xml:space="preserve">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La sicurezza del protocollo non sta nel fatto che sia Alice che Bob si inviano un nonce per autenticarsi ed identificarsi, perché il nonce non bast per l’autenicazione perché un esterno può intercettare il nonce e inviare un messaggio chiedendo autenticazione cifrando il nonce con la propria chiave privata, spacciandosi cosi per un’altro. Come esempio qui sotto.</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3">
            <wp:simplePos x="0" y="0"/>
            <wp:positionH relativeFrom="column">
              <wp:posOffset>1124585</wp:posOffset>
            </wp:positionH>
            <wp:positionV relativeFrom="paragraph">
              <wp:posOffset>123825</wp:posOffset>
            </wp:positionV>
            <wp:extent cx="3433445" cy="330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3445" cy="330898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La soluzione è quello di utilizzare chiavi certificate. Utilizzando uno standard X.509 per le infrastrutture a chiave pubblica PKI, il quale definisce i formati standard per i certificati a chiave pubblica.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Per poter autenticare 2 utenti:</w:t>
      </w:r>
    </w:p>
    <w:p>
      <w:pPr>
        <w:pStyle w:val="Normal"/>
        <w:widowControl w:val="false"/>
        <w:numPr>
          <w:ilvl w:val="0"/>
          <w:numId w:val="1"/>
        </w:numPr>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timestamp e il nonce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In questo caso quando Alice vorrà inviare messaggio a Bob dovrà firmare il timestamp (t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nonce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che verrà inviato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Bob riceverà il messaggio e lo decifrerà utilizzando la chiave pubblica di Alice. A questo punto Bob genererà un nonce (r</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che andrà a firmare insieme al suo timestamp (t</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e al nonce ricevuto da Alice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che inoltrerà ad Alice.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implica che se Trudy usa messaggi di autentica usati precedentemente (replay di messaggi) per sostituirsi ad Alice allora il timestamp è cambiato. Trudy viene bloccata.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Posso anche rafforzare ancora di più l’autenticazione facendo firmare il nonce di Bob ad Alice, fornendo cosi un’ulteriore prova dell’autenticità di Bob</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34) 1) Qual’è il vantaggio di usare una Key Distribution Center (KDC) rispetto ad avere una chiave per ogni coppia di utenti? Quantificare la risposta nel caso di N utenti.</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2) Qual è l’informazione deve essere condivisa tra il KDC e ciascun utente?</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3) Come si fa a condividere una chiave di sessione usando un KDC?</w:t>
      </w:r>
    </w:p>
    <w:p>
      <w:pPr>
        <w:pStyle w:val="Normal"/>
        <w:widowControl w:val="false"/>
        <w:spacing w:lineRule="atLeast" w:line="200" w:before="0" w:after="240"/>
        <w:rPr/>
      </w:pPr>
      <w:r>
        <w:rPr>
          <w:rFonts w:ascii="DejaVu Math TeX Gyre" w:hAnsi="DejaVu Math TeX Gyre"/>
          <w:b/>
          <w:bCs/>
          <w:position w:val="0"/>
          <w:sz w:val="28"/>
          <w:sz w:val="28"/>
          <w:szCs w:val="28"/>
          <w:vertAlign w:val="baseline"/>
          <w:lang w:val="it-IT" w:eastAsia="zh-CN" w:bidi="hi-IN"/>
        </w:rPr>
        <w:t>4) Che differenza c’è tra una Key Distribution Center (KDC) ed una Certification Authority (CA)?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Il vantaggio consiste nel fatto che nel KDC ho N chiavi invece per  ogni coppia di utenti ho N^2 chiavi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La chiave sessione condivisa, senza di essa ciascun utente non è in grado di comunicare con l’altro e bisogna per forza passare per il KDC per ottenerla. Tramite questa chiave segreta condivisa gli utenti sono in grado di comunicare in segretezza con KDC e tra di loro.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Un utente condivide una chiave segreta (K</w:t>
      </w:r>
      <w:r>
        <w:rPr>
          <w:rFonts w:ascii="DejaVu Math TeX Gyre" w:hAnsi="DejaVu Math TeX Gyre"/>
          <w:b w:val="false"/>
          <w:bCs w:val="false"/>
          <w:sz w:val="28"/>
          <w:szCs w:val="28"/>
          <w:vertAlign w:val="subscript"/>
          <w:lang w:val="it-IT" w:eastAsia="zh-CN" w:bidi="hi-IN"/>
        </w:rPr>
        <w:t>A-KDC</w:t>
      </w:r>
      <w:r>
        <w:rPr>
          <w:rFonts w:ascii="DejaVu Math TeX Gyre" w:hAnsi="DejaVu Math TeX Gyre"/>
          <w:b w:val="false"/>
          <w:bCs w:val="false"/>
          <w:position w:val="0"/>
          <w:sz w:val="28"/>
          <w:sz w:val="28"/>
          <w:szCs w:val="28"/>
          <w:vertAlign w:val="baseline"/>
          <w:lang w:val="it-IT" w:eastAsia="zh-CN" w:bidi="hi-IN"/>
        </w:rPr>
        <w:t xml:space="preserve">) con KDC che può utilizzare per dire con chi vuole comunicare. Per esempio abbiamo che Alice vuole comunicare con Bob. Alice chiede al KDC che vuole comunicare con Bob, il KDC invia richiesta di una chiave di sessione segreta. Generata la chiave di sessione la invia ad Alice, </w:t>
      </w:r>
      <w:r>
        <w:rPr>
          <w:rFonts w:ascii="DejaVu Math TeX Gyre" w:hAnsi="DejaVu Math TeX Gyre"/>
          <w:b w:val="false"/>
          <w:bCs w:val="false"/>
          <w:color w:val="000000"/>
          <w:position w:val="0"/>
          <w:sz w:val="28"/>
          <w:sz w:val="28"/>
          <w:szCs w:val="28"/>
          <w:vertAlign w:val="baseline"/>
          <w:lang w:val="it-IT" w:eastAsia="zh-CN" w:bidi="hi-IN"/>
        </w:rPr>
        <w:t>in particolare Alice riceve R (chiave di sessione) e la coppia cifrata (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con la chiave segreta condivisa tra Bob e KDC(K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 identità e la chiave di sessione (R).</w:t>
      </w:r>
    </w:p>
    <w:p>
      <w:pPr>
        <w:pStyle w:val="Normal"/>
        <w:widowControl w:val="false"/>
        <w:spacing w:lineRule="atLeast" w:line="200" w:before="0" w:after="240"/>
        <w:rPr/>
      </w:pPr>
      <w:r>
        <w:rPr>
          <w:rFonts w:ascii="DejaVu Math TeX Gyre" w:hAnsi="DejaVu Math TeX Gyre"/>
          <w:b w:val="false"/>
          <w:bCs w:val="false"/>
          <w:color w:val="000000"/>
          <w:position w:val="0"/>
          <w:sz w:val="28"/>
          <w:sz w:val="28"/>
          <w:szCs w:val="28"/>
          <w:vertAlign w:val="baseline"/>
          <w:lang w:val="it-IT" w:eastAsia="zh-CN" w:bidi="hi-IN"/>
        </w:rPr>
        <w:t>Alice decifra il messaggio, memorizza la chiave di sessione R ed invia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a Bob</w:t>
      </w:r>
    </w:p>
    <w:p>
      <w:pPr>
        <w:pStyle w:val="Normal"/>
        <w:widowControl w:val="false"/>
        <w:spacing w:lineRule="atLeast" w:line="200" w:before="0" w:after="240"/>
        <w:rPr/>
      </w:pPr>
      <w:r>
        <w:rPr>
          <w:rFonts w:ascii="DejaVu Math TeX Gyre" w:hAnsi="DejaVu Math TeX Gyre"/>
          <w:b w:val="false"/>
          <w:bCs w:val="false"/>
          <w:color w:val="000000"/>
          <w:position w:val="0"/>
          <w:sz w:val="28"/>
          <w:sz w:val="28"/>
          <w:szCs w:val="28"/>
          <w:vertAlign w:val="baseline"/>
          <w:lang w:val="it-IT" w:eastAsia="zh-CN" w:bidi="hi-IN"/>
        </w:rPr>
        <w:t>Bob decifra il messagio di Alice,memorizza la chiave di sessione R e l’identità di Alice.</w:t>
      </w:r>
    </w:p>
    <w:p>
      <w:pPr>
        <w:pStyle w:val="Normal"/>
        <w:widowControl w:val="false"/>
        <w:spacing w:lineRule="atLeast" w:line="200" w:before="0" w:after="240"/>
        <w:rPr/>
      </w:pPr>
      <w:r>
        <w:rPr>
          <w:rFonts w:ascii="DejaVu Math TeX Gyre" w:hAnsi="DejaVu Math TeX Gyre"/>
          <w:b w:val="false"/>
          <w:bCs w:val="false"/>
          <w:color w:val="000000"/>
          <w:position w:val="0"/>
          <w:sz w:val="28"/>
          <w:sz w:val="28"/>
          <w:szCs w:val="28"/>
          <w:vertAlign w:val="baseline"/>
          <w:lang w:val="it-IT" w:eastAsia="zh-CN" w:bidi="hi-IN"/>
        </w:rPr>
        <w:t>4)</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Key Distribution Center KDC</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i centri per la distribuzione delle chiavi effimere. Grazie al KDC, ogni nodo della rete protetta deve conoscere soltanto le credenziali proprie e del KDC, mentre il KDC stesso si incarica di tener traccia delle credenziali di tutti i nodi della rete protetta. Questo fa sì che il KDC sia un elemento fondamentale della rete, deve essere un nodo di fiducia per tutti coloro che si attestano alla rete, perché è l'unico vero intermediario tra i nodi deputato all'autenticazione di ogni singolo nodo e alla comunicazione delle chiavi temporanee.</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Le</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 xml:space="preserve">Certification Autority, CA </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rispondono alla necessità di autenticare le chiavi pubbliche: il concetto è simile al KDC, ma si opera nel mondo della crittografia asimmetrica. La CA si pone come un intermediario di fiducia tra Alice e Bob, che certifica l'autenticità d l'integrità delle loro chiavi pubbliche, in modo tale che essi siano in grado di riconoscersi senza ombra di dubbio.</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35)Un compratore si rivolge ad un sito di commercio elettronico. Quali strumenti garantiscono il compratore dell'identità del sito di commercio elettronico e viceversa? Quale protocollo permette di mantenere il numero di carta di credito del compratore ignoto al sito di commercio elettronico?</w:t>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9050" cy="179705"/>
                <wp:effectExtent l="0" t="0" r="0" b="0"/>
                <wp:wrapNone/>
                <wp:docPr id="3" name="Frame1"/>
                <a:graphic xmlns:a="http://schemas.openxmlformats.org/drawingml/2006/main">
                  <a:graphicData uri="http://schemas.microsoft.com/office/word/2010/wordprocessingShape">
                    <wps:wsp>
                      <wps:cNvSpPr/>
                      <wps:spPr>
                        <a:xfrm>
                          <a:off x="0" y="0"/>
                          <a:ext cx="18360" cy="1789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0pt;margin-top:0.05pt;width:1.4pt;height:14.05pt;mso-position-horizontal:left;mso-position-horizontal-relative:cha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5">
                <wp:simplePos x="0" y="0"/>
                <wp:positionH relativeFrom="character">
                  <wp:align>left</wp:align>
                </wp:positionH>
                <wp:positionV relativeFrom="line">
                  <wp:posOffset>635</wp:posOffset>
                </wp:positionV>
                <wp:extent cx="19050" cy="179705"/>
                <wp:effectExtent l="0" t="0" r="0" b="0"/>
                <wp:wrapNone/>
                <wp:docPr id="4" name="Frame1"/>
                <a:graphic xmlns:a="http://schemas.openxmlformats.org/drawingml/2006/main">
                  <a:graphicData uri="http://schemas.microsoft.com/office/word/2010/wordprocessingShape">
                    <wps:wsp>
                      <wps:cNvSpPr txBox="1"/>
                      <wps:spPr>
                        <a:xfrm>
                          <a:off x="0" y="0"/>
                          <a:ext cx="19050" cy="17970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5pt;height:14.15pt;mso-wrap-distance-left:5.7pt;mso-wrap-distance-right:5.7pt;mso-wrap-distance-top:5.7pt;mso-wrap-distance-bottom:5.7pt;margin-top:0.05pt;mso-position-vertical-relative:text;margin-left:5.7pt;mso-position-horizontal:left;mso-position-horizontal-relative:text">
                <v:textbox inset="0in,0in,0in,0in">
                  <w:txbxContent>
                    <w:p>
                      <w:pPr>
                        <w:pStyle w:val="TextBody"/>
                        <w:spacing w:lineRule="auto" w:line="276" w:before="0" w:after="140"/>
                        <w:rPr/>
                      </w:pPr>
                      <w:r>
                        <w:rPr/>
                      </w:r>
                    </w:p>
                  </w:txbxContent>
                </v:textbox>
              </v:rect>
            </w:pict>
          </mc:Fallback>
        </mc:AlternateConten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Si potrebbe utilizzare la certificazione delle chiavi e i nonce, il compratore manda un nonce r1 con la chiave pubblica certificata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sito di commercio elettronico. Il sito cifra r1 e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genera il nonce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r2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che invia al compratore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con la chiave pubblica certificata del compratore. Quando il compratore riceve K(r1,r2) risalendo a r1 autentica il sito. Il sito, con le stesse modalità risale a r2 e autentica il compratore. Il protocollo per mantenere ignoto il numero della carta di credito al sito di commercio elettronico è SET, si basa su SSL.</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36) Si illustrino va</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r</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ie modalità di concordare su una chiave segreta di sessione nel caso di</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 un sito di commercio elettronico;</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 all’interno di una rete locale;</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iii) tra due router IPSEC.</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 Una volta che vi è sicuri dell’idnetita dall’altra parte si può scambiare la chiave segreta di sessione utilizzando la chiave pubblica.</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 Utilizzare KDC</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iii) Metodo public Infrastructure</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37) 1)llustrare e motivare un esempio in cui è utile calcolare il digest (l'impronta) di un messaggio.</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2)Spiegare per quale motivo l'utilizzo del checksum (controllo di parità) usato dal protocollo IP non è una buona scelta per il calcolo del digest di un pacchetto.</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1) Calcolare il digest risulta utile per quando si vuole verificare integrità di un messaggio e l’autenticazione dell’utente. Utilizzo le funzioni hash sul messaggio, che per esempio Alice vuole inviare a Bob. H(m) è il risultato dalla funzione hash che verrà poi cifrato con la chiave privata di Alice, applicando cosi una firma. Invio il digest cifrato e il messaggio m di Alice che verranno cifrate poi con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Alla quale concatenerò la codifica della chiave simmetrica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con la chiave pubblica di Bob.</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Quando Bob riceverà il messaggio, utilizzerà la sua chiave privata per ottenere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 xml:space="preserve">S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che userà per ottenere la firma digitale e messaggio m ancora cifrati . Con la chiave pubblica di Alice otterà il H(m) e il messaggio m. </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Infine Bob confronterà la funzione hash H(m) del messaggio e quella ottenuta con la sua funzione hash su m, se coincidono allora si ha la che il messaggio proviene veramente da Alice e che nessun intuso ha modificato parti del messaggio. </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2) Il checksum usato dal protocollo IP non è sicuro in quanto è possibile che diverse stringhe abbiano come risultato lo stesso output, cosa che invece non succede con le funzioni hash.</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38) Fornire una spiegazione intuitiva dei motivi che sono alla base della sicurezza della crittografia a chiave asimmetrica e motivare anche intuitivamente per quale motivo la crittografia a chiave asimmetrica è estremamente più lenta di quella a chiave simmetrica.</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Nella crittografia asimmetrica è più difficile far si che si identifichino le fue chiavi perché, come nel caso dell’algoritmo RSA, bisognerebe fattorizzare numeri molto grandi questo implica che sia dispendiosa dato che decriptare numeri molto grandi comporta impiegare più tempo per decrptarli, quindi risulta essere più lenta.</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Quindi la lentezza della crittografia a chiave asimmetrica sta nel fatto più le chiavi sono grandi più la crittografia a chiave asimmetrica sarà lenta, dovuta alla complessità che si va a generare dal momento in cui vado ad applicare operazione, anche semplici su numeri relativamente molto grandi.</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39) Illustrare le principali caratteristiche di un sistema di impronta digitale ed un possibile attacco alla sua sicurezza.</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La firma digitale garantisce integrità del messaggio ed autenticazione dell’utente.</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Supponiamo che Bob voglia inviare un messaggio ad Alice. Oltre al messaggio m, le invia un digest cifrato calcolato applicando prima la funzione hash sul messaggio m e poi utilizzando la chiave privata di Bob. Firma digitale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Alice riceve (m,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 e per prima cosa applica la chiave pubblica di Bob sul digest cifrato per ottenere una hash(digest), H(m). Poi impiegherà una funzione hash al messaggio m in modo da porcurarsi una seconda hash che andrò a confrontare con la prima e se coincidono Alice può stare tranquilla sull’integrità del messaggio e Bob sull’autenticità di Alice.</w:t>
      </w:r>
    </w:p>
    <w:p>
      <w:pPr>
        <w:pStyle w:val="TextBody"/>
        <w:widowControl w:val="false"/>
        <w:spacing w:lineRule="atLeast" w:line="200" w:before="0" w:after="240"/>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Un possibile attacco da parte di Trudy consiste nell’andare a replicare un determinato messaggio, che però può essere risolto con l’aggiunta del Nonce.</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40) Assumi di avere 2 file, uno di piccole dimensioni ed uno molto grande. Dovendo scambiare questi file in modo sicuro con un qualunque protocollo sincrono, che tipo di crittografia (simmetrica, asimmetrica o combinazione di esse) useresti e perchè? Qualora il protocollo fosse invece asincrono cambierebbe qualcosa? Argomentare le risposte.</w:t>
      </w:r>
    </w:p>
    <w:p>
      <w:pPr>
        <w:pStyle w:val="TextBody"/>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La chiave simmetrica è più facile da generare e da decifrare rispetto alla chiave asimmetrica. Per un file di grandi dimensioni se si utilizza un protocollo sincrono dove devi attendere la risposta, è essenziale la velocità, ecco per cui si preferisce utilizzare la crittografia a chiave simmetrica. </w:t>
      </w:r>
    </w:p>
    <w:p>
      <w:pPr>
        <w:pStyle w:val="TextBody"/>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Per quanto riguarda il file di piccole dimensioni, se la dimensione è relativamente piccola da non andare a creare problemi sulla velocità in un protocollo sincrono, allora potrò andare ad utilizzare qualsiasi tipo di crittografia (simmetrica, asimmetrica, combinazione di esse).</w:t>
      </w:r>
    </w:p>
    <w:p>
      <w:pPr>
        <w:pStyle w:val="TextBody"/>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Invece se vado ad utilizzare protocollo di tipo asincrono, dove non è necessaria l’attesa di risposta da parte di un altra persona (per esempio le code AMQP) puoi utilizzare o la crittografia asimmetrica,simmetrica oppure la combinazione tra le due per garantire autenticazione,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integrità</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 e quindi una maggiore sicurezza. Questo perché non hai la necessità di avere un riscontro immediato.</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41) Un tradizionale filtro di pacchetti senza memoria di stato può filtrare pacchetti basandosi sui bit di flag TCP o su altri campi dell’intestazione. Vero o falso?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Vero, se per esempio un’organizzazione non vuole alcuna connessione TCP entrante, se non quellle del proprio web server pubblico, può bloccare tutti i segmenti TCP SYNC in ingresso (dove SYN è un bit di flag), tranne quelli con porta destinazione 80 e indirizzo IP di destinazione corrispondente a quello del web server.</w:t>
      </w:r>
    </w:p>
    <w:p>
      <w:pPr>
        <w:pStyle w:val="Normal"/>
        <w:widowControl w:val="false"/>
        <w:spacing w:lineRule="atLeast" w:line="200" w:before="0" w:after="24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42) In un filtro di pacchetti tradizionale ogni interfaccia può avere la propria lista di controllo degli accessi. Vero o falso?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Vero,ogni interfaccia di router possiede una tabella di controllo degli accessi composta da una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azione, </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permette di far passare</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 o bloccare quel pacchetto,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indirizzo sorgente</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 indirizzo destinazione, protocollo, porta sorgente, porta destinazione, bit di flag</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p>
    <w:p>
      <w:pPr>
        <w:pStyle w:val="Normal"/>
        <w:widowControl w:val="false"/>
        <w:spacing w:lineRule="atLeast" w:line="200" w:before="0" w:after="240"/>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43) Perchè un gataway applicativo deve lavorare insieme al filtro di un router per essere efficace?</w:t>
      </w:r>
    </w:p>
    <w:p>
      <w:pPr>
        <w:pStyle w:val="Normal"/>
        <w:widowControl w:val="false"/>
        <w:spacing w:lineRule="atLeast" w:line="200" w:before="0" w:after="240"/>
        <w:rPr/>
      </w:pP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La configurazione del filtro del router blocca tutti i collegamenti eccetto quelli che riportano l’idirizzo IP del gateway, questo vuol dire che tutte le connessione di un certo tipo dovranno passare attraverso il gateway.</w:t>
      </w:r>
    </w:p>
    <w:p>
      <w:pPr>
        <w:pStyle w:val="Normal"/>
        <w:widowControl w:val="false"/>
        <w:spacing w:lineRule="atLeast" w:line="200" w:before="0" w:after="240"/>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 xml:space="preserve">44) </w:t>
      </w:r>
      <w:r>
        <w:rPr>
          <w:rFonts w:cs="AlBattar;Heiti TC Light"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Supponiamo di dover firmare dei documenti che hanno esattamente le dimensioni delle stringhe prodotte dalla funzione di hash adottata nella firma. Come è possibile modificare il processo di firma in modo da renderlo più veloce?</w:t>
      </w:r>
    </w:p>
    <w:p>
      <w:pPr>
        <w:pStyle w:val="Normal"/>
        <w:widowControl w:val="false"/>
        <w:spacing w:lineRule="atLeast" w:line="200" w:before="0" w:after="240"/>
        <w:ind w:left="0" w:right="0" w:hanging="0"/>
        <w:jc w:val="left"/>
        <w:rPr/>
      </w:pP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 xml:space="preserve">Si potrebbe velocizzare il processo di firma firmando solamente una parte del documento piuttosto che l’intero. Poiché comunque per parti di messaggio m e m’ sarà computazionalmente difficile </w:t>
      </w: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ri</w:t>
      </w: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 xml:space="preserve">produrre H(m)=H(m’) </w:t>
      </w: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da parte di un intruso.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NewRomanPS-BoldMT">
    <w:charset w:val="01"/>
    <w:family w:val="roman"/>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552</TotalTime>
  <Application>LibreOffice/6.1.2.1$Linux_X86_64 LibreOffice_project/10$Build-1</Application>
  <Pages>18</Pages>
  <Words>5201</Words>
  <Characters>27269</Characters>
  <CharactersWithSpaces>32300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2019-01-06T17:06:19Z</dcterms:modified>
  <cp:revision>120</cp:revision>
  <dc:subject/>
  <dc:title/>
</cp:coreProperties>
</file>