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1.jpeg" ContentType="image/jpeg"/>
  <Override PartName="/word/media/image20.jpeg" ContentType="image/jpeg"/>
  <Override PartName="/word/media/image5.png" ContentType="image/png"/>
  <Override PartName="/word/media/image4.png" ContentType="image/png"/>
  <Override PartName="/word/media/image3.png" ContentType="image/png"/>
  <Override PartName="/word/media/image6.png" ContentType="image/png"/>
  <Override PartName="/word/media/image8.png" ContentType="image/png"/>
  <Override PartName="/word/media/image2.png" ContentType="image/png"/>
  <Override PartName="/word/media/image7.png" ContentType="image/png"/>
  <Override PartName="/word/media/image9.png" ContentType="image/png"/>
  <Override PartName="/word/media/image22.png" ContentType="image/png"/>
  <Override PartName="/word/media/image19.png" ContentType="image/png"/>
  <Override PartName="/word/media/image18.png" ContentType="image/png"/>
  <Override PartName="/word/media/image17.png" ContentType="image/png"/>
  <Override PartName="/word/media/image1.jpeg" ContentType="image/jpe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DejaVu Math TeX Gyre" w:hAnsi="DejaVu Math TeX Gyre"/>
          <w:b/>
          <w:b/>
          <w:bCs/>
          <w:sz w:val="36"/>
          <w:szCs w:val="36"/>
          <w:highlight w:val="yellow"/>
        </w:rPr>
      </w:pPr>
      <w:bookmarkStart w:id="0" w:name="__DdeLink__1772_295435147"/>
      <w:bookmarkEnd w:id="0"/>
      <w:r>
        <w:rPr>
          <w:rFonts w:ascii="DejaVu Math TeX Gyre" w:hAnsi="DejaVu Math TeX Gyre"/>
          <w:b/>
          <w:bCs/>
          <w:sz w:val="36"/>
          <w:szCs w:val="36"/>
          <w:highlight w:val="yellow"/>
        </w:rPr>
        <w:t>Vitaletti</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b/>
          <w:b/>
          <w:bCs/>
          <w:sz w:val="32"/>
          <w:szCs w:val="32"/>
        </w:rPr>
      </w:pPr>
      <w:r>
        <w:rPr>
          <w:rFonts w:ascii="DejaVu Math TeX Gyre" w:hAnsi="DejaVu Math TeX Gyre"/>
          <w:b/>
          <w:bCs/>
          <w:sz w:val="32"/>
          <w:szCs w:val="32"/>
        </w:rPr>
        <w:t>Docker</w:t>
      </w:r>
    </w:p>
    <w:p>
      <w:pPr>
        <w:pStyle w:val="Normal"/>
        <w:rPr>
          <w:rFonts w:ascii="DejaVu Math TeX Gyre" w:hAnsi="DejaVu Math TeX Gyre"/>
          <w:b/>
          <w:b/>
          <w:bCs/>
          <w:sz w:val="32"/>
          <w:szCs w:val="32"/>
        </w:rPr>
      </w:pPr>
      <w:r>
        <w:rPr>
          <w:rFonts w:ascii="DejaVu Math TeX Gyre" w:hAnsi="DejaVu Math TeX Gyre"/>
          <w:b/>
          <w:bCs/>
          <w:sz w:val="32"/>
          <w:szCs w:val="32"/>
        </w:rPr>
      </w:r>
    </w:p>
    <w:p>
      <w:pPr>
        <w:pStyle w:val="Normal"/>
        <w:rPr>
          <w:sz w:val="28"/>
          <w:szCs w:val="32"/>
        </w:rPr>
      </w:pPr>
      <w:r>
        <w:rPr>
          <w:rFonts w:ascii="DejaVu Math TeX Gyre" w:hAnsi="DejaVu Math TeX Gyre"/>
          <w:sz w:val="28"/>
          <w:szCs w:val="32"/>
        </w:rPr>
        <w:t>Docker è una tecnologia che automatizza istallazione e configurazione, la maggior parte delle app sono Cloud,cioè mi garantisce elasticità di servizio, portabilità tra ambienti di sviluppo (per garantire portabilità devi avere omologazione certi standard – non mi porto dietro il SO), lock-in</w:t>
      </w:r>
    </w:p>
    <w:p>
      <w:pPr>
        <w:pStyle w:val="Normal"/>
        <w:rPr>
          <w:rFonts w:ascii="DejaVu Math TeX Gyre" w:hAnsi="DejaVu Math TeX Gyre"/>
          <w:sz w:val="28"/>
          <w:szCs w:val="32"/>
        </w:rPr>
      </w:pPr>
      <w:r>
        <w:rPr>
          <w:rFonts w:ascii="DejaVu Math TeX Gyre" w:hAnsi="DejaVu Math TeX Gyre"/>
          <w:sz w:val="28"/>
          <w:szCs w:val="32"/>
        </w:rPr>
      </w:r>
    </w:p>
    <w:p>
      <w:pPr>
        <w:pStyle w:val="Normal"/>
        <w:rPr>
          <w:rFonts w:ascii="DejaVu Math TeX Gyre" w:hAnsi="DejaVu Math TeX Gyre"/>
          <w:sz w:val="28"/>
          <w:szCs w:val="32"/>
        </w:rPr>
      </w:pPr>
      <w:r>
        <w:rPr>
          <w:rFonts w:ascii="DejaVu Math TeX Gyre" w:hAnsi="DejaVu Math TeX Gyre"/>
          <w:sz w:val="28"/>
          <w:szCs w:val="32"/>
        </w:rPr>
        <w:t>Divido l’applicazione in microservizi, in modo tale da rendere il tutto scalabile rispetto ad applicazione monolitica. Vantaggio sta nel non dover riscrivere tutto un codice (o anche ricompilarlo) ogni volta ma modificare unicamente il microservizio specifico, inoltre in questo modo non ho un unico punto di rottura.</w:t>
      </w:r>
    </w:p>
    <w:p>
      <w:pPr>
        <w:pStyle w:val="Normal"/>
        <w:rPr>
          <w:rFonts w:ascii="DejaVu Math TeX Gyre" w:hAnsi="DejaVu Math TeX Gyre"/>
          <w:sz w:val="32"/>
          <w:szCs w:val="32"/>
        </w:rPr>
      </w:pPr>
      <w:r>
        <w:rPr>
          <w:rFonts w:ascii="DejaVu Math TeX Gyre" w:hAnsi="DejaVu Math TeX Gyre"/>
          <w:sz w:val="32"/>
          <w:szCs w:val="32"/>
        </w:rPr>
      </w:r>
    </w:p>
    <w:p>
      <w:pPr>
        <w:pStyle w:val="Normal"/>
        <w:rPr>
          <w:sz w:val="28"/>
          <w:szCs w:val="28"/>
        </w:rPr>
      </w:pPr>
      <w:r>
        <w:rPr>
          <w:rFonts w:ascii="DejaVu Math TeX Gyre" w:hAnsi="DejaVu Math TeX Gyre"/>
          <w:sz w:val="28"/>
          <w:szCs w:val="28"/>
        </w:rPr>
        <w:t>Nel mondo moderno ci sono quindi 3 approcci indipendenti delle infrastrutture:</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t>1) Tradizionale</w:t>
      </w:r>
    </w:p>
    <w:p>
      <w:pPr>
        <w:pStyle w:val="Normal"/>
        <w:rPr>
          <w:rFonts w:ascii="DejaVu Math TeX Gyre" w:hAnsi="DejaVu Math TeX Gyre"/>
          <w:sz w:val="28"/>
          <w:szCs w:val="28"/>
        </w:rPr>
      </w:pPr>
      <w:r>
        <w:rPr>
          <w:rFonts w:ascii="DejaVu Math TeX Gyre" w:hAnsi="DejaVu Math TeX Gyre"/>
          <w:sz w:val="28"/>
          <w:szCs w:val="28"/>
        </w:rPr>
      </w:r>
    </w:p>
    <w:p>
      <w:pPr>
        <w:pStyle w:val="Normal"/>
        <w:numPr>
          <w:ilvl w:val="0"/>
          <w:numId w:val="1"/>
        </w:numPr>
        <w:rPr>
          <w:rFonts w:ascii="DejaVu Math TeX Gyre" w:hAnsi="DejaVu Math TeX Gyre"/>
          <w:sz w:val="28"/>
          <w:szCs w:val="28"/>
        </w:rPr>
      </w:pPr>
      <w:r>
        <w:rPr>
          <w:rFonts w:ascii="DejaVu Math TeX Gyre" w:hAnsi="DejaVu Math TeX Gyre"/>
          <w:i/>
          <w:iCs/>
          <w:sz w:val="28"/>
          <w:szCs w:val="28"/>
        </w:rPr>
        <w:t>Costi molto alti</w:t>
      </w:r>
      <w:r>
        <w:rPr>
          <w:rFonts w:ascii="DejaVu Math TeX Gyre" w:hAnsi="DejaVu Math TeX Gyre"/>
          <w:sz w:val="28"/>
          <w:szCs w:val="28"/>
        </w:rPr>
        <w:t>: perché ogni volta devo comprare  un nuovo oggetto da far girare sulla macchina</w:t>
      </w:r>
    </w:p>
    <w:p>
      <w:pPr>
        <w:pStyle w:val="Normal"/>
        <w:ind w:left="720" w:hanging="0"/>
        <w:rPr>
          <w:rFonts w:ascii="DejaVu Math TeX Gyre" w:hAnsi="DejaVu Math TeX Gyre"/>
          <w:sz w:val="28"/>
          <w:szCs w:val="28"/>
        </w:rPr>
      </w:pPr>
      <w:r>
        <w:rPr>
          <w:rFonts w:ascii="DejaVu Math TeX Gyre" w:hAnsi="DejaVu Math TeX Gyre"/>
          <w:sz w:val="28"/>
          <w:szCs w:val="28"/>
        </w:rPr>
      </w:r>
    </w:p>
    <w:p>
      <w:pPr>
        <w:pStyle w:val="Normal"/>
        <w:numPr>
          <w:ilvl w:val="0"/>
          <w:numId w:val="1"/>
        </w:numPr>
        <w:rPr>
          <w:rFonts w:ascii="DejaVu Math TeX Gyre" w:hAnsi="DejaVu Math TeX Gyre"/>
          <w:sz w:val="28"/>
          <w:szCs w:val="28"/>
        </w:rPr>
      </w:pPr>
      <w:r>
        <w:rPr>
          <w:rFonts w:ascii="DejaVu Math TeX Gyre" w:hAnsi="DejaVu Math TeX Gyre"/>
          <w:i/>
          <w:iCs/>
          <w:sz w:val="28"/>
          <w:szCs w:val="28"/>
        </w:rPr>
        <w:t>Lento lo sviluppo:</w:t>
      </w:r>
      <w:r>
        <w:rPr>
          <w:rFonts w:ascii="DejaVu Math TeX Gyre" w:hAnsi="DejaVu Math TeX Gyre"/>
          <w:sz w:val="28"/>
          <w:szCs w:val="28"/>
        </w:rPr>
        <w:t xml:space="preserve"> perché dopo aver finito l’istallazione e dopo aver sviluppato tutto,se voglio installarlo su un altra macchina devo vedere se risulta essere compatibile. Se cosi non fosse devo modificarlo e riprovare finché non risulti essere compatibile.</w:t>
      </w:r>
    </w:p>
    <w:p>
      <w:pPr>
        <w:pStyle w:val="Normal"/>
        <w:ind w:left="720" w:hanging="0"/>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t>2) Tradizionale Moderno – Virtualizzazione</w:t>
      </w:r>
    </w:p>
    <w:p>
      <w:pPr>
        <w:pStyle w:val="Normal"/>
        <w:rPr>
          <w:rFonts w:ascii="DejaVu Math TeX Gyre" w:hAnsi="DejaVu Math TeX Gyre"/>
          <w:sz w:val="28"/>
          <w:szCs w:val="28"/>
        </w:rPr>
      </w:pPr>
      <w:r>
        <w:rPr>
          <w:rFonts w:ascii="DejaVu Math TeX Gyre" w:hAnsi="DejaVu Math TeX Gyre"/>
          <w:sz w:val="28"/>
          <w:szCs w:val="28"/>
        </w:rPr>
      </w:r>
    </w:p>
    <w:p>
      <w:pPr>
        <w:pStyle w:val="Normal"/>
        <w:numPr>
          <w:ilvl w:val="0"/>
          <w:numId w:val="2"/>
        </w:numPr>
        <w:rPr>
          <w:rFonts w:ascii="DejaVu Math TeX Gyre" w:hAnsi="DejaVu Math TeX Gyre"/>
          <w:sz w:val="28"/>
          <w:szCs w:val="28"/>
        </w:rPr>
      </w:pPr>
      <w:r>
        <w:rPr>
          <w:rFonts w:ascii="DejaVu Math TeX Gyre" w:hAnsi="DejaVu Math TeX Gyre"/>
          <w:sz w:val="28"/>
          <w:szCs w:val="28"/>
        </w:rPr>
        <w:t>Benefici</w:t>
      </w:r>
    </w:p>
    <w:p>
      <w:pPr>
        <w:pStyle w:val="Normal"/>
        <w:numPr>
          <w:ilvl w:val="1"/>
          <w:numId w:val="2"/>
        </w:numPr>
        <w:rPr>
          <w:rFonts w:ascii="DejaVu Math TeX Gyre" w:hAnsi="DejaVu Math TeX Gyre"/>
          <w:sz w:val="28"/>
          <w:szCs w:val="28"/>
        </w:rPr>
      </w:pPr>
      <w:r>
        <w:rPr>
          <w:rFonts w:ascii="DejaVu Math TeX Gyre" w:hAnsi="DejaVu Math TeX Gyre"/>
          <w:sz w:val="28"/>
          <w:szCs w:val="28"/>
        </w:rPr>
        <w:t>Server fisico può contenere applicazioni multiple</w:t>
      </w:r>
    </w:p>
    <w:p>
      <w:pPr>
        <w:pStyle w:val="Normal"/>
        <w:numPr>
          <w:ilvl w:val="1"/>
          <w:numId w:val="2"/>
        </w:numPr>
        <w:rPr>
          <w:rFonts w:ascii="DejaVu Math TeX Gyre" w:hAnsi="DejaVu Math TeX Gyre"/>
          <w:sz w:val="28"/>
          <w:szCs w:val="28"/>
        </w:rPr>
      </w:pPr>
      <w:r>
        <w:rPr>
          <w:rFonts w:ascii="DejaVu Math TeX Gyre" w:hAnsi="DejaVu Math TeX Gyre"/>
          <w:sz w:val="28"/>
          <w:szCs w:val="28"/>
        </w:rPr>
        <w:t>Ogni app gira su virtual machine</w:t>
      </w:r>
    </w:p>
    <w:p>
      <w:pPr>
        <w:pStyle w:val="Normal"/>
        <w:numPr>
          <w:ilvl w:val="1"/>
          <w:numId w:val="2"/>
        </w:numPr>
        <w:rPr>
          <w:rFonts w:ascii="DejaVu Math TeX Gyre" w:hAnsi="DejaVu Math TeX Gyre"/>
          <w:sz w:val="28"/>
          <w:szCs w:val="28"/>
        </w:rPr>
      </w:pPr>
      <w:r>
        <w:rPr>
          <w:rFonts w:ascii="DejaVu Math TeX Gyre" w:hAnsi="DejaVu Math TeX Gyre"/>
          <w:sz w:val="28"/>
          <w:szCs w:val="28"/>
        </w:rPr>
        <w:t>Una fisica VM viene divisa in VM</w:t>
      </w:r>
    </w:p>
    <w:p>
      <w:pPr>
        <w:pStyle w:val="Normal"/>
        <w:numPr>
          <w:ilvl w:val="1"/>
          <w:numId w:val="2"/>
        </w:numPr>
        <w:rPr>
          <w:rFonts w:ascii="DejaVu Math TeX Gyre" w:hAnsi="DejaVu Math TeX Gyre"/>
          <w:sz w:val="28"/>
          <w:szCs w:val="28"/>
        </w:rPr>
      </w:pPr>
      <w:r>
        <w:rPr>
          <w:rFonts w:ascii="DejaVu Math TeX Gyre" w:hAnsi="DejaVu Math TeX Gyre"/>
          <w:sz w:val="28"/>
          <w:szCs w:val="28"/>
        </w:rPr>
        <w:t>Maggiore scalabilità rispetto all’approccio tradizionale</w:t>
      </w:r>
    </w:p>
    <w:p>
      <w:pPr>
        <w:pStyle w:val="Normal"/>
        <w:ind w:left="1080" w:hanging="0"/>
        <w:rPr>
          <w:rFonts w:ascii="DejaVu Math TeX Gyre" w:hAnsi="DejaVu Math TeX Gyre"/>
          <w:sz w:val="28"/>
          <w:szCs w:val="28"/>
        </w:rPr>
      </w:pPr>
      <w:r>
        <w:rPr>
          <w:rFonts w:ascii="DejaVu Math TeX Gyre" w:hAnsi="DejaVu Math TeX Gyre"/>
          <w:sz w:val="28"/>
          <w:szCs w:val="28"/>
        </w:rPr>
      </w:r>
    </w:p>
    <w:p>
      <w:pPr>
        <w:pStyle w:val="Normal"/>
        <w:numPr>
          <w:ilvl w:val="0"/>
          <w:numId w:val="2"/>
        </w:numPr>
        <w:rPr>
          <w:rFonts w:ascii="DejaVu Math TeX Gyre" w:hAnsi="DejaVu Math TeX Gyre"/>
          <w:sz w:val="28"/>
          <w:szCs w:val="28"/>
        </w:rPr>
      </w:pPr>
      <w:r>
        <w:rPr>
          <w:rFonts w:ascii="DejaVu Math TeX Gyre" w:hAnsi="DejaVu Math TeX Gyre"/>
          <w:sz w:val="28"/>
          <w:szCs w:val="28"/>
        </w:rPr>
        <w:t>Svantaggi</w:t>
      </w:r>
    </w:p>
    <w:p>
      <w:pPr>
        <w:pStyle w:val="Normal"/>
        <w:numPr>
          <w:ilvl w:val="1"/>
          <w:numId w:val="2"/>
        </w:numPr>
        <w:rPr>
          <w:rFonts w:ascii="DejaVu Math TeX Gyre" w:hAnsi="DejaVu Math TeX Gyre"/>
          <w:sz w:val="28"/>
          <w:szCs w:val="28"/>
        </w:rPr>
      </w:pPr>
      <w:r>
        <w:rPr>
          <w:rFonts w:ascii="DejaVu Math TeX Gyre" w:hAnsi="DejaVu Math TeX Gyre"/>
          <w:sz w:val="28"/>
          <w:szCs w:val="28"/>
        </w:rPr>
        <w:t>Un intero Guest OS che genera spreco di risorse</w:t>
      </w:r>
    </w:p>
    <w:p>
      <w:pPr>
        <w:pStyle w:val="Normal"/>
        <w:numPr>
          <w:ilvl w:val="1"/>
          <w:numId w:val="2"/>
        </w:numPr>
        <w:rPr>
          <w:rFonts w:ascii="DejaVu Math TeX Gyre" w:hAnsi="DejaVu Math TeX Gyre"/>
          <w:sz w:val="28"/>
          <w:szCs w:val="28"/>
        </w:rPr>
      </w:pPr>
      <w:r>
        <w:rPr>
          <w:rFonts w:ascii="DejaVu Math TeX Gyre" w:hAnsi="DejaVu Math TeX Gyre"/>
          <w:sz w:val="28"/>
          <w:szCs w:val="28"/>
        </w:rPr>
        <w:t>Più macchine VM girano, più risorse ne hanno bisogno</w:t>
      </w:r>
    </w:p>
    <w:p>
      <w:pPr>
        <w:pStyle w:val="Normal"/>
        <w:numPr>
          <w:ilvl w:val="1"/>
          <w:numId w:val="2"/>
        </w:numPr>
        <w:rPr>
          <w:rFonts w:ascii="DejaVu Math TeX Gyre" w:hAnsi="DejaVu Math TeX Gyre"/>
          <w:sz w:val="28"/>
          <w:szCs w:val="28"/>
        </w:rPr>
      </w:pPr>
      <w:r>
        <w:rPr>
          <w:rFonts w:ascii="DejaVu Math TeX Gyre" w:hAnsi="DejaVu Math TeX Gyre"/>
          <w:sz w:val="28"/>
          <w:szCs w:val="28"/>
        </w:rPr>
        <w:t>Ogni VM richiede allocazione CPU</w:t>
      </w:r>
    </w:p>
    <w:p>
      <w:pPr>
        <w:pStyle w:val="Normal"/>
        <w:numPr>
          <w:ilvl w:val="1"/>
          <w:numId w:val="2"/>
        </w:numPr>
        <w:rPr>
          <w:rFonts w:ascii="DejaVu Math TeX Gyre" w:hAnsi="DejaVu Math TeX Gyre"/>
          <w:sz w:val="28"/>
          <w:szCs w:val="28"/>
        </w:rPr>
      </w:pPr>
      <w:r>
        <w:rPr>
          <w:rFonts w:ascii="DejaVu Math TeX Gyre" w:hAnsi="DejaVu Math TeX Gyre"/>
          <w:sz w:val="28"/>
          <w:szCs w:val="28"/>
        </w:rPr>
        <w:t>Portabilità delle applicazioni non è garantita</w:t>
      </w:r>
    </w:p>
    <w:p>
      <w:pPr>
        <w:pStyle w:val="Normal"/>
        <w:ind w:left="1080" w:hanging="0"/>
        <w:rPr>
          <w:rFonts w:ascii="DejaVu Math TeX Gyre" w:hAnsi="DejaVu Math TeX Gyre"/>
          <w:sz w:val="28"/>
          <w:szCs w:val="28"/>
        </w:rPr>
      </w:pPr>
      <w:r>
        <w:rPr>
          <w:rFonts w:ascii="DejaVu Math TeX Gyre" w:hAnsi="DejaVu Math TeX Gyre"/>
          <w:sz w:val="28"/>
          <w:szCs w:val="28"/>
        </w:rPr>
      </w:r>
    </w:p>
    <w:p>
      <w:pPr>
        <w:pStyle w:val="Normal"/>
        <w:rPr>
          <w:sz w:val="28"/>
          <w:szCs w:val="28"/>
        </w:rPr>
      </w:pPr>
      <w:r>
        <w:rPr>
          <w:rFonts w:ascii="DejaVu Math TeX Gyre" w:hAnsi="DejaVu Math TeX Gyre"/>
          <w:sz w:val="28"/>
          <w:szCs w:val="28"/>
        </w:rPr>
        <w:t>3) Container</w:t>
      </w:r>
    </w:p>
    <w:p>
      <w:pPr>
        <w:pStyle w:val="Normal"/>
        <w:rPr>
          <w:rFonts w:ascii="DejaVu Math TeX Gyre" w:hAnsi="DejaVu Math TeX Gyre"/>
        </w:rPr>
      </w:pPr>
      <w:r>
        <w:rPr>
          <w:rFonts w:ascii="DejaVu Math TeX Gyre" w:hAnsi="DejaVu Math TeX Gyre"/>
        </w:rPr>
      </w:r>
    </w:p>
    <w:p>
      <w:pPr>
        <w:pStyle w:val="Normal"/>
        <w:numPr>
          <w:ilvl w:val="0"/>
          <w:numId w:val="3"/>
        </w:numPr>
        <w:rPr>
          <w:szCs w:val="28"/>
        </w:rPr>
      </w:pPr>
      <w:r>
        <w:rPr>
          <w:rFonts w:ascii="DejaVu Math TeX Gyre" w:hAnsi="DejaVu Math TeX Gyre"/>
          <w:szCs w:val="28"/>
        </w:rPr>
        <w:t>V</w:t>
      </w:r>
      <w:r>
        <w:rPr>
          <w:rFonts w:ascii="DejaVu Math TeX Gyre" w:hAnsi="DejaVu Math TeX Gyre"/>
          <w:sz w:val="28"/>
          <w:szCs w:val="32"/>
        </w:rPr>
        <w:t>irtualizzando solamente il sistema operativo e le componenti necessarie all’esecuzione delle applicazioni (librerie e file binari), invece che l’intera macchina, i tempi di avvio si riducono notevolmente rispetto quelli di una VM</w:t>
      </w:r>
    </w:p>
    <w:p>
      <w:pPr>
        <w:pStyle w:val="Normal"/>
        <w:ind w:left="720" w:hanging="0"/>
        <w:rPr>
          <w:rFonts w:ascii="DejaVu Math TeX Gyre" w:hAnsi="DejaVu Math TeX Gyre"/>
          <w:sz w:val="28"/>
          <w:szCs w:val="32"/>
        </w:rPr>
      </w:pPr>
      <w:r>
        <w:rPr>
          <w:rFonts w:ascii="DejaVu Math TeX Gyre" w:hAnsi="DejaVu Math TeX Gyre"/>
          <w:sz w:val="28"/>
          <w:szCs w:val="32"/>
        </w:rPr>
      </w:r>
    </w:p>
    <w:p>
      <w:pPr>
        <w:pStyle w:val="Normal"/>
        <w:numPr>
          <w:ilvl w:val="0"/>
          <w:numId w:val="3"/>
        </w:numPr>
        <w:rPr>
          <w:rFonts w:ascii="DejaVu Math TeX Gyre" w:hAnsi="DejaVu Math TeX Gyre"/>
          <w:sz w:val="28"/>
          <w:szCs w:val="32"/>
        </w:rPr>
      </w:pPr>
      <w:r>
        <w:rPr>
          <w:rFonts w:ascii="DejaVu Math TeX Gyre" w:hAnsi="DejaVu Math TeX Gyre"/>
          <w:sz w:val="28"/>
          <w:szCs w:val="32"/>
        </w:rPr>
        <w:t>Container consentono agli sviluppatori di suddividere ulteriormente le risorse in microservizi, garantendo maggior controllo sull’eseguibilità delle applicazioni e miglioramento delle performance generali.</w:t>
      </w:r>
    </w:p>
    <w:p>
      <w:pPr>
        <w:pStyle w:val="Normal"/>
        <w:ind w:left="720" w:hanging="0"/>
        <w:rPr>
          <w:rFonts w:ascii="DejaVu Math TeX Gyre" w:hAnsi="DejaVu Math TeX Gyre"/>
          <w:sz w:val="28"/>
          <w:szCs w:val="32"/>
        </w:rPr>
      </w:pPr>
      <w:r>
        <w:rPr>
          <w:rFonts w:ascii="DejaVu Math TeX Gyre" w:hAnsi="DejaVu Math TeX Gyre"/>
          <w:sz w:val="28"/>
          <w:szCs w:val="32"/>
        </w:rPr>
      </w:r>
    </w:p>
    <w:p>
      <w:pPr>
        <w:pStyle w:val="Normal"/>
        <w:numPr>
          <w:ilvl w:val="0"/>
          <w:numId w:val="3"/>
        </w:numPr>
        <w:rPr>
          <w:rFonts w:ascii="DejaVu Math TeX Gyre" w:hAnsi="DejaVu Math TeX Gyre"/>
          <w:sz w:val="28"/>
          <w:szCs w:val="32"/>
        </w:rPr>
      </w:pPr>
      <w:r>
        <w:rPr>
          <w:rFonts w:ascii="DejaVu Math TeX Gyre" w:hAnsi="DejaVu Math TeX Gyre"/>
          <w:sz w:val="28"/>
          <w:szCs w:val="32"/>
        </w:rPr>
        <w:t>Container non devono attivare SO</w:t>
      </w:r>
    </w:p>
    <w:p>
      <w:pPr>
        <w:pStyle w:val="Normal"/>
        <w:ind w:left="720" w:hanging="0"/>
        <w:rPr>
          <w:rFonts w:ascii="DejaVu Math TeX Gyre" w:hAnsi="DejaVu Math TeX Gyre"/>
          <w:sz w:val="28"/>
          <w:szCs w:val="32"/>
        </w:rPr>
      </w:pPr>
      <w:r>
        <w:rPr>
          <w:rFonts w:ascii="DejaVu Math TeX Gyre" w:hAnsi="DejaVu Math TeX Gyre"/>
          <w:sz w:val="28"/>
          <w:szCs w:val="32"/>
        </w:rPr>
      </w:r>
    </w:p>
    <w:p>
      <w:pPr>
        <w:pStyle w:val="Normal"/>
        <w:numPr>
          <w:ilvl w:val="0"/>
          <w:numId w:val="3"/>
        </w:numPr>
        <w:rPr>
          <w:rFonts w:ascii="DejaVu Math TeX Gyre" w:hAnsi="DejaVu Math TeX Gyre"/>
          <w:sz w:val="28"/>
          <w:szCs w:val="32"/>
        </w:rPr>
      </w:pPr>
      <w:r>
        <w:rPr>
          <w:rFonts w:ascii="DejaVu Math TeX Gyre" w:hAnsi="DejaVu Math TeX Gyre"/>
          <w:sz w:val="28"/>
          <w:szCs w:val="32"/>
        </w:rPr>
        <w:t>Vantaggi</w:t>
      </w:r>
    </w:p>
    <w:p>
      <w:pPr>
        <w:pStyle w:val="Normal"/>
        <w:numPr>
          <w:ilvl w:val="1"/>
          <w:numId w:val="3"/>
        </w:numPr>
        <w:rPr>
          <w:rFonts w:ascii="DejaVu Math TeX Gyre" w:hAnsi="DejaVu Math TeX Gyre"/>
          <w:sz w:val="28"/>
          <w:szCs w:val="32"/>
        </w:rPr>
      </w:pPr>
      <w:r>
        <w:rPr>
          <w:rFonts w:ascii="DejaVu Math TeX Gyre" w:hAnsi="DejaVu Math TeX Gyre"/>
          <w:sz w:val="28"/>
          <w:szCs w:val="32"/>
        </w:rPr>
        <w:t>Portabilità</w:t>
      </w:r>
    </w:p>
    <w:p>
      <w:pPr>
        <w:pStyle w:val="Normal"/>
        <w:numPr>
          <w:ilvl w:val="1"/>
          <w:numId w:val="3"/>
        </w:numPr>
        <w:rPr>
          <w:rFonts w:ascii="DejaVu Math TeX Gyre" w:hAnsi="DejaVu Math TeX Gyre"/>
          <w:sz w:val="28"/>
          <w:szCs w:val="32"/>
        </w:rPr>
      </w:pPr>
      <w:r>
        <w:rPr>
          <w:rFonts w:ascii="DejaVu Math TeX Gyre" w:hAnsi="DejaVu Math TeX Gyre"/>
          <w:sz w:val="28"/>
          <w:szCs w:val="32"/>
        </w:rPr>
        <w:t>Efficienza</w:t>
      </w:r>
    </w:p>
    <w:p>
      <w:pPr>
        <w:pStyle w:val="Normal"/>
        <w:numPr>
          <w:ilvl w:val="1"/>
          <w:numId w:val="3"/>
        </w:numPr>
        <w:rPr>
          <w:rFonts w:ascii="DejaVu Math TeX Gyre" w:hAnsi="DejaVu Math TeX Gyre"/>
          <w:sz w:val="28"/>
          <w:szCs w:val="32"/>
        </w:rPr>
      </w:pPr>
      <w:r>
        <w:rPr>
          <w:rFonts w:ascii="DejaVu Math TeX Gyre" w:hAnsi="DejaVu Math TeX Gyre"/>
          <w:sz w:val="28"/>
          <w:szCs w:val="32"/>
        </w:rPr>
        <w:t>Velocità</w:t>
      </w:r>
    </w:p>
    <w:p>
      <w:pPr>
        <w:pStyle w:val="Normal"/>
        <w:rPr>
          <w:rFonts w:ascii="DejaVu Math TeX Gyre" w:hAnsi="DejaVu Math TeX Gyre"/>
          <w:sz w:val="28"/>
          <w:szCs w:val="32"/>
        </w:rPr>
      </w:pPr>
      <w:r>
        <w:rPr>
          <w:rFonts w:ascii="DejaVu Math TeX Gyre" w:hAnsi="DejaVu Math TeX Gyre"/>
          <w:sz w:val="28"/>
          <w:szCs w:val="32"/>
        </w:rPr>
      </w:r>
    </w:p>
    <w:p>
      <w:pPr>
        <w:pStyle w:val="Normal"/>
        <w:rPr>
          <w:sz w:val="28"/>
          <w:szCs w:val="32"/>
        </w:rPr>
      </w:pPr>
      <w:r>
        <w:rPr>
          <w:rFonts w:ascii="DejaVu Math TeX Gyre" w:hAnsi="DejaVu Math TeX Gyre"/>
          <w:sz w:val="28"/>
          <w:szCs w:val="32"/>
        </w:rPr>
        <w:t>Se nella VM ho un’infrastruttura fisica, un Hypervisor e vari guest; in Docker utilizzo “container” che hanno solo le librerie per far girare app.</w:t>
      </w:r>
    </w:p>
    <w:p>
      <w:pPr>
        <w:pStyle w:val="Normal"/>
        <w:rPr>
          <w:rFonts w:ascii="DejaVu Math TeX Gyre" w:hAnsi="DejaVu Math TeX Gyre"/>
          <w:sz w:val="28"/>
          <w:szCs w:val="32"/>
        </w:rPr>
      </w:pPr>
      <w:r>
        <w:rPr>
          <w:rFonts w:ascii="DejaVu Math TeX Gyre" w:hAnsi="DejaVu Math TeX Gyre"/>
          <w:sz w:val="28"/>
          <w:szCs w:val="32"/>
        </w:rPr>
      </w:r>
    </w:p>
    <w:p>
      <w:pPr>
        <w:pStyle w:val="Normal"/>
        <w:rPr>
          <w:rFonts w:ascii="DejaVu Math TeX Gyre" w:hAnsi="DejaVu Math TeX Gyre"/>
          <w:b/>
          <w:b/>
          <w:bCs/>
          <w:i/>
          <w:i/>
          <w:iCs/>
          <w:sz w:val="28"/>
          <w:szCs w:val="32"/>
        </w:rPr>
      </w:pPr>
      <w:r>
        <w:rPr>
          <w:rFonts w:ascii="DejaVu Math TeX Gyre" w:hAnsi="DejaVu Math TeX Gyre"/>
          <w:b/>
          <w:bCs/>
          <w:i/>
          <w:iCs/>
          <w:sz w:val="28"/>
          <w:szCs w:val="32"/>
        </w:rPr>
        <w:t>DOCKER BASIC</w:t>
      </w:r>
    </w:p>
    <w:p>
      <w:pPr>
        <w:pStyle w:val="Normal"/>
        <w:rPr>
          <w:rFonts w:ascii="DejaVu Math TeX Gyre" w:hAnsi="DejaVu Math TeX Gyre"/>
          <w:sz w:val="28"/>
          <w:szCs w:val="32"/>
        </w:rPr>
      </w:pPr>
      <w:r>
        <w:rPr>
          <w:rFonts w:ascii="DejaVu Math TeX Gyre" w:hAnsi="DejaVu Math TeX Gyre"/>
          <w:sz w:val="28"/>
          <w:szCs w:val="32"/>
        </w:rPr>
      </w:r>
    </w:p>
    <w:p>
      <w:pPr>
        <w:pStyle w:val="Normal"/>
        <w:rPr>
          <w:rFonts w:ascii="DejaVu Math TeX Gyre" w:hAnsi="DejaVu Math TeX Gyre"/>
          <w:sz w:val="28"/>
          <w:szCs w:val="32"/>
        </w:rPr>
      </w:pPr>
      <w:r>
        <w:rPr>
          <w:rFonts w:ascii="DejaVu Math TeX Gyre" w:hAnsi="DejaVu Math TeX Gyre"/>
          <w:sz w:val="28"/>
          <w:szCs w:val="32"/>
        </w:rPr>
        <w:t>Immagine: Classe</w:t>
      </w:r>
    </w:p>
    <w:p>
      <w:pPr>
        <w:pStyle w:val="Normal"/>
        <w:rPr>
          <w:rFonts w:ascii="DejaVu Math TeX Gyre" w:hAnsi="DejaVu Math TeX Gyre"/>
          <w:sz w:val="28"/>
          <w:szCs w:val="32"/>
        </w:rPr>
      </w:pPr>
      <w:r>
        <w:rPr>
          <w:rFonts w:ascii="DejaVu Math TeX Gyre" w:hAnsi="DejaVu Math TeX Gyre"/>
          <w:sz w:val="28"/>
          <w:szCs w:val="32"/>
        </w:rPr>
        <w:t>Container: Istanza di una classe</w:t>
      </w:r>
    </w:p>
    <w:p>
      <w:pPr>
        <w:pStyle w:val="Normal"/>
        <w:rPr>
          <w:rFonts w:ascii="DejaVu Math TeX Gyre" w:hAnsi="DejaVu Math TeX Gyre"/>
          <w:sz w:val="28"/>
          <w:szCs w:val="32"/>
        </w:rPr>
      </w:pPr>
      <w:r>
        <w:rPr>
          <w:rFonts w:ascii="DejaVu Math TeX Gyre" w:hAnsi="DejaVu Math TeX Gyre"/>
          <w:sz w:val="28"/>
          <w:szCs w:val="32"/>
        </w:rPr>
        <w:t>Volume: Astrazione dello storage</w:t>
      </w:r>
    </w:p>
    <w:p>
      <w:pPr>
        <w:pStyle w:val="Normal"/>
        <w:rPr>
          <w:rFonts w:ascii="DejaVu Math TeX Gyre" w:hAnsi="DejaVu Math TeX Gyre"/>
          <w:sz w:val="28"/>
          <w:szCs w:val="32"/>
        </w:rPr>
      </w:pPr>
      <w:r>
        <w:rPr>
          <w:rFonts w:ascii="DejaVu Math TeX Gyre" w:hAnsi="DejaVu Math TeX Gyre"/>
          <w:sz w:val="28"/>
          <w:szCs w:val="32"/>
        </w:rPr>
        <w:t>Docker Compose: descrive più istanze di un container</w:t>
      </w:r>
    </w:p>
    <w:p>
      <w:pPr>
        <w:pStyle w:val="Normal"/>
        <w:rPr>
          <w:rFonts w:ascii="DejaVu Math TeX Gyre" w:hAnsi="DejaVu Math TeX Gyre"/>
          <w:sz w:val="28"/>
          <w:szCs w:val="32"/>
        </w:rPr>
      </w:pPr>
      <w:r>
        <w:rPr>
          <w:rFonts w:ascii="DejaVu Math TeX Gyre" w:hAnsi="DejaVu Math TeX Gyre"/>
          <w:sz w:val="28"/>
          <w:szCs w:val="32"/>
        </w:rPr>
        <w:t>DockerFile: descrive sola istanza del container</w:t>
      </w:r>
    </w:p>
    <w:p>
      <w:pPr>
        <w:pStyle w:val="Normal"/>
        <w:rPr>
          <w:rFonts w:ascii="DejaVu Math TeX Gyre" w:hAnsi="DejaVu Math TeX Gyre"/>
          <w:sz w:val="28"/>
          <w:szCs w:val="32"/>
        </w:rPr>
      </w:pPr>
      <w:r>
        <w:rPr>
          <w:rFonts w:ascii="DejaVu Math TeX Gyre" w:hAnsi="DejaVu Math TeX Gyre"/>
          <w:sz w:val="28"/>
          <w:szCs w:val="32"/>
        </w:rPr>
      </w:r>
    </w:p>
    <w:p>
      <w:pPr>
        <w:pStyle w:val="Normal"/>
        <w:rPr>
          <w:rFonts w:ascii="DejaVu Math TeX Gyre" w:hAnsi="DejaVu Math TeX Gyre"/>
          <w:b/>
          <w:b/>
          <w:bCs/>
          <w:i/>
          <w:i/>
          <w:iCs/>
          <w:sz w:val="28"/>
          <w:szCs w:val="32"/>
        </w:rPr>
      </w:pPr>
      <w:r>
        <w:rPr>
          <w:rFonts w:ascii="DejaVu Math TeX Gyre" w:hAnsi="DejaVu Math TeX Gyre"/>
          <w:b/>
          <w:bCs/>
          <w:i/>
          <w:iCs/>
          <w:sz w:val="28"/>
          <w:szCs w:val="32"/>
        </w:rPr>
        <w:t>DOCKER NETWORK</w:t>
      </w:r>
    </w:p>
    <w:p>
      <w:pPr>
        <w:pStyle w:val="Normal"/>
        <w:rPr>
          <w:rFonts w:ascii="DejaVu Math TeX Gyre" w:hAnsi="DejaVu Math TeX Gyre"/>
          <w:b/>
          <w:b/>
          <w:bCs/>
          <w:i/>
          <w:i/>
          <w:iCs/>
          <w:sz w:val="28"/>
          <w:szCs w:val="32"/>
        </w:rPr>
      </w:pPr>
      <w:r>
        <w:rPr>
          <w:rFonts w:ascii="DejaVu Math TeX Gyre" w:hAnsi="DejaVu Math TeX Gyre"/>
          <w:b/>
          <w:bCs/>
          <w:i/>
          <w:iCs/>
          <w:sz w:val="28"/>
          <w:szCs w:val="32"/>
        </w:rPr>
      </w:r>
    </w:p>
    <w:p>
      <w:pPr>
        <w:pStyle w:val="Normal"/>
        <w:rPr>
          <w:rFonts w:ascii="DejaVu Math TeX Gyre" w:hAnsi="DejaVu Math TeX Gyre"/>
          <w:sz w:val="28"/>
          <w:szCs w:val="32"/>
        </w:rPr>
      </w:pPr>
      <w:r>
        <w:rPr>
          <w:rFonts w:ascii="DejaVu Math TeX Gyre" w:hAnsi="DejaVu Math TeX Gyre"/>
          <w:sz w:val="28"/>
          <w:szCs w:val="32"/>
        </w:rPr>
        <w:t>La rete di Docker è costituita da Drivers:</w:t>
      </w:r>
    </w:p>
    <w:p>
      <w:pPr>
        <w:pStyle w:val="Normal"/>
        <w:rPr>
          <w:rFonts w:ascii="DejaVu Math TeX Gyre" w:hAnsi="DejaVu Math TeX Gyre"/>
          <w:sz w:val="28"/>
          <w:szCs w:val="32"/>
        </w:rPr>
      </w:pPr>
      <w:r>
        <w:rPr>
          <w:rFonts w:ascii="DejaVu Math TeX Gyre" w:hAnsi="DejaVu Math TeX Gyre"/>
          <w:sz w:val="28"/>
          <w:szCs w:val="32"/>
        </w:rPr>
      </w:r>
    </w:p>
    <w:p>
      <w:pPr>
        <w:pStyle w:val="Normal"/>
        <w:numPr>
          <w:ilvl w:val="0"/>
          <w:numId w:val="5"/>
        </w:numPr>
        <w:rPr/>
      </w:pPr>
      <w:r>
        <w:rPr>
          <w:rFonts w:ascii="DejaVu Math TeX Gyre" w:hAnsi="DejaVu Math TeX Gyre"/>
          <w:i/>
          <w:iCs/>
          <w:sz w:val="28"/>
          <w:szCs w:val="32"/>
        </w:rPr>
        <w:t xml:space="preserve">Bridge </w:t>
      </w:r>
      <w:r>
        <w:rPr>
          <w:rFonts w:ascii="DejaVu Math TeX Gyre" w:hAnsi="DejaVu Math TeX Gyre"/>
          <w:sz w:val="28"/>
          <w:szCs w:val="32"/>
        </w:rPr>
        <w:t xml:space="preserve"> è la rete di default che viene creata appena avvii Docker e i container avviati si ollegano ad essa se non diversamente specificato. Bridge consente ai container, connessi ad essa, di comunicare tra di loro (per esempio NodeJS, CouchDB e Nginx che si trovano in container isolati). </w:t>
      </w:r>
    </w:p>
    <w:p>
      <w:pPr>
        <w:pStyle w:val="Normal"/>
        <w:ind w:left="720" w:hanging="0"/>
        <w:rPr>
          <w:rFonts w:ascii="DejaVu Math TeX Gyre" w:hAnsi="DejaVu Math TeX Gyre"/>
          <w:sz w:val="28"/>
          <w:szCs w:val="32"/>
        </w:rPr>
      </w:pPr>
      <w:r>
        <w:rPr>
          <w:rFonts w:ascii="DejaVu Math TeX Gyre" w:hAnsi="DejaVu Math TeX Gyre"/>
          <w:sz w:val="28"/>
          <w:szCs w:val="32"/>
        </w:rPr>
      </w:r>
    </w:p>
    <w:p>
      <w:pPr>
        <w:pStyle w:val="Normal"/>
        <w:numPr>
          <w:ilvl w:val="0"/>
          <w:numId w:val="5"/>
        </w:numPr>
        <w:rPr>
          <w:rFonts w:ascii="DejaVu Math TeX Gyre" w:hAnsi="DejaVu Math TeX Gyre"/>
          <w:i/>
          <w:i/>
          <w:iCs/>
          <w:sz w:val="28"/>
          <w:szCs w:val="32"/>
        </w:rPr>
      </w:pPr>
      <w:r>
        <w:rPr>
          <w:rFonts w:ascii="DejaVu Math TeX Gyre" w:hAnsi="DejaVu Math TeX Gyre"/>
          <w:i/>
          <w:iCs/>
          <w:sz w:val="28"/>
          <w:szCs w:val="32"/>
        </w:rPr>
        <w:t xml:space="preserve">Overlay </w:t>
      </w:r>
      <w:r>
        <w:rPr>
          <w:rFonts w:ascii="DejaVu Math TeX Gyre" w:hAnsi="DejaVu Math TeX Gyre"/>
          <w:sz w:val="28"/>
          <w:szCs w:val="32"/>
        </w:rPr>
        <w:t>è equivalente al bridge ma i container non sono posti su un unica macchina ma sparsi nel mondo di internet</w:t>
      </w:r>
    </w:p>
    <w:p>
      <w:pPr>
        <w:pStyle w:val="Normal"/>
        <w:ind w:left="720" w:hanging="0"/>
        <w:rPr/>
      </w:pPr>
      <w:r>
        <w:rPr/>
      </w:r>
    </w:p>
    <w:p>
      <w:pPr>
        <w:pStyle w:val="Normal"/>
        <w:numPr>
          <w:ilvl w:val="0"/>
          <w:numId w:val="5"/>
        </w:numPr>
        <w:rPr>
          <w:rFonts w:ascii="DejaVu Math TeX Gyre" w:hAnsi="DejaVu Math TeX Gyre"/>
          <w:i/>
          <w:i/>
          <w:iCs/>
          <w:sz w:val="28"/>
          <w:szCs w:val="32"/>
        </w:rPr>
      </w:pPr>
      <w:r>
        <w:rPr>
          <w:rFonts w:ascii="DejaVu Math TeX Gyre" w:hAnsi="DejaVu Math TeX Gyre"/>
          <w:i/>
          <w:iCs/>
          <w:sz w:val="28"/>
          <w:szCs w:val="32"/>
        </w:rPr>
        <w:t xml:space="preserve">Host </w:t>
      </w:r>
    </w:p>
    <w:p>
      <w:pPr>
        <w:pStyle w:val="Normal"/>
        <w:ind w:left="720" w:hanging="0"/>
        <w:rPr>
          <w:rFonts w:ascii="DejaVu Math TeX Gyre" w:hAnsi="DejaVu Math TeX Gyre"/>
          <w:i/>
          <w:i/>
          <w:iCs/>
          <w:sz w:val="28"/>
          <w:szCs w:val="32"/>
        </w:rPr>
      </w:pPr>
      <w:r>
        <w:rPr>
          <w:rFonts w:ascii="DejaVu Math TeX Gyre" w:hAnsi="DejaVu Math TeX Gyre"/>
          <w:i/>
          <w:iCs/>
          <w:sz w:val="28"/>
          <w:szCs w:val="32"/>
        </w:rPr>
      </w:r>
    </w:p>
    <w:p>
      <w:pPr>
        <w:pStyle w:val="Normal"/>
        <w:numPr>
          <w:ilvl w:val="0"/>
          <w:numId w:val="5"/>
        </w:numPr>
        <w:rPr/>
      </w:pPr>
      <w:r>
        <w:rPr>
          <w:rFonts w:ascii="DejaVu Math TeX Gyre" w:hAnsi="DejaVu Math TeX Gyre"/>
          <w:i/>
          <w:iCs/>
          <w:sz w:val="28"/>
          <w:szCs w:val="32"/>
        </w:rPr>
        <w:t>Macvlan</w:t>
      </w:r>
      <w:r>
        <w:rPr>
          <w:rFonts w:ascii="DejaVu Math TeX Gyre" w:hAnsi="DejaVu Math TeX Gyre"/>
          <w:sz w:val="28"/>
          <w:szCs w:val="32"/>
        </w:rPr>
        <w:t xml:space="preserve"> </w:t>
      </w:r>
      <w:r>
        <w:rPr>
          <w:rFonts w:ascii="DejaVu Math TeX Gyre" w:hAnsi="DejaVu Math TeX Gyre"/>
          <w:color w:val="000000"/>
          <w:sz w:val="28"/>
          <w:szCs w:val="28"/>
        </w:rPr>
        <w:t>consentono di assegnare un indirizzo MAC a un contenitore, facendolo apparire come un dispositivo fisico sulla rete. Questo implica che vi è una virtualizzazione anche dell’indirizzo MAC</w:t>
      </w:r>
    </w:p>
    <w:p>
      <w:pPr>
        <w:pStyle w:val="Normal"/>
        <w:rPr>
          <w:rFonts w:ascii="DejaVu Math TeX Gyre" w:hAnsi="DejaVu Math TeX Gyre"/>
          <w:sz w:val="32"/>
          <w:szCs w:val="32"/>
        </w:rPr>
      </w:pPr>
      <w:r>
        <w:rPr>
          <w:rFonts w:ascii="DejaVu Math TeX Gyre" w:hAnsi="DejaVu Math TeX Gyre"/>
          <w:sz w:val="32"/>
          <w:szCs w:val="32"/>
        </w:rPr>
      </w:r>
    </w:p>
    <w:p>
      <w:pPr>
        <w:pStyle w:val="Normal"/>
        <w:rPr>
          <w:rFonts w:ascii="DejaVu Math TeX Gyre" w:hAnsi="DejaVu Math TeX Gyre"/>
          <w:b/>
          <w:b/>
          <w:bCs/>
          <w:sz w:val="28"/>
          <w:szCs w:val="32"/>
          <w:highlight w:val="yellow"/>
        </w:rPr>
      </w:pPr>
      <w:r>
        <w:rPr>
          <w:rFonts w:ascii="DejaVu Math TeX Gyre" w:hAnsi="DejaVu Math TeX Gyre"/>
          <w:b/>
          <w:bCs/>
          <w:sz w:val="28"/>
          <w:szCs w:val="32"/>
          <w:highlight w:val="yellow"/>
        </w:rPr>
        <w:t>Riepilogo</w:t>
      </w:r>
    </w:p>
    <w:p>
      <w:pPr>
        <w:pStyle w:val="Normal"/>
        <w:rPr>
          <w:rFonts w:ascii="DejaVu Math TeX Gyre" w:hAnsi="DejaVu Math TeX Gyre"/>
          <w:b/>
          <w:b/>
          <w:bCs/>
          <w:sz w:val="28"/>
          <w:szCs w:val="32"/>
          <w:highlight w:val="yellow"/>
        </w:rPr>
      </w:pPr>
      <w:r>
        <w:rPr>
          <w:rFonts w:ascii="DejaVu Math TeX Gyre" w:hAnsi="DejaVu Math TeX Gyre"/>
          <w:b/>
          <w:bCs/>
          <w:sz w:val="28"/>
          <w:szCs w:val="32"/>
          <w:highlight w:val="yellow"/>
        </w:rPr>
      </w:r>
    </w:p>
    <w:p>
      <w:pPr>
        <w:pStyle w:val="TextBody"/>
        <w:numPr>
          <w:ilvl w:val="0"/>
          <w:numId w:val="7"/>
        </w:numPr>
        <w:rPr/>
      </w:pPr>
      <w:r>
        <w:rPr>
          <w:rStyle w:val="StrongEmphasis"/>
          <w:rFonts w:ascii="DejaVu Math TeX Gyre" w:hAnsi="DejaVu Math TeX Gyre"/>
          <w:color w:val="000000"/>
          <w:sz w:val="28"/>
          <w:szCs w:val="28"/>
        </w:rPr>
        <w:t xml:space="preserve">User-define bridge networks </w:t>
      </w:r>
      <w:r>
        <w:rPr>
          <w:rFonts w:ascii="DejaVu Math TeX Gyre" w:hAnsi="DejaVu Math TeX Gyre"/>
          <w:color w:val="000000"/>
          <w:sz w:val="28"/>
          <w:szCs w:val="28"/>
        </w:rPr>
        <w:t>sono le migliori quando sono necessari più container per comunicare sullo stesso host Docker.</w:t>
      </w:r>
    </w:p>
    <w:p>
      <w:pPr>
        <w:pStyle w:val="TextBody"/>
        <w:numPr>
          <w:ilvl w:val="0"/>
          <w:numId w:val="6"/>
        </w:numPr>
        <w:tabs>
          <w:tab w:val="clear" w:pos="709"/>
          <w:tab w:val="left" w:pos="0" w:leader="none"/>
        </w:tabs>
        <w:spacing w:before="150" w:after="150"/>
        <w:rPr/>
      </w:pPr>
      <w:r>
        <w:rPr>
          <w:rStyle w:val="StrongEmphasis"/>
          <w:rFonts w:ascii="DejaVu Math TeX Gyre" w:hAnsi="DejaVu Math TeX Gyre"/>
          <w:color w:val="000000"/>
          <w:sz w:val="28"/>
          <w:szCs w:val="28"/>
        </w:rPr>
        <w:t xml:space="preserve">Host networks </w:t>
      </w:r>
      <w:r>
        <w:rPr>
          <w:rFonts w:ascii="DejaVu Math TeX Gyre" w:hAnsi="DejaVu Math TeX Gyre"/>
          <w:color w:val="000000"/>
          <w:sz w:val="28"/>
          <w:szCs w:val="28"/>
        </w:rPr>
        <w:t>sono le migliori quando lo stack di rete non deve essere isolato dall'host Docker, ma si desidera isolare altri aspetti del contenitore.</w:t>
      </w:r>
    </w:p>
    <w:p>
      <w:pPr>
        <w:pStyle w:val="TextBody"/>
        <w:numPr>
          <w:ilvl w:val="0"/>
          <w:numId w:val="6"/>
        </w:numPr>
        <w:tabs>
          <w:tab w:val="clear" w:pos="709"/>
          <w:tab w:val="left" w:pos="0" w:leader="none"/>
        </w:tabs>
        <w:spacing w:before="150" w:after="150"/>
        <w:rPr/>
      </w:pPr>
      <w:r>
        <w:rPr>
          <w:rStyle w:val="StrongEmphasis"/>
          <w:rFonts w:ascii="DejaVu Math TeX Gyre" w:hAnsi="DejaVu Math TeX Gyre"/>
          <w:color w:val="000000"/>
          <w:sz w:val="28"/>
          <w:szCs w:val="28"/>
        </w:rPr>
        <w:t xml:space="preserve">Overlay networks </w:t>
      </w:r>
      <w:r>
        <w:rPr>
          <w:rFonts w:ascii="DejaVu Math TeX Gyre" w:hAnsi="DejaVu Math TeX Gyre"/>
          <w:color w:val="000000"/>
          <w:sz w:val="28"/>
          <w:szCs w:val="28"/>
        </w:rPr>
        <w:t>sono le migliori quando hai bisogno di container in esecuzione su diversi host Docker per comunicare o quando più applicazioni lavorano insieme utilizzando i servizi di swarm.</w:t>
      </w:r>
    </w:p>
    <w:p>
      <w:pPr>
        <w:pStyle w:val="TextBody"/>
        <w:numPr>
          <w:ilvl w:val="0"/>
          <w:numId w:val="6"/>
        </w:numPr>
        <w:tabs>
          <w:tab w:val="clear" w:pos="709"/>
          <w:tab w:val="left" w:pos="0" w:leader="none"/>
        </w:tabs>
        <w:spacing w:before="150" w:after="150"/>
        <w:rPr/>
      </w:pPr>
      <w:r>
        <w:rPr>
          <w:rStyle w:val="StrongEmphasis"/>
          <w:rFonts w:ascii="DejaVu Math TeX Gyre" w:hAnsi="DejaVu Math TeX Gyre"/>
          <w:color w:val="000000"/>
          <w:sz w:val="28"/>
          <w:szCs w:val="28"/>
        </w:rPr>
        <w:t xml:space="preserve">Macvlan newtworks </w:t>
      </w:r>
      <w:r>
        <w:rPr>
          <w:rFonts w:ascii="DejaVu Math TeX Gyre" w:hAnsi="DejaVu Math TeX Gyre"/>
          <w:color w:val="000000"/>
          <w:sz w:val="28"/>
          <w:szCs w:val="28"/>
        </w:rPr>
        <w:t xml:space="preserve">sono le migliori quando si </w:t>
      </w:r>
      <w:r>
        <w:rPr>
          <w:rStyle w:val="StrongEmphasis"/>
          <w:rFonts w:ascii="DejaVu Math TeX Gyre" w:hAnsi="DejaVu Math TeX Gyre"/>
          <w:color w:val="000000"/>
          <w:sz w:val="28"/>
          <w:szCs w:val="28"/>
        </w:rPr>
        <w:t xml:space="preserve">esegue la </w:t>
      </w:r>
      <w:r>
        <w:rPr>
          <w:rFonts w:ascii="DejaVu Math TeX Gyre" w:hAnsi="DejaVu Math TeX Gyre"/>
          <w:color w:val="000000"/>
          <w:sz w:val="28"/>
          <w:szCs w:val="28"/>
        </w:rPr>
        <w:t xml:space="preserve">migrazione da un'installazione di VM o si richiede che i contenitori </w:t>
      </w:r>
      <w:r>
        <w:rPr>
          <w:rStyle w:val="StrongEmphasis"/>
          <w:rFonts w:ascii="DejaVu Math TeX Gyre" w:hAnsi="DejaVu Math TeX Gyre"/>
          <w:color w:val="000000"/>
          <w:sz w:val="28"/>
          <w:szCs w:val="28"/>
        </w:rPr>
        <w:t xml:space="preserve">sembrino </w:t>
      </w:r>
      <w:r>
        <w:rPr>
          <w:rFonts w:ascii="DejaVu Math TeX Gyre" w:hAnsi="DejaVu Math TeX Gyre"/>
          <w:color w:val="000000"/>
          <w:sz w:val="28"/>
          <w:szCs w:val="28"/>
        </w:rPr>
        <w:t>host fisici sulla rete, ognuno con un indirizzo MAC univoco.</w:t>
      </w:r>
    </w:p>
    <w:p>
      <w:pPr>
        <w:pStyle w:val="Normal"/>
        <w:rPr>
          <w:sz w:val="32"/>
          <w:szCs w:val="32"/>
        </w:rPr>
      </w:pPr>
      <w:r>
        <w:rPr>
          <w:rFonts w:ascii="DejaVu Math TeX Gyre" w:hAnsi="DejaVu Math TeX Gyre"/>
          <w:b/>
          <w:bCs/>
          <w:i/>
          <w:iCs/>
          <w:sz w:val="32"/>
          <w:szCs w:val="32"/>
        </w:rPr>
        <w:t>DOCKER SWARM</w:t>
      </w:r>
    </w:p>
    <w:p>
      <w:pPr>
        <w:pStyle w:val="Normal"/>
        <w:rPr>
          <w:rFonts w:ascii="DejaVu Math TeX Gyre" w:hAnsi="DejaVu Math TeX Gyre"/>
          <w:b/>
          <w:b/>
          <w:bCs/>
          <w:i/>
          <w:i/>
          <w:iCs/>
        </w:rPr>
      </w:pPr>
      <w:r>
        <w:rPr>
          <w:rFonts w:ascii="DejaVu Math TeX Gyre" w:hAnsi="DejaVu Math TeX Gyre"/>
          <w:b/>
          <w:bCs/>
          <w:i/>
          <w:iCs/>
        </w:rPr>
      </w:r>
    </w:p>
    <w:p>
      <w:pPr>
        <w:pStyle w:val="Normal"/>
        <w:rPr/>
      </w:pPr>
      <w:r>
        <w:rPr>
          <w:rFonts w:ascii="DejaVu Math TeX Gyre" w:hAnsi="DejaVu Math TeX Gyre"/>
          <w:sz w:val="28"/>
          <w:szCs w:val="32"/>
        </w:rPr>
        <w:t>Uno swarm è costuito da più Docker host che lavorano in modalità swarm e fungono sia da manger che da worker.</w:t>
      </w:r>
    </w:p>
    <w:p>
      <w:pPr>
        <w:pStyle w:val="Normal"/>
        <w:rPr>
          <w:rFonts w:ascii="DejaVu Math TeX Gyre" w:hAnsi="DejaVu Math TeX Gyre"/>
          <w:sz w:val="28"/>
          <w:szCs w:val="32"/>
        </w:rPr>
      </w:pPr>
      <w:r>
        <w:rPr>
          <w:rFonts w:ascii="DejaVu Math TeX Gyre" w:hAnsi="DejaVu Math TeX Gyre"/>
          <w:sz w:val="28"/>
          <w:szCs w:val="32"/>
        </w:rPr>
      </w:r>
    </w:p>
    <w:p>
      <w:pPr>
        <w:pStyle w:val="Normal"/>
        <w:rPr/>
      </w:pPr>
      <w:r>
        <w:rPr>
          <w:rFonts w:ascii="DejaVu Math TeX Gyre" w:hAnsi="DejaVu Math TeX Gyre"/>
          <w:sz w:val="28"/>
          <w:szCs w:val="32"/>
        </w:rPr>
        <w:t>Quando si va a creare un servizio si va a definire lo stato ottimale (numero di repliche, risorse di rete e di archiviazione disponibili, porte che il servizio espone al mondo esterno e altro).</w:t>
      </w:r>
    </w:p>
    <w:p>
      <w:pPr>
        <w:pStyle w:val="Normal"/>
        <w:rPr>
          <w:rFonts w:ascii="DejaVu Math TeX Gyre" w:hAnsi="DejaVu Math TeX Gyre"/>
          <w:sz w:val="28"/>
          <w:szCs w:val="32"/>
        </w:rPr>
      </w:pPr>
      <w:r>
        <w:rPr>
          <w:rFonts w:ascii="DejaVu Math TeX Gyre" w:hAnsi="DejaVu Math TeX Gyre"/>
          <w:sz w:val="28"/>
          <w:szCs w:val="32"/>
        </w:rPr>
      </w:r>
    </w:p>
    <w:p>
      <w:pPr>
        <w:pStyle w:val="Normal"/>
        <w:rPr/>
      </w:pPr>
      <w:r>
        <w:rPr>
          <w:rFonts w:ascii="DejaVu Math TeX Gyre" w:hAnsi="DejaVu Math TeX Gyre"/>
          <w:color w:val="000000"/>
          <w:sz w:val="28"/>
          <w:szCs w:val="28"/>
        </w:rPr>
        <w:t xml:space="preserve">Docker funziona per mantenere lo stato desiderato. Ad esempio, se un nodo di lavoro diventa non disponibile, Docker pianifica le attività del nodo su altri nodi. </w:t>
      </w:r>
    </w:p>
    <w:p>
      <w:pPr>
        <w:pStyle w:val="Normal"/>
        <w:rPr>
          <w:rFonts w:ascii="DejaVu Math TeX Gyre" w:hAnsi="DejaVu Math TeX Gyre"/>
          <w:color w:val="000000"/>
          <w:sz w:val="28"/>
          <w:szCs w:val="28"/>
        </w:rPr>
      </w:pPr>
      <w:r>
        <w:rPr>
          <w:rFonts w:ascii="DejaVu Math TeX Gyre" w:hAnsi="DejaVu Math TeX Gyre"/>
          <w:color w:val="000000"/>
          <w:sz w:val="28"/>
          <w:szCs w:val="28"/>
        </w:rPr>
      </w:r>
    </w:p>
    <w:p>
      <w:pPr>
        <w:pStyle w:val="Normal"/>
        <w:rPr>
          <w:b/>
          <w:b/>
          <w:bCs/>
          <w:i/>
          <w:i/>
          <w:iCs/>
        </w:rPr>
      </w:pPr>
      <w:r>
        <w:rPr>
          <w:rFonts w:ascii="DejaVu Math TeX Gyre" w:hAnsi="DejaVu Math TeX Gyre"/>
          <w:b/>
          <w:bCs/>
          <w:i/>
          <w:iCs/>
          <w:color w:val="000000"/>
          <w:sz w:val="28"/>
          <w:szCs w:val="28"/>
        </w:rPr>
        <w:t>Nodi</w:t>
      </w:r>
    </w:p>
    <w:p>
      <w:pPr>
        <w:pStyle w:val="Normal"/>
        <w:rPr>
          <w:rFonts w:ascii="DejaVu Math TeX Gyre" w:hAnsi="DejaVu Math TeX Gyre"/>
          <w:color w:val="000000"/>
          <w:sz w:val="28"/>
          <w:szCs w:val="28"/>
        </w:rPr>
      </w:pPr>
      <w:r>
        <w:rPr>
          <w:rFonts w:ascii="DejaVu Math TeX Gyre" w:hAnsi="DejaVu Math TeX Gyre"/>
          <w:color w:val="000000"/>
          <w:sz w:val="28"/>
          <w:szCs w:val="28"/>
        </w:rPr>
      </w:r>
    </w:p>
    <w:p>
      <w:pPr>
        <w:pStyle w:val="TextBody"/>
        <w:rPr/>
      </w:pPr>
      <w:r>
        <w:rPr>
          <w:rFonts w:ascii="DejaVu Math TeX Gyre" w:hAnsi="DejaVu Math TeX Gyre"/>
          <w:color w:val="000000"/>
          <w:sz w:val="28"/>
          <w:szCs w:val="28"/>
        </w:rPr>
        <w:t xml:space="preserve">Un </w:t>
      </w:r>
      <w:r>
        <w:rPr>
          <w:rStyle w:val="StrongEmphasis"/>
          <w:rFonts w:ascii="DejaVu Math TeX Gyre" w:hAnsi="DejaVu Math TeX Gyre"/>
          <w:color w:val="000000"/>
          <w:sz w:val="28"/>
          <w:szCs w:val="28"/>
        </w:rPr>
        <w:t xml:space="preserve">nodo </w:t>
      </w:r>
      <w:r>
        <w:rPr>
          <w:rFonts w:ascii="DejaVu Math TeX Gyre" w:hAnsi="DejaVu Math TeX Gyre"/>
          <w:color w:val="000000"/>
          <w:sz w:val="28"/>
          <w:szCs w:val="28"/>
        </w:rPr>
        <w:t>è un'istanza del Docker engine che partecipa allo swarm. È possibile eseguire uno o più nodi su un singolo computer fisico o su un server cloud, ma in genere le distribuzioni di swarm di produzione includono nodi Docker distribuiti su più macchine fisiche e cloud.</w:t>
      </w:r>
    </w:p>
    <w:p>
      <w:pPr>
        <w:pStyle w:val="TextBody"/>
        <w:spacing w:lineRule="atLeast" w:line="360" w:before="150" w:after="150"/>
        <w:rPr/>
      </w:pPr>
      <w:r>
        <w:rPr>
          <w:rFonts w:ascii="DejaVu Math TeX Gyre" w:hAnsi="DejaVu Math TeX Gyre"/>
          <w:color w:val="000000"/>
          <w:sz w:val="28"/>
          <w:szCs w:val="28"/>
        </w:rPr>
        <w:t xml:space="preserve">Per distribuire l'applicazione su uno swarm, si invia una specifica di servizio a un </w:t>
      </w:r>
      <w:r>
        <w:rPr>
          <w:rStyle w:val="StrongEmphasis"/>
          <w:rFonts w:ascii="DejaVu Math TeX Gyre" w:hAnsi="DejaVu Math TeX Gyre"/>
          <w:color w:val="000000"/>
          <w:sz w:val="28"/>
          <w:szCs w:val="28"/>
        </w:rPr>
        <w:t xml:space="preserve">nodo magager. </w:t>
      </w:r>
      <w:r>
        <w:rPr>
          <w:rFonts w:ascii="DejaVu Math TeX Gyre" w:hAnsi="DejaVu Math TeX Gyre"/>
          <w:color w:val="000000"/>
          <w:sz w:val="28"/>
          <w:szCs w:val="28"/>
        </w:rPr>
        <w:t>Il nodo manager invia unità di lavoro, chiamate task, ai nodi worker.</w:t>
      </w:r>
    </w:p>
    <w:p>
      <w:pPr>
        <w:pStyle w:val="TextBody"/>
        <w:spacing w:lineRule="atLeast" w:line="360" w:before="150" w:after="150"/>
        <w:rPr/>
      </w:pPr>
      <w:r>
        <w:rPr>
          <w:rStyle w:val="StrongEmphasis"/>
          <w:rFonts w:ascii="DejaVu Math TeX Gyre" w:hAnsi="DejaVu Math TeX Gyre"/>
          <w:color w:val="000000"/>
          <w:sz w:val="28"/>
          <w:szCs w:val="28"/>
        </w:rPr>
        <w:t xml:space="preserve">I nodi di lavoro </w:t>
      </w:r>
      <w:r>
        <w:rPr>
          <w:rFonts w:ascii="DejaVu Math TeX Gyre" w:hAnsi="DejaVu Math TeX Gyre"/>
          <w:color w:val="000000"/>
          <w:sz w:val="28"/>
          <w:szCs w:val="28"/>
        </w:rPr>
        <w:t>ricevono ed eseguono attività inviate dai nodi manager. Il nodo worker notifica al nodo manager lo stato corrente delle attività assegnate in modo che il manager possa mantenere lo stato desiderato di ciascun lavoratore.</w:t>
      </w:r>
    </w:p>
    <w:p>
      <w:pPr>
        <w:pStyle w:val="TextBody"/>
        <w:spacing w:lineRule="atLeast" w:line="360" w:before="150" w:after="150"/>
        <w:rPr>
          <w:b/>
          <w:b/>
          <w:bCs/>
          <w:i/>
          <w:i/>
          <w:iCs/>
        </w:rPr>
      </w:pPr>
      <w:r>
        <w:rPr>
          <w:rFonts w:ascii="DejaVu Math TeX Gyre" w:hAnsi="DejaVu Math TeX Gyre"/>
          <w:b/>
          <w:bCs/>
          <w:i/>
          <w:iCs/>
          <w:color w:val="000000"/>
          <w:sz w:val="28"/>
          <w:szCs w:val="28"/>
        </w:rPr>
        <w:t>Servizi</w:t>
      </w:r>
    </w:p>
    <w:p>
      <w:pPr>
        <w:pStyle w:val="TextBody"/>
        <w:spacing w:lineRule="atLeast" w:line="360" w:before="150" w:after="150"/>
        <w:rPr/>
      </w:pPr>
      <w:r>
        <w:rPr>
          <w:rFonts w:ascii="DejaVu Math TeX Gyre" w:hAnsi="DejaVu Math TeX Gyre"/>
          <w:color w:val="000000"/>
          <w:sz w:val="28"/>
          <w:szCs w:val="28"/>
        </w:rPr>
        <w:t xml:space="preserve">Il servizio è l’attivita da eseguire sul manager o sui nodi worker. Quando si crea un servizio, si specifica l'immagine del container da utilizzare e quali comandi eseguire all'interno dei container in esecuzione. </w:t>
      </w:r>
    </w:p>
    <w:p>
      <w:pPr>
        <w:pStyle w:val="TextBody"/>
        <w:spacing w:lineRule="atLeast" w:line="360" w:before="150" w:after="150"/>
        <w:rPr/>
      </w:pPr>
      <w:r>
        <w:rPr>
          <w:rStyle w:val="StrongEmphasis"/>
          <w:rFonts w:ascii="DejaVu Math TeX Gyre" w:hAnsi="DejaVu Math TeX Gyre"/>
          <w:b w:val="false"/>
          <w:bCs w:val="false"/>
          <w:color w:val="000000"/>
          <w:sz w:val="28"/>
          <w:szCs w:val="28"/>
        </w:rPr>
        <w:t>Nei</w:t>
      </w:r>
      <w:r>
        <w:rPr>
          <w:rStyle w:val="StrongEmphasis"/>
          <w:rFonts w:ascii="DejaVu Math TeX Gyre" w:hAnsi="DejaVu Math TeX Gyre"/>
          <w:b w:val="false"/>
          <w:color w:val="000000"/>
          <w:sz w:val="28"/>
          <w:szCs w:val="28"/>
        </w:rPr>
        <w:t xml:space="preserve"> </w:t>
      </w:r>
      <w:r>
        <w:rPr>
          <w:rStyle w:val="StrongEmphasis"/>
          <w:rFonts w:ascii="DejaVu Math TeX Gyre" w:hAnsi="DejaVu Math TeX Gyre"/>
          <w:color w:val="000000"/>
          <w:sz w:val="28"/>
          <w:szCs w:val="28"/>
        </w:rPr>
        <w:t>servizi replicati</w:t>
      </w:r>
      <w:r>
        <w:rPr>
          <w:rFonts w:ascii="DejaVu Math TeX Gyre" w:hAnsi="DejaVu Math TeX Gyre"/>
          <w:color w:val="000000"/>
          <w:sz w:val="28"/>
          <w:szCs w:val="28"/>
        </w:rPr>
        <w:t>, il swarm manager distribuisce un numero specifico di attività di replica tra i nodi in base alla scala impostata nello stato desiderato.</w:t>
      </w:r>
    </w:p>
    <w:p>
      <w:pPr>
        <w:pStyle w:val="TextBody"/>
        <w:spacing w:lineRule="atLeast" w:line="360" w:before="150" w:after="150"/>
        <w:rPr/>
      </w:pPr>
      <w:r>
        <w:rPr>
          <w:rFonts w:ascii="DejaVu Math TeX Gyre" w:hAnsi="DejaVu Math TeX Gyre"/>
          <w:color w:val="000000"/>
          <w:sz w:val="28"/>
          <w:szCs w:val="28"/>
        </w:rPr>
        <w:t xml:space="preserve">Per </w:t>
      </w:r>
      <w:r>
        <w:rPr>
          <w:rStyle w:val="StrongEmphasis"/>
          <w:rFonts w:ascii="DejaVu Math TeX Gyre" w:hAnsi="DejaVu Math TeX Gyre"/>
          <w:color w:val="000000"/>
          <w:sz w:val="28"/>
          <w:szCs w:val="28"/>
        </w:rPr>
        <w:t>servizi globali</w:t>
      </w:r>
      <w:r>
        <w:rPr>
          <w:rFonts w:ascii="DejaVu Math TeX Gyre" w:hAnsi="DejaVu Math TeX Gyre"/>
          <w:color w:val="000000"/>
          <w:sz w:val="28"/>
          <w:szCs w:val="28"/>
        </w:rPr>
        <w:t>, lo swarm esegue un'attività per il servizio su ogni nodo disponibile nel cluster.</w:t>
      </w:r>
    </w:p>
    <w:p>
      <w:pPr>
        <w:pStyle w:val="TextBody"/>
        <w:spacing w:lineRule="atLeast" w:line="360" w:before="150" w:after="150"/>
        <w:rPr/>
      </w:pPr>
      <w:r>
        <w:rPr>
          <w:rFonts w:ascii="DejaVu Math TeX Gyre" w:hAnsi="DejaVu Math TeX Gyre"/>
          <w:color w:val="000000"/>
          <w:sz w:val="28"/>
          <w:szCs w:val="28"/>
        </w:rPr>
        <w:t>Un task trasporta una docker container e i comandi da runnare all’interno del container. I nodi Manager assegnano le attività ai nodi worker in base al numero di repliche impostate nella scala del servizio. Una volta che un'attività è assegnata a un nodo, non può spostarsi su un altro nodo. Può essere eseguito solo sul nodo assegnato.</w:t>
      </w:r>
    </w:p>
    <w:p>
      <w:pPr>
        <w:pStyle w:val="Normal"/>
        <w:rPr>
          <w:rFonts w:ascii="DejaVu Math TeX Gyre" w:hAnsi="DejaVu Math TeX Gyre"/>
          <w:b/>
          <w:b/>
          <w:bCs/>
          <w:sz w:val="32"/>
          <w:szCs w:val="32"/>
        </w:rPr>
      </w:pPr>
      <w:r>
        <w:rPr>
          <w:rFonts w:ascii="DejaVu Math TeX Gyre" w:hAnsi="DejaVu Math TeX Gyre"/>
          <w:b/>
          <w:bCs/>
          <w:sz w:val="32"/>
          <w:szCs w:val="32"/>
        </w:rPr>
        <w:t>Socket e HTTP</w:t>
      </w:r>
    </w:p>
    <w:p>
      <w:pPr>
        <w:pStyle w:val="Normal"/>
        <w:rPr>
          <w:rFonts w:ascii="DejaVu Math TeX Gyre" w:hAnsi="DejaVu Math TeX Gyre"/>
          <w:sz w:val="32"/>
          <w:szCs w:val="32"/>
        </w:rPr>
      </w:pPr>
      <w:r>
        <w:rPr>
          <w:rFonts w:ascii="DejaVu Math TeX Gyre" w:hAnsi="DejaVu Math TeX Gyre"/>
          <w:sz w:val="32"/>
          <w:szCs w:val="32"/>
        </w:rPr>
      </w:r>
    </w:p>
    <w:p>
      <w:pPr>
        <w:pStyle w:val="PreformattedText"/>
        <w:rPr>
          <w:rFonts w:ascii="DejaVu Math TeX Gyre" w:hAnsi="DejaVu Math TeX Gyre"/>
          <w:color w:val="212121"/>
          <w:sz w:val="28"/>
          <w:szCs w:val="28"/>
        </w:rPr>
      </w:pPr>
      <w:bookmarkStart w:id="1" w:name="tw-target-text"/>
      <w:bookmarkEnd w:id="1"/>
      <w:r>
        <w:rPr>
          <w:rFonts w:ascii="DejaVu Math TeX Gyre" w:hAnsi="DejaVu Math TeX Gyre"/>
          <w:color w:val="212121"/>
          <w:sz w:val="28"/>
          <w:szCs w:val="28"/>
        </w:rPr>
        <w:t>Un socket è un endpoint di un collegamento di comunicazione bidirezionale tra due programmi in esecuzione sulla rete.</w:t>
      </w:r>
    </w:p>
    <w:p>
      <w:pPr>
        <w:pStyle w:val="PreformattedText"/>
        <w:rPr>
          <w:rFonts w:ascii="DejaVu Math TeX Gyre" w:hAnsi="DejaVu Math TeX Gyre"/>
          <w:color w:val="212121"/>
          <w:sz w:val="28"/>
          <w:szCs w:val="28"/>
        </w:rPr>
      </w:pPr>
      <w:r>
        <w:rPr>
          <w:rFonts w:ascii="DejaVu Math TeX Gyre" w:hAnsi="DejaVu Math TeX Gyre"/>
          <w:color w:val="212121"/>
          <w:sz w:val="28"/>
          <w:szCs w:val="28"/>
        </w:rPr>
      </w:r>
    </w:p>
    <w:p>
      <w:pPr>
        <w:pStyle w:val="PreformattedText"/>
        <w:rPr>
          <w:rFonts w:ascii="DejaVu Math TeX Gyre" w:hAnsi="DejaVu Math TeX Gyre"/>
          <w:color w:val="212121"/>
          <w:sz w:val="28"/>
          <w:szCs w:val="28"/>
        </w:rPr>
      </w:pPr>
      <w:r>
        <w:rPr>
          <w:rFonts w:ascii="DejaVu Math TeX Gyre" w:hAnsi="DejaVu Math TeX Gyre"/>
          <w:color w:val="212121"/>
          <w:sz w:val="28"/>
          <w:szCs w:val="28"/>
        </w:rPr>
        <w:t>Un socket è associato a un numero di porta in modo che il livello TCP possa identificare l'applicazione a cui i dati sono destinati a essere inviati. Un endpoint è una combinazione di un indirizzo IP e un numero di porta.</w:t>
      </w:r>
    </w:p>
    <w:p>
      <w:pPr>
        <w:pStyle w:val="PreformattedText"/>
        <w:rPr>
          <w:rFonts w:ascii="DejaVu Math TeX Gyre" w:hAnsi="DejaVu Math TeX Gyre"/>
          <w:color w:val="212121"/>
          <w:sz w:val="28"/>
          <w:szCs w:val="28"/>
        </w:rPr>
      </w:pPr>
      <w:r>
        <w:rPr>
          <w:rFonts w:ascii="DejaVu Math TeX Gyre" w:hAnsi="DejaVu Math TeX Gyre"/>
          <w:color w:val="212121"/>
          <w:sz w:val="28"/>
          <w:szCs w:val="28"/>
        </w:rPr>
      </w:r>
    </w:p>
    <w:p>
      <w:pPr>
        <w:pStyle w:val="PreformattedText"/>
        <w:rPr>
          <w:rFonts w:ascii="DejaVu Math TeX Gyre" w:hAnsi="DejaVu Math TeX Gyre"/>
          <w:color w:val="212121"/>
          <w:sz w:val="28"/>
          <w:szCs w:val="28"/>
        </w:rPr>
      </w:pPr>
      <w:r>
        <w:rPr>
          <w:rFonts w:ascii="DejaVu Math TeX Gyre" w:hAnsi="DejaVu Math TeX Gyre"/>
          <w:color w:val="212121"/>
          <w:sz w:val="28"/>
          <w:szCs w:val="28"/>
        </w:rPr>
        <w:t>Ogni connessione TCP può essere identificata in modo univoco dai suoi due endpoint. In questo modo puoi avere più connessioni tra l'host e il server.</w:t>
      </w:r>
    </w:p>
    <w:p>
      <w:pPr>
        <w:pStyle w:val="Normal"/>
        <w:rPr>
          <w:rFonts w:ascii="DejaVu Math TeX Gyre" w:hAnsi="DejaVu Math TeX Gyre"/>
          <w:sz w:val="32"/>
          <w:szCs w:val="32"/>
        </w:rPr>
      </w:pPr>
      <w:r>
        <w:rPr>
          <w:rFonts w:ascii="DejaVu Math TeX Gyre" w:hAnsi="DejaVu Math TeX Gyre"/>
          <w:sz w:val="32"/>
          <w:szCs w:val="32"/>
        </w:rPr>
      </w:r>
    </w:p>
    <w:p>
      <w:pPr>
        <w:pStyle w:val="Normal"/>
        <w:rPr>
          <w:b/>
          <w:b/>
          <w:bCs/>
          <w:i w:val="false"/>
          <w:i w:val="false"/>
          <w:iCs w:val="false"/>
        </w:rPr>
      </w:pPr>
      <w:r>
        <w:rPr>
          <w:rFonts w:ascii="DejaVu Math TeX Gyre" w:hAnsi="DejaVu Math TeX Gyre"/>
          <w:b/>
          <w:bCs/>
          <w:i w:val="false"/>
          <w:iCs w:val="false"/>
          <w:sz w:val="32"/>
          <w:szCs w:val="32"/>
        </w:rPr>
        <w:t>Nginx – Web Server (F)</w:t>
      </w:r>
    </w:p>
    <w:p>
      <w:pPr>
        <w:pStyle w:val="Normal"/>
        <w:rPr>
          <w:rFonts w:ascii="Times" w:hAnsi="Times"/>
          <w:b/>
          <w:b/>
          <w:sz w:val="32"/>
          <w:szCs w:val="32"/>
        </w:rPr>
      </w:pPr>
      <w:r>
        <w:rPr/>
      </w:r>
    </w:p>
    <w:p>
      <w:pPr>
        <w:pStyle w:val="Normal"/>
        <w:rPr>
          <w:rFonts w:ascii="DejaVu Math TeX Gyre" w:hAnsi="DejaVu Math TeX Gyre"/>
        </w:rPr>
      </w:pPr>
      <w:r>
        <w:rPr>
          <w:rFonts w:ascii="DejaVu Math TeX Gyre" w:hAnsi="DejaVu Math TeX Gyre"/>
          <w:sz w:val="28"/>
          <w:szCs w:val="28"/>
        </w:rPr>
        <w:t xml:space="preserve">Un web server genera pagine statiche (file che vengono prelevati dal server e visualizzati sul browser), mentre un </w:t>
      </w:r>
      <w:r>
        <w:rPr>
          <w:rFonts w:ascii="DejaVu Math TeX Gyre" w:hAnsi="DejaVu Math TeX Gyre"/>
          <w:sz w:val="28"/>
          <w:szCs w:val="28"/>
        </w:rPr>
        <w:t>A</w:t>
      </w:r>
      <w:r>
        <w:rPr>
          <w:rFonts w:ascii="DejaVu Math TeX Gyre" w:hAnsi="DejaVu Math TeX Gyre"/>
          <w:sz w:val="28"/>
          <w:szCs w:val="28"/>
        </w:rPr>
        <w:t xml:space="preserve">pplication </w:t>
      </w:r>
      <w:r>
        <w:rPr>
          <w:rFonts w:ascii="DejaVu Math TeX Gyre" w:hAnsi="DejaVu Math TeX Gyre"/>
          <w:sz w:val="28"/>
          <w:szCs w:val="28"/>
        </w:rPr>
        <w:t>S</w:t>
      </w:r>
      <w:r>
        <w:rPr>
          <w:rFonts w:ascii="DejaVu Math TeX Gyre" w:hAnsi="DejaVu Math TeX Gyre"/>
          <w:sz w:val="28"/>
          <w:szCs w:val="28"/>
        </w:rPr>
        <w:t xml:space="preserve">erver gestisce pagine dinamiche, cioè le pagine vengono “costruite” dinamicamente al tempo della chiamata (anche se può gestire anche quelle statiche). </w:t>
      </w:r>
    </w:p>
    <w:p>
      <w:pPr>
        <w:pStyle w:val="Normal"/>
        <w:rPr>
          <w:sz w:val="28"/>
          <w:szCs w:val="28"/>
        </w:rPr>
      </w:pPr>
      <w:r>
        <w:rPr>
          <w:rFonts w:ascii="DejaVu Math TeX Gyre" w:hAnsi="DejaVu Math TeX Gyre"/>
        </w:rPr>
      </w:r>
    </w:p>
    <w:p>
      <w:pPr>
        <w:pStyle w:val="Normal"/>
        <w:rPr>
          <w:rFonts w:ascii="DejaVu Math TeX Gyre" w:hAnsi="DejaVu Math TeX Gyre"/>
        </w:rPr>
      </w:pPr>
      <w:r>
        <w:rPr>
          <w:rFonts w:ascii="DejaVu Math TeX Gyre" w:hAnsi="DejaVu Math TeX Gyre"/>
          <w:sz w:val="28"/>
          <w:szCs w:val="28"/>
        </w:rPr>
        <w:t xml:space="preserve">La comunicazione tra web server e client avviene tramite il protocollo HTTP, che utilizza TCP sulla porta 80 per trasferire le risorse richieste. Il problema di un web server è che se dovesse ricevere una richiesta di tipo POST non può eseguirla, ma bisogna utilizzare un application server. </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rPr>
      </w:pPr>
      <w:r>
        <w:rPr>
          <w:rFonts w:ascii="DejaVu Math TeX Gyre" w:hAnsi="DejaVu Math TeX Gyre"/>
          <w:sz w:val="28"/>
          <w:szCs w:val="28"/>
        </w:rPr>
        <w:t>Un esempio di web server è NGINX. Quest’ultimo anziché creare nuovi processi per ogni richiesta web, utilizza un approccio asincrono basato su eventi nella gestione delle risorse in modo da ottenere prestazioni più prevedibili sotto stress, a differenza di Apache che invece utilizza un approccio orientato ai thread o processi nella gestione delle richieste.</w:t>
      </w:r>
      <w:r>
        <w:rPr>
          <w:rFonts w:eastAsia="Times New Roman" w:ascii="DejaVu Math TeX Gyre" w:hAnsi="DejaVu Math TeX Gyre"/>
          <w:color w:val="000000"/>
          <w:sz w:val="28"/>
          <w:szCs w:val="28"/>
          <w:shd w:fill="FFFFFF" w:val="clear"/>
        </w:rPr>
        <w:t xml:space="preserve"> </w:t>
      </w:r>
    </w:p>
    <w:p>
      <w:pPr>
        <w:pStyle w:val="Normal"/>
        <w:rPr>
          <w:rFonts w:eastAsia="Times New Roman"/>
          <w:color w:val="000000"/>
          <w:sz w:val="28"/>
          <w:szCs w:val="28"/>
          <w:highlight w:val="white"/>
        </w:rPr>
      </w:pPr>
      <w:r>
        <w:rPr>
          <w:rFonts w:ascii="DejaVu Math TeX Gyre" w:hAnsi="DejaVu Math TeX Gyre"/>
        </w:rPr>
      </w:r>
    </w:p>
    <w:p>
      <w:pPr>
        <w:pStyle w:val="Normal"/>
        <w:rPr>
          <w:rFonts w:ascii="DejaVu Math TeX Gyre" w:hAnsi="DejaVu Math TeX Gyre"/>
        </w:rPr>
      </w:pPr>
      <w:r>
        <w:rPr>
          <w:rFonts w:eastAsia="Times New Roman" w:ascii="DejaVu Math TeX Gyre" w:hAnsi="DejaVu Math TeX Gyre"/>
          <w:color w:val="000000"/>
          <w:sz w:val="28"/>
          <w:szCs w:val="28"/>
          <w:shd w:fill="FFFFFF" w:val="clear"/>
        </w:rPr>
        <w:t xml:space="preserve">Con NGINX, un processo “master” può controllare più processi “worker” i quali eseguono l’elaborazione effettiva in maniera indipendente l’uno con l’altro grazie all’asincronismo di NGINX che lo rende leggero e ad alte prestazioni. </w:t>
      </w:r>
    </w:p>
    <w:p>
      <w:pPr>
        <w:pStyle w:val="Normal"/>
        <w:rPr>
          <w:rFonts w:ascii="DejaVu Math TeX Gyre" w:hAnsi="DejaVu Math TeX Gyre"/>
          <w:sz w:val="32"/>
          <w:szCs w:val="32"/>
        </w:rPr>
      </w:pPr>
      <w:r>
        <w:rPr>
          <w:rFonts w:ascii="DejaVu Math TeX Gyre" w:hAnsi="DejaVu Math TeX Gyre"/>
          <w:sz w:val="32"/>
          <w:szCs w:val="32"/>
        </w:rPr>
      </w:r>
    </w:p>
    <w:p>
      <w:pPr>
        <w:pStyle w:val="Normal"/>
        <w:rPr>
          <w:b/>
          <w:b/>
          <w:bCs/>
          <w:sz w:val="32"/>
          <w:szCs w:val="32"/>
        </w:rPr>
      </w:pPr>
      <w:r>
        <w:rPr>
          <w:rFonts w:ascii="DejaVu Math TeX Gyre" w:hAnsi="DejaVu Math TeX Gyre"/>
          <w:b/>
          <w:bCs/>
          <w:sz w:val="32"/>
          <w:szCs w:val="32"/>
        </w:rPr>
        <w:t>Nodejs – Application Server</w:t>
      </w:r>
    </w:p>
    <w:p>
      <w:pPr>
        <w:pStyle w:val="Normal"/>
        <w:rPr>
          <w:rFonts w:ascii="DejaVu Math TeX Gyre" w:hAnsi="DejaVu Math TeX Gyre"/>
          <w:color w:val="000000"/>
          <w:sz w:val="28"/>
          <w:szCs w:val="28"/>
        </w:rPr>
      </w:pPr>
      <w:r>
        <w:rPr>
          <w:rFonts w:ascii="DejaVu Math TeX Gyre" w:hAnsi="DejaVu Math TeX Gyre"/>
          <w:color w:val="000000"/>
          <w:sz w:val="28"/>
          <w:szCs w:val="28"/>
        </w:rPr>
      </w:r>
    </w:p>
    <w:p>
      <w:pPr>
        <w:pStyle w:val="Normal"/>
        <w:rPr/>
      </w:pPr>
      <w:r>
        <w:rPr>
          <w:rFonts w:ascii="DejaVu Math TeX Gyre" w:hAnsi="DejaVu Math TeX Gyre"/>
          <w:sz w:val="28"/>
          <w:szCs w:val="32"/>
        </w:rPr>
        <w:t xml:space="preserve">Node.js </w:t>
      </w:r>
      <w:r>
        <w:rPr>
          <w:rFonts w:ascii="DejaVu Math TeX Gyre" w:hAnsi="DejaVu Math TeX Gyre"/>
          <w:color w:val="000000"/>
          <w:sz w:val="28"/>
          <w:szCs w:val="28"/>
        </w:rPr>
        <w:t xml:space="preserve">è un Application Server concepito per implementare la logica ma anche offrire servizi per l’interfaccia, in particolare utilizza framework di riferimento REST, inoltre </w:t>
      </w:r>
      <w:r>
        <w:rPr>
          <w:rFonts w:ascii="DejaVu Math TeX Gyre" w:hAnsi="DejaVu Math TeX Gyre"/>
          <w:sz w:val="28"/>
          <w:szCs w:val="32"/>
        </w:rPr>
        <w:t>consente quindi di scrivere applicazioni lato server utilizzando Javascript</w:t>
      </w:r>
      <w:r>
        <w:rPr>
          <w:rFonts w:ascii="DejaVu Math TeX Gyre" w:hAnsi="DejaVu Math TeX Gyre"/>
          <w:color w:val="000000"/>
          <w:sz w:val="28"/>
          <w:szCs w:val="28"/>
        </w:rPr>
        <w:t xml:space="preserve"> con un </w:t>
      </w:r>
      <w:r>
        <w:rPr>
          <w:rStyle w:val="StrongEmphasis"/>
          <w:rFonts w:ascii="DejaVu Math TeX Gyre" w:hAnsi="DejaVu Math TeX Gyre"/>
          <w:color w:val="000000"/>
          <w:sz w:val="28"/>
          <w:szCs w:val="28"/>
        </w:rPr>
        <w:t>modello asincrono basato sugli eventi non bloccanti,</w:t>
      </w:r>
      <w:r>
        <w:rPr>
          <w:rStyle w:val="StrongEmphasis"/>
          <w:rFonts w:ascii="DejaVu Math TeX Gyre" w:hAnsi="DejaVu Math TeX Gyre"/>
          <w:b w:val="false"/>
          <w:color w:val="000000"/>
          <w:sz w:val="28"/>
          <w:szCs w:val="28"/>
        </w:rPr>
        <w:t xml:space="preserve"> andando cosi a non sfruttare il classico modello basato su processi o thread concorrenti, utilizzato dai classici server.</w:t>
      </w:r>
    </w:p>
    <w:p>
      <w:pPr>
        <w:pStyle w:val="Normal"/>
        <w:rPr>
          <w:rStyle w:val="StrongEmphasis"/>
          <w:rFonts w:ascii="DejaVu Math TeX Gyre" w:hAnsi="DejaVu Math TeX Gyre"/>
          <w:b w:val="false"/>
          <w:b w:val="false"/>
          <w:color w:val="000000"/>
          <w:sz w:val="28"/>
          <w:szCs w:val="28"/>
        </w:rPr>
      </w:pPr>
      <w:r>
        <w:rPr>
          <w:rFonts w:ascii="DejaVu Math TeX Gyre" w:hAnsi="DejaVu Math TeX Gyre"/>
          <w:b w:val="false"/>
          <w:color w:val="000000"/>
          <w:sz w:val="28"/>
          <w:szCs w:val="28"/>
        </w:rPr>
      </w:r>
    </w:p>
    <w:p>
      <w:pPr>
        <w:pStyle w:val="Normal"/>
        <w:rPr/>
      </w:pPr>
      <w:r>
        <w:rPr>
          <w:rStyle w:val="StrongEmphasis"/>
          <w:rFonts w:ascii="DejaVu Math TeX Gyre" w:hAnsi="DejaVu Math TeX Gyre"/>
          <w:b w:val="false"/>
          <w:color w:val="000000"/>
          <w:sz w:val="28"/>
          <w:szCs w:val="28"/>
        </w:rPr>
        <w:t>Il modello event-driven, o “programmazione ad eventi”, si basa su un concetto piuttosto semplice: si lancia una azione quando accade qualcosa. Ogni azione quindi risulta asincrona a differenza dei pattern di programmazione più comune in cui una azione succede ad un’altra solo dopo che essa è stata completata.</w:t>
      </w:r>
    </w:p>
    <w:p>
      <w:pPr>
        <w:pStyle w:val="Normal"/>
        <w:rPr>
          <w:rStyle w:val="StrongEmphasis"/>
          <w:rFonts w:ascii="DejaVu Math TeX Gyre" w:hAnsi="DejaVu Math TeX Gyre"/>
          <w:b w:val="false"/>
          <w:b w:val="false"/>
          <w:color w:val="000000"/>
          <w:sz w:val="28"/>
          <w:szCs w:val="28"/>
        </w:rPr>
      </w:pPr>
      <w:r>
        <w:rPr>
          <w:rFonts w:ascii="DejaVu Math TeX Gyre" w:hAnsi="DejaVu Math TeX Gyre"/>
          <w:b w:val="false"/>
          <w:color w:val="000000"/>
          <w:sz w:val="28"/>
          <w:szCs w:val="28"/>
        </w:rPr>
      </w:r>
    </w:p>
    <w:p>
      <w:pPr>
        <w:pStyle w:val="Normal"/>
        <w:rPr/>
      </w:pPr>
      <w:r>
        <w:rPr>
          <w:rStyle w:val="StrongEmphasis"/>
          <w:rFonts w:ascii="DejaVu Math TeX Gyre" w:hAnsi="DejaVu Math TeX Gyre"/>
          <w:b w:val="false"/>
          <w:color w:val="000000"/>
          <w:sz w:val="28"/>
          <w:szCs w:val="28"/>
        </w:rPr>
        <w:t xml:space="preserve">L’efficienza dipenderebbe dal considerare che le azioni tipicamente effettuate riguardano il </w:t>
      </w:r>
      <w:r>
        <w:rPr>
          <w:rStyle w:val="StrongEmphasis"/>
          <w:rFonts w:ascii="DejaVu Math TeX Gyre" w:hAnsi="DejaVu Math TeX Gyre"/>
          <w:color w:val="000000"/>
          <w:sz w:val="28"/>
          <w:szCs w:val="28"/>
        </w:rPr>
        <w:t>networking</w:t>
      </w:r>
      <w:r>
        <w:rPr>
          <w:rStyle w:val="StrongEmphasis"/>
          <w:rFonts w:ascii="DejaVu Math TeX Gyre" w:hAnsi="DejaVu Math TeX Gyre"/>
          <w:b w:val="false"/>
          <w:color w:val="000000"/>
          <w:sz w:val="28"/>
          <w:szCs w:val="28"/>
        </w:rPr>
        <w:t>, ambito nel quale capita spesso di lanciare richieste e di rimanere in attesa di risposte che arrivano dopo un tempo relativamente lungo.</w:t>
      </w:r>
    </w:p>
    <w:p>
      <w:pPr>
        <w:pStyle w:val="Normal"/>
        <w:rPr>
          <w:rStyle w:val="StrongEmphasis"/>
          <w:rFonts w:ascii="DejaVu Math TeX Gyre" w:hAnsi="DejaVu Math TeX Gyre"/>
          <w:b w:val="false"/>
          <w:b w:val="false"/>
          <w:color w:val="000000"/>
          <w:sz w:val="28"/>
          <w:szCs w:val="28"/>
        </w:rPr>
      </w:pPr>
      <w:r>
        <w:rPr>
          <w:rFonts w:ascii="DejaVu Math TeX Gyre" w:hAnsi="DejaVu Math TeX Gyre"/>
          <w:b w:val="false"/>
          <w:color w:val="000000"/>
          <w:sz w:val="28"/>
          <w:szCs w:val="28"/>
        </w:rPr>
      </w:r>
    </w:p>
    <w:p>
      <w:pPr>
        <w:pStyle w:val="Normal"/>
        <w:rPr/>
      </w:pPr>
      <w:r>
        <w:rPr>
          <w:rFonts w:ascii="DejaVu Math TeX Gyre" w:hAnsi="DejaVu Math TeX Gyre"/>
          <w:color w:val="000000"/>
          <w:sz w:val="28"/>
          <w:szCs w:val="28"/>
        </w:rPr>
        <w:t xml:space="preserve">Grazie al </w:t>
      </w:r>
      <w:r>
        <w:rPr>
          <w:rStyle w:val="StrongEmphasis"/>
          <w:rFonts w:ascii="DejaVu Math TeX Gyre" w:hAnsi="DejaVu Math TeX Gyre"/>
          <w:color w:val="000000"/>
          <w:sz w:val="28"/>
          <w:szCs w:val="28"/>
        </w:rPr>
        <w:t>comportamento asincrono</w:t>
      </w:r>
      <w:r>
        <w:rPr>
          <w:rFonts w:ascii="DejaVu Math TeX Gyre" w:hAnsi="DejaVu Math TeX Gyre"/>
          <w:color w:val="000000"/>
          <w:sz w:val="28"/>
          <w:szCs w:val="28"/>
        </w:rPr>
        <w:t>, durante le attese di una certa azione si può gestire qualcos’altro. Per avere la sincronia sono necessarie CALLBACK annidate una dentro l’altra, in modo che per esempio, la funzione più interna venga generata solo dopo quella prima di lei.</w:t>
      </w:r>
    </w:p>
    <w:p>
      <w:pPr>
        <w:pStyle w:val="Normal"/>
        <w:rPr>
          <w:b/>
          <w:b/>
          <w:bCs/>
          <w:sz w:val="32"/>
          <w:szCs w:val="28"/>
        </w:rPr>
      </w:pPr>
      <w:r>
        <w:rPr>
          <w:rFonts w:ascii="DejaVu Math TeX Gyre" w:hAnsi="DejaVu Math TeX Gyre"/>
          <w:b/>
          <w:bCs/>
          <w:color w:val="000000"/>
          <w:sz w:val="32"/>
          <w:szCs w:val="28"/>
        </w:rPr>
        <w:t>Promises</w:t>
      </w:r>
    </w:p>
    <w:p>
      <w:pPr>
        <w:pStyle w:val="Normal"/>
        <w:rPr>
          <w:rFonts w:ascii="DejaVu Math TeX Gyre" w:hAnsi="DejaVu Math TeX Gyre"/>
          <w:color w:val="000000"/>
        </w:rPr>
      </w:pPr>
      <w:r>
        <w:rPr>
          <w:rFonts w:ascii="DejaVu Math TeX Gyre" w:hAnsi="DejaVu Math TeX Gyre"/>
          <w:color w:val="000000"/>
        </w:rPr>
      </w:r>
    </w:p>
    <w:p>
      <w:pPr>
        <w:pStyle w:val="Normal"/>
        <w:rPr>
          <w:sz w:val="28"/>
        </w:rPr>
      </w:pPr>
      <w:r>
        <w:rPr>
          <w:rFonts w:ascii="DejaVu Math TeX Gyre" w:hAnsi="DejaVu Math TeX Gyre"/>
          <w:color w:val="000000"/>
          <w:sz w:val="28"/>
          <w:szCs w:val="28"/>
        </w:rPr>
        <w:t>Le Promises sono istanze della classe Promise e rappresentano operazioni che non sono state ancora completate, ma lo saranno in futuro.</w:t>
      </w:r>
    </w:p>
    <w:p>
      <w:pPr>
        <w:pStyle w:val="Normal"/>
        <w:rPr>
          <w:rFonts w:ascii="DejaVu Math TeX Gyre" w:hAnsi="DejaVu Math TeX Gyre"/>
          <w:color w:val="000000"/>
          <w:sz w:val="28"/>
          <w:szCs w:val="28"/>
        </w:rPr>
      </w:pPr>
      <w:r>
        <w:rPr>
          <w:rFonts w:ascii="DejaVu Math TeX Gyre" w:hAnsi="DejaVu Math TeX Gyre"/>
          <w:color w:val="000000"/>
          <w:sz w:val="28"/>
          <w:szCs w:val="28"/>
        </w:rPr>
      </w:r>
    </w:p>
    <w:p>
      <w:pPr>
        <w:pStyle w:val="Normal"/>
        <w:rPr>
          <w:sz w:val="28"/>
        </w:rPr>
      </w:pPr>
      <w:r>
        <w:rPr>
          <w:rFonts w:ascii="DejaVu Math TeX Gyre" w:hAnsi="DejaVu Math TeX Gyre"/>
          <w:color w:val="000000"/>
          <w:sz w:val="28"/>
          <w:szCs w:val="28"/>
        </w:rPr>
        <w:t>Per creare una Promise abbiamo una funzione di callback con 2 argomenti fondamentali che ritorna l’esito della promessa (mantenuta oppure no) (resolve o reject)</w:t>
      </w:r>
    </w:p>
    <w:p>
      <w:pPr>
        <w:pStyle w:val="Normal"/>
        <w:rPr>
          <w:rFonts w:ascii="DejaVu Math TeX Gyre" w:hAnsi="DejaVu Math TeX Gyre"/>
          <w:color w:val="000000"/>
        </w:rPr>
      </w:pPr>
      <w:r>
        <w:rPr>
          <w:rFonts w:ascii="DejaVu Math TeX Gyre" w:hAnsi="DejaVu Math TeX Gyre"/>
          <w:color w:val="000000"/>
        </w:rPr>
      </w:r>
    </w:p>
    <w:p>
      <w:pPr>
        <w:pStyle w:val="Normal"/>
        <w:rPr>
          <w:i/>
          <w:i/>
          <w:iCs/>
          <w:sz w:val="28"/>
          <w:szCs w:val="28"/>
        </w:rPr>
      </w:pPr>
      <w:r>
        <w:rPr>
          <w:rFonts w:ascii="DejaVu Math TeX Gyre" w:hAnsi="DejaVu Math TeX Gyre"/>
          <w:i/>
          <w:iCs/>
          <w:color w:val="000000"/>
          <w:sz w:val="28"/>
          <w:szCs w:val="28"/>
        </w:rPr>
        <w:t>Esempio creazione di una Promise:</w:t>
      </w:r>
    </w:p>
    <w:p>
      <w:pPr>
        <w:pStyle w:val="Normal"/>
        <w:rPr>
          <w:rFonts w:ascii="DejaVu Math TeX Gyre" w:hAnsi="DejaVu Math TeX Gyre"/>
          <w:color w:val="000000"/>
        </w:rPr>
      </w:pPr>
      <w:r>
        <w:rPr>
          <w:rFonts w:ascii="DejaVu Math TeX Gyre" w:hAnsi="DejaVu Math TeX Gyre"/>
          <w:color w:val="000000"/>
        </w:rPr>
      </w:r>
    </w:p>
    <w:p>
      <w:pPr>
        <w:pStyle w:val="Normal"/>
        <w:rPr>
          <w:sz w:val="28"/>
          <w:szCs w:val="28"/>
        </w:rPr>
      </w:pPr>
      <w:r>
        <w:rPr>
          <w:rFonts w:ascii="DejaVu Math TeX Gyre" w:hAnsi="DejaVu Math TeX Gyre"/>
          <w:color w:val="000000"/>
          <w:sz w:val="28"/>
          <w:szCs w:val="28"/>
        </w:rPr>
        <w:t>let promiseToCleanTheRoom= new Promise(function(resolve,reject){</w:t>
      </w:r>
    </w:p>
    <w:p>
      <w:pPr>
        <w:pStyle w:val="Normal"/>
        <w:rPr>
          <w:sz w:val="28"/>
          <w:szCs w:val="28"/>
        </w:rPr>
      </w:pPr>
      <w:r>
        <w:rPr>
          <w:rFonts w:ascii="DejaVu Math TeX Gyre" w:hAnsi="DejaVu Math TeX Gyre"/>
          <w:color w:val="000000"/>
          <w:sz w:val="28"/>
          <w:szCs w:val="28"/>
        </w:rPr>
        <w:tab/>
        <w:t>let isClean=false;</w:t>
      </w:r>
    </w:p>
    <w:p>
      <w:pPr>
        <w:pStyle w:val="Normal"/>
        <w:rPr>
          <w:sz w:val="28"/>
          <w:szCs w:val="28"/>
        </w:rPr>
      </w:pPr>
      <w:r>
        <w:rPr>
          <w:rFonts w:ascii="DejaVu Math TeX Gyre" w:hAnsi="DejaVu Math TeX Gyre"/>
          <w:color w:val="000000"/>
          <w:sz w:val="28"/>
          <w:szCs w:val="28"/>
        </w:rPr>
        <w:tab/>
        <w:t>if(isClean)</w:t>
      </w:r>
    </w:p>
    <w:p>
      <w:pPr>
        <w:pStyle w:val="Normal"/>
        <w:rPr>
          <w:sz w:val="28"/>
          <w:szCs w:val="28"/>
        </w:rPr>
      </w:pPr>
      <w:r>
        <w:rPr>
          <w:rFonts w:ascii="DejaVu Math TeX Gyre" w:hAnsi="DejaVu Math TeX Gyre"/>
          <w:color w:val="000000"/>
          <w:sz w:val="28"/>
          <w:szCs w:val="28"/>
        </w:rPr>
        <w:tab/>
        <w:tab/>
        <w:t>resolve(“Clean”);</w:t>
      </w:r>
    </w:p>
    <w:p>
      <w:pPr>
        <w:pStyle w:val="Normal"/>
        <w:rPr>
          <w:sz w:val="28"/>
          <w:szCs w:val="28"/>
        </w:rPr>
      </w:pPr>
      <w:r>
        <w:rPr>
          <w:rFonts w:ascii="DejaVu Math TeX Gyre" w:hAnsi="DejaVu Math TeX Gyre"/>
          <w:color w:val="000000"/>
          <w:sz w:val="28"/>
          <w:szCs w:val="28"/>
        </w:rPr>
        <w:tab/>
        <w:t>else</w:t>
      </w:r>
    </w:p>
    <w:p>
      <w:pPr>
        <w:pStyle w:val="Normal"/>
        <w:rPr>
          <w:sz w:val="28"/>
          <w:szCs w:val="28"/>
        </w:rPr>
      </w:pPr>
      <w:r>
        <w:rPr>
          <w:rFonts w:ascii="DejaVu Math TeX Gyre" w:hAnsi="DejaVu Math TeX Gyre"/>
          <w:color w:val="000000"/>
          <w:sz w:val="28"/>
          <w:szCs w:val="28"/>
        </w:rPr>
        <w:tab/>
        <w:tab/>
        <w:t>reject(“not Clean”);</w:t>
      </w:r>
    </w:p>
    <w:p>
      <w:pPr>
        <w:pStyle w:val="Normal"/>
        <w:rPr>
          <w:sz w:val="28"/>
          <w:szCs w:val="28"/>
        </w:rPr>
      </w:pPr>
      <w:r>
        <w:rPr>
          <w:rFonts w:ascii="DejaVu Math TeX Gyre" w:hAnsi="DejaVu Math TeX Gyre"/>
          <w:color w:val="000000"/>
          <w:sz w:val="28"/>
          <w:szCs w:val="28"/>
        </w:rPr>
        <w:t xml:space="preserve">}); </w:t>
      </w:r>
    </w:p>
    <w:p>
      <w:pPr>
        <w:pStyle w:val="Normal"/>
        <w:rPr>
          <w:rFonts w:ascii="DejaVu Math TeX Gyre" w:hAnsi="DejaVu Math TeX Gyre"/>
          <w:color w:val="000000"/>
        </w:rPr>
      </w:pPr>
      <w:r>
        <w:rPr>
          <w:rFonts w:ascii="DejaVu Math TeX Gyre" w:hAnsi="DejaVu Math TeX Gyre"/>
          <w:color w:val="000000"/>
        </w:rPr>
      </w:r>
    </w:p>
    <w:p>
      <w:pPr>
        <w:pStyle w:val="Normal"/>
        <w:rPr>
          <w:sz w:val="28"/>
          <w:szCs w:val="28"/>
        </w:rPr>
      </w:pPr>
      <w:r>
        <w:rPr>
          <w:rFonts w:ascii="DejaVu Math TeX Gyre" w:hAnsi="DejaVu Math TeX Gyre"/>
          <w:color w:val="000000"/>
          <w:sz w:val="28"/>
          <w:szCs w:val="28"/>
        </w:rPr>
        <w:t>Da notare che resolve e reject sono due funzioni implementate nelle librerie Javascript</w:t>
      </w:r>
    </w:p>
    <w:p>
      <w:pPr>
        <w:pStyle w:val="Normal"/>
        <w:rPr>
          <w:rFonts w:ascii="DejaVu Math TeX Gyre" w:hAnsi="DejaVu Math TeX Gyre"/>
          <w:color w:val="000000"/>
        </w:rPr>
      </w:pPr>
      <w:r>
        <w:rPr>
          <w:rFonts w:ascii="DejaVu Math TeX Gyre" w:hAnsi="DejaVu Math TeX Gyre"/>
          <w:color w:val="000000"/>
        </w:rPr>
      </w:r>
    </w:p>
    <w:p>
      <w:pPr>
        <w:pStyle w:val="Normal"/>
        <w:rPr>
          <w:sz w:val="28"/>
          <w:szCs w:val="28"/>
        </w:rPr>
      </w:pPr>
      <w:r>
        <w:rPr>
          <w:rFonts w:ascii="DejaVu Math TeX Gyre" w:hAnsi="DejaVu Math TeX Gyre"/>
          <w:color w:val="000000"/>
          <w:sz w:val="28"/>
          <w:szCs w:val="28"/>
        </w:rPr>
        <w:t>//stampa il contenuto della Promise</w:t>
      </w:r>
    </w:p>
    <w:p>
      <w:pPr>
        <w:pStyle w:val="Normal"/>
        <w:rPr>
          <w:sz w:val="28"/>
          <w:szCs w:val="28"/>
        </w:rPr>
      </w:pPr>
      <w:r>
        <w:rPr>
          <w:rFonts w:ascii="DejaVu Math TeX Gyre" w:hAnsi="DejaVu Math TeX Gyre"/>
          <w:color w:val="000000"/>
          <w:sz w:val="28"/>
          <w:szCs w:val="28"/>
        </w:rPr>
        <w:t>promiseToCleanTheRoom.then(function(fromResolve){</w:t>
      </w:r>
    </w:p>
    <w:p>
      <w:pPr>
        <w:pStyle w:val="Normal"/>
        <w:rPr>
          <w:sz w:val="28"/>
          <w:szCs w:val="28"/>
        </w:rPr>
      </w:pPr>
      <w:r>
        <w:rPr>
          <w:rFonts w:ascii="DejaVu Math TeX Gyre" w:hAnsi="DejaVu Math TeX Gyre"/>
          <w:color w:val="000000"/>
          <w:sz w:val="28"/>
          <w:szCs w:val="28"/>
        </w:rPr>
        <w:tab/>
        <w:t>console.log(“The Room is”+fromResolve);</w:t>
      </w:r>
    </w:p>
    <w:p>
      <w:pPr>
        <w:pStyle w:val="Normal"/>
        <w:rPr>
          <w:sz w:val="28"/>
          <w:szCs w:val="28"/>
        </w:rPr>
      </w:pPr>
      <w:r>
        <w:rPr>
          <w:rFonts w:ascii="DejaVu Math TeX Gyre" w:hAnsi="DejaVu Math TeX Gyre"/>
          <w:color w:val="000000"/>
          <w:sz w:val="28"/>
          <w:szCs w:val="28"/>
        </w:rPr>
        <w:t>})catch(function(fromReject){</w:t>
      </w:r>
    </w:p>
    <w:p>
      <w:pPr>
        <w:pStyle w:val="Normal"/>
        <w:rPr>
          <w:sz w:val="28"/>
          <w:szCs w:val="28"/>
        </w:rPr>
      </w:pPr>
      <w:r>
        <w:rPr>
          <w:rFonts w:ascii="DejaVu Math TeX Gyre" w:hAnsi="DejaVu Math TeX Gyre"/>
          <w:color w:val="000000"/>
          <w:sz w:val="28"/>
          <w:szCs w:val="28"/>
        </w:rPr>
        <w:tab/>
        <w:t>console.log(“The Room is”+fromReject);</w:t>
      </w:r>
    </w:p>
    <w:p>
      <w:pPr>
        <w:pStyle w:val="Normal"/>
        <w:rPr>
          <w:sz w:val="28"/>
          <w:szCs w:val="28"/>
        </w:rPr>
      </w:pPr>
      <w:r>
        <w:rPr>
          <w:rFonts w:ascii="DejaVu Math TeX Gyre" w:hAnsi="DejaVu Math TeX Gyre"/>
          <w:color w:val="000000"/>
          <w:sz w:val="28"/>
          <w:szCs w:val="28"/>
        </w:rPr>
        <w:t>});</w:t>
      </w:r>
    </w:p>
    <w:p>
      <w:pPr>
        <w:pStyle w:val="Normal"/>
        <w:rPr>
          <w:rFonts w:ascii="DejaVu Math TeX Gyre" w:hAnsi="DejaVu Math TeX Gyre"/>
          <w:color w:val="000000"/>
          <w:sz w:val="28"/>
          <w:szCs w:val="28"/>
        </w:rPr>
      </w:pPr>
      <w:r>
        <w:rPr>
          <w:rFonts w:ascii="DejaVu Math TeX Gyre" w:hAnsi="DejaVu Math TeX Gyre"/>
          <w:color w:val="000000"/>
          <w:sz w:val="28"/>
          <w:szCs w:val="28"/>
        </w:rPr>
      </w:r>
    </w:p>
    <w:p>
      <w:pPr>
        <w:pStyle w:val="Normal"/>
        <w:rPr>
          <w:sz w:val="32"/>
          <w:szCs w:val="32"/>
        </w:rPr>
      </w:pPr>
      <w:r>
        <w:rPr>
          <w:rFonts w:ascii="DejaVu Math TeX Gyre" w:hAnsi="DejaVu Math TeX Gyre"/>
          <w:b/>
          <w:bCs/>
          <w:sz w:val="32"/>
          <w:szCs w:val="32"/>
        </w:rPr>
        <w:t>Rest</w:t>
      </w:r>
    </w:p>
    <w:p>
      <w:pPr>
        <w:pStyle w:val="Normal"/>
        <w:rPr>
          <w:rFonts w:ascii="DejaVu Math TeX Gyre" w:hAnsi="DejaVu Math TeX Gyre"/>
          <w:b/>
          <w:b/>
          <w:bCs/>
        </w:rPr>
      </w:pPr>
      <w:r>
        <w:rPr>
          <w:rFonts w:ascii="DejaVu Math TeX Gyre" w:hAnsi="DejaVu Math TeX Gyre"/>
          <w:b/>
          <w:bCs/>
        </w:rPr>
      </w:r>
    </w:p>
    <w:p>
      <w:pPr>
        <w:pStyle w:val="Normal"/>
        <w:rPr/>
      </w:pPr>
      <w:r>
        <w:rPr>
          <w:rFonts w:ascii="DejaVu Math TeX Gyre" w:hAnsi="DejaVu Math TeX Gyre"/>
          <w:sz w:val="28"/>
          <w:szCs w:val="32"/>
        </w:rPr>
        <w:t>Rest è uno stile architetturale e non uno standard.</w:t>
      </w:r>
      <w:r>
        <w:rPr>
          <w:rFonts w:ascii="DejaVu Math TeX Gyre" w:hAnsi="DejaVu Math TeX Gyre"/>
          <w:sz w:val="28"/>
          <w:szCs w:val="28"/>
        </w:rPr>
        <w:t xml:space="preserve"> </w:t>
      </w:r>
      <w:r>
        <w:rPr>
          <w:rStyle w:val="StrongEmphasis"/>
          <w:rFonts w:ascii="DejaVu Math TeX Gyre" w:hAnsi="DejaVu Math TeX Gyre"/>
          <w:b w:val="false"/>
          <w:bCs w:val="false"/>
          <w:color w:val="000000"/>
          <w:sz w:val="28"/>
          <w:szCs w:val="28"/>
        </w:rPr>
        <w:t xml:space="preserve">RESTful </w:t>
      </w:r>
      <w:r>
        <w:rPr>
          <w:rFonts w:ascii="DejaVu Math TeX Gyre" w:hAnsi="DejaVu Math TeX Gyre"/>
          <w:color w:val="000000"/>
          <w:sz w:val="28"/>
          <w:szCs w:val="28"/>
        </w:rPr>
        <w:t>viene in genere utilizzato per fare riferimento a servizi Web che implementano l’architettura REST.</w:t>
      </w:r>
    </w:p>
    <w:p>
      <w:pPr>
        <w:pStyle w:val="Normal"/>
        <w:rPr>
          <w:rFonts w:ascii="DejaVu Math TeX Gyre" w:hAnsi="DejaVu Math TeX Gyre"/>
          <w:color w:val="000000"/>
          <w:sz w:val="28"/>
          <w:szCs w:val="28"/>
        </w:rPr>
      </w:pPr>
      <w:r>
        <w:rPr>
          <w:rFonts w:ascii="DejaVu Math TeX Gyre" w:hAnsi="DejaVu Math TeX Gyre"/>
          <w:color w:val="000000"/>
          <w:sz w:val="28"/>
          <w:szCs w:val="28"/>
        </w:rPr>
      </w:r>
    </w:p>
    <w:p>
      <w:pPr>
        <w:pStyle w:val="Normal"/>
        <w:rPr>
          <w:sz w:val="28"/>
          <w:szCs w:val="32"/>
        </w:rPr>
      </w:pPr>
      <w:r>
        <w:rPr>
          <w:rFonts w:ascii="DejaVu Math TeX Gyre" w:hAnsi="DejaVu Math TeX Gyre"/>
          <w:sz w:val="28"/>
          <w:szCs w:val="32"/>
        </w:rPr>
        <w:t xml:space="preserve">Rest riguarda come rappresentare le risorse (identificate attraverso URI – come accedo, dove,con cosa,e a cosa sono interessato ad accedere), serve per manipolare le risorse, quindi un modo facile e flessibile di scrivere un web service. </w:t>
      </w:r>
    </w:p>
    <w:p>
      <w:pPr>
        <w:pStyle w:val="Normal"/>
        <w:rPr>
          <w:rFonts w:ascii="DejaVu Math TeX Gyre" w:hAnsi="DejaVu Math TeX Gyre"/>
          <w:sz w:val="28"/>
          <w:szCs w:val="32"/>
        </w:rPr>
      </w:pPr>
      <w:r>
        <w:rPr>
          <w:rFonts w:ascii="DejaVu Math TeX Gyre" w:hAnsi="DejaVu Math TeX Gyre"/>
          <w:sz w:val="28"/>
          <w:szCs w:val="32"/>
        </w:rPr>
      </w:r>
    </w:p>
    <w:p>
      <w:pPr>
        <w:pStyle w:val="Normal"/>
        <w:rPr>
          <w:rFonts w:ascii="DejaVu Math TeX Gyre" w:hAnsi="DejaVu Math TeX Gyre"/>
          <w:sz w:val="28"/>
          <w:szCs w:val="32"/>
        </w:rPr>
      </w:pPr>
      <w:r>
        <w:rPr>
          <w:rFonts w:ascii="DejaVu Math TeX Gyre" w:hAnsi="DejaVu Math TeX Gyre"/>
          <w:sz w:val="28"/>
          <w:szCs w:val="32"/>
        </w:rPr>
        <w:t>Principi Implementazione REST</w:t>
      </w:r>
    </w:p>
    <w:p>
      <w:pPr>
        <w:pStyle w:val="Normal"/>
        <w:rPr>
          <w:rFonts w:ascii="DejaVu Math TeX Gyre" w:hAnsi="DejaVu Math TeX Gyre"/>
          <w:sz w:val="28"/>
          <w:szCs w:val="32"/>
        </w:rPr>
      </w:pPr>
      <w:r>
        <w:rPr>
          <w:rFonts w:ascii="DejaVu Math TeX Gyre" w:hAnsi="DejaVu Math TeX Gyre"/>
          <w:sz w:val="28"/>
          <w:szCs w:val="32"/>
        </w:rPr>
      </w:r>
    </w:p>
    <w:p>
      <w:pPr>
        <w:pStyle w:val="Normal"/>
        <w:rPr>
          <w:sz w:val="28"/>
          <w:szCs w:val="32"/>
        </w:rPr>
      </w:pPr>
      <w:r>
        <w:rPr>
          <w:rFonts w:ascii="DejaVu Math TeX Gyre" w:hAnsi="DejaVu Math TeX Gyre"/>
          <w:sz w:val="28"/>
          <w:szCs w:val="32"/>
        </w:rPr>
        <w:t>1)</w:t>
      </w:r>
      <w:r>
        <w:rPr>
          <w:rFonts w:ascii="DejaVu Math TeX Gyre" w:hAnsi="DejaVu Math TeX Gyre"/>
          <w:i/>
          <w:iCs/>
          <w:sz w:val="28"/>
          <w:szCs w:val="32"/>
        </w:rPr>
        <w:t xml:space="preserve"> Architettura Client/Server</w:t>
      </w:r>
      <w:r>
        <w:rPr>
          <w:rFonts w:ascii="DejaVu Math TeX Gyre" w:hAnsi="DejaVu Math TeX Gyre"/>
          <w:sz w:val="28"/>
          <w:szCs w:val="32"/>
        </w:rPr>
        <w:t>: che rende i vari servizi implementati indipendenti l’uno dall’altro.</w:t>
      </w:r>
    </w:p>
    <w:p>
      <w:pPr>
        <w:pStyle w:val="Normal"/>
        <w:rPr>
          <w:rFonts w:ascii="DejaVu Math TeX Gyre" w:hAnsi="DejaVu Math TeX Gyre"/>
          <w:sz w:val="28"/>
          <w:szCs w:val="32"/>
        </w:rPr>
      </w:pPr>
      <w:r>
        <w:rPr>
          <w:rFonts w:ascii="DejaVu Math TeX Gyre" w:hAnsi="DejaVu Math TeX Gyre"/>
          <w:sz w:val="28"/>
          <w:szCs w:val="32"/>
        </w:rPr>
      </w:r>
    </w:p>
    <w:p>
      <w:pPr>
        <w:pStyle w:val="Normal"/>
        <w:rPr>
          <w:sz w:val="28"/>
          <w:szCs w:val="32"/>
        </w:rPr>
      </w:pPr>
      <w:r>
        <w:rPr>
          <w:rFonts w:ascii="DejaVu Math TeX Gyre" w:hAnsi="DejaVu Math TeX Gyre"/>
          <w:sz w:val="28"/>
          <w:szCs w:val="32"/>
        </w:rPr>
        <w:t xml:space="preserve">2) </w:t>
      </w:r>
      <w:r>
        <w:rPr>
          <w:rFonts w:ascii="DejaVu Math TeX Gyre" w:hAnsi="DejaVu Math TeX Gyre"/>
          <w:i/>
          <w:iCs/>
          <w:sz w:val="28"/>
          <w:szCs w:val="32"/>
        </w:rPr>
        <w:t xml:space="preserve">Stateless: </w:t>
      </w:r>
      <w:r>
        <w:rPr>
          <w:rFonts w:ascii="DejaVu Math TeX Gyre" w:hAnsi="DejaVu Math TeX Gyre"/>
          <w:sz w:val="28"/>
          <w:szCs w:val="32"/>
        </w:rPr>
        <w:t>vuol dire che non conserva lo stato/memoria del processo. Utilizziamo quindi, come in HTTP usiamo i Cookie (info che tracciano il comportamento dell’utente sul web)</w:t>
      </w:r>
    </w:p>
    <w:p>
      <w:pPr>
        <w:pStyle w:val="Normal"/>
        <w:rPr>
          <w:rFonts w:ascii="DejaVu Math TeX Gyre" w:hAnsi="DejaVu Math TeX Gyre"/>
          <w:sz w:val="28"/>
          <w:szCs w:val="32"/>
        </w:rPr>
      </w:pPr>
      <w:r>
        <w:rPr>
          <w:rFonts w:ascii="DejaVu Math TeX Gyre" w:hAnsi="DejaVu Math TeX Gyre"/>
          <w:sz w:val="28"/>
          <w:szCs w:val="32"/>
        </w:rPr>
      </w:r>
    </w:p>
    <w:p>
      <w:pPr>
        <w:pStyle w:val="Normal"/>
        <w:rPr>
          <w:sz w:val="28"/>
          <w:szCs w:val="32"/>
        </w:rPr>
      </w:pPr>
      <w:r>
        <w:rPr>
          <w:rFonts w:ascii="DejaVu Math TeX Gyre" w:hAnsi="DejaVu Math TeX Gyre"/>
          <w:sz w:val="28"/>
          <w:szCs w:val="32"/>
        </w:rPr>
        <w:t xml:space="preserve">3) </w:t>
      </w:r>
      <w:r>
        <w:rPr>
          <w:rFonts w:ascii="DejaVu Math TeX Gyre" w:hAnsi="DejaVu Math TeX Gyre"/>
          <w:i/>
          <w:iCs/>
          <w:sz w:val="28"/>
          <w:szCs w:val="32"/>
        </w:rPr>
        <w:t>Cache</w:t>
      </w:r>
      <w:r>
        <w:rPr>
          <w:rFonts w:ascii="DejaVu Math TeX Gyre" w:hAnsi="DejaVu Math TeX Gyre"/>
          <w:sz w:val="28"/>
          <w:szCs w:val="32"/>
        </w:rPr>
        <w:t>: utilizzo del caching, cioè se il contenuto che ho,è ancora valido, è inutile che vado alla sorgente</w:t>
      </w:r>
    </w:p>
    <w:p>
      <w:pPr>
        <w:pStyle w:val="Normal"/>
        <w:rPr>
          <w:rFonts w:ascii="DejaVu Math TeX Gyre" w:hAnsi="DejaVu Math TeX Gyre"/>
          <w:sz w:val="28"/>
          <w:szCs w:val="32"/>
        </w:rPr>
      </w:pPr>
      <w:r>
        <w:rPr>
          <w:rFonts w:ascii="DejaVu Math TeX Gyre" w:hAnsi="DejaVu Math TeX Gyre"/>
          <w:sz w:val="28"/>
          <w:szCs w:val="32"/>
        </w:rPr>
      </w:r>
    </w:p>
    <w:p>
      <w:pPr>
        <w:pStyle w:val="Normal"/>
        <w:rPr>
          <w:sz w:val="28"/>
          <w:szCs w:val="32"/>
        </w:rPr>
      </w:pPr>
      <w:r>
        <w:rPr>
          <w:rFonts w:ascii="DejaVu Math TeX Gyre" w:hAnsi="DejaVu Math TeX Gyre"/>
          <w:sz w:val="28"/>
          <w:szCs w:val="32"/>
        </w:rPr>
        <w:t>4)</w:t>
      </w:r>
      <w:r>
        <w:rPr>
          <w:rFonts w:ascii="DejaVu Math TeX Gyre" w:hAnsi="DejaVu Math TeX Gyre"/>
          <w:i/>
          <w:iCs/>
          <w:sz w:val="28"/>
          <w:szCs w:val="32"/>
        </w:rPr>
        <w:t xml:space="preserve"> Layered </w:t>
      </w:r>
      <w:r>
        <w:rPr>
          <w:rFonts w:ascii="DejaVu Math TeX Gyre" w:hAnsi="DejaVu Math TeX Gyre"/>
          <w:sz w:val="28"/>
          <w:szCs w:val="32"/>
        </w:rPr>
        <w:t>System: trasparenza nell’interagire con server che a sua volta ha molti layer</w:t>
      </w:r>
    </w:p>
    <w:p>
      <w:pPr>
        <w:pStyle w:val="Normal"/>
        <w:rPr>
          <w:rFonts w:ascii="DejaVu Math TeX Gyre" w:hAnsi="DejaVu Math TeX Gyre"/>
          <w:sz w:val="28"/>
          <w:szCs w:val="32"/>
        </w:rPr>
      </w:pPr>
      <w:r>
        <w:rPr>
          <w:rFonts w:ascii="DejaVu Math TeX Gyre" w:hAnsi="DejaVu Math TeX Gyre"/>
          <w:sz w:val="28"/>
          <w:szCs w:val="32"/>
        </w:rPr>
      </w:r>
    </w:p>
    <w:p>
      <w:pPr>
        <w:pStyle w:val="Normal"/>
        <w:rPr>
          <w:sz w:val="28"/>
          <w:szCs w:val="32"/>
        </w:rPr>
      </w:pPr>
      <w:r>
        <w:rPr>
          <w:rFonts w:ascii="DejaVu Math TeX Gyre" w:hAnsi="DejaVu Math TeX Gyre"/>
          <w:sz w:val="28"/>
          <w:szCs w:val="32"/>
        </w:rPr>
        <w:t xml:space="preserve">5) </w:t>
      </w:r>
      <w:r>
        <w:rPr>
          <w:rFonts w:ascii="DejaVu Math TeX Gyre" w:hAnsi="DejaVu Math TeX Gyre"/>
          <w:i/>
          <w:iCs/>
          <w:sz w:val="28"/>
          <w:szCs w:val="32"/>
        </w:rPr>
        <w:t xml:space="preserve">Code on demand: </w:t>
      </w:r>
      <w:r>
        <w:rPr>
          <w:rFonts w:ascii="DejaVu Math TeX Gyre" w:hAnsi="DejaVu Math TeX Gyre"/>
          <w:sz w:val="28"/>
          <w:szCs w:val="32"/>
        </w:rPr>
        <w:t>una risorsa può essere codice</w:t>
      </w:r>
    </w:p>
    <w:p>
      <w:pPr>
        <w:pStyle w:val="Normal"/>
        <w:rPr>
          <w:rFonts w:ascii="DejaVu Math TeX Gyre" w:hAnsi="DejaVu Math TeX Gyre"/>
          <w:sz w:val="28"/>
          <w:szCs w:val="32"/>
        </w:rPr>
      </w:pPr>
      <w:r>
        <w:rPr>
          <w:rFonts w:ascii="DejaVu Math TeX Gyre" w:hAnsi="DejaVu Math TeX Gyre"/>
          <w:sz w:val="28"/>
          <w:szCs w:val="32"/>
        </w:rPr>
      </w:r>
    </w:p>
    <w:p>
      <w:pPr>
        <w:pStyle w:val="Normal"/>
        <w:rPr>
          <w:rFonts w:ascii="DejaVu Math TeX Gyre" w:hAnsi="DejaVu Math TeX Gyre"/>
          <w:sz w:val="28"/>
          <w:szCs w:val="32"/>
        </w:rPr>
      </w:pPr>
      <w:r>
        <w:rPr>
          <w:rFonts w:ascii="DejaVu Math TeX Gyre" w:hAnsi="DejaVu Math TeX Gyre"/>
          <w:sz w:val="28"/>
          <w:szCs w:val="32"/>
        </w:rPr>
        <w:t xml:space="preserve">Rest è stateless, non conserva lo stato del processo,ma io voglio accedere allo stato (prendendolo o cambiandolo) </w:t>
      </w:r>
    </w:p>
    <w:p>
      <w:pPr>
        <w:pStyle w:val="Normal"/>
        <w:numPr>
          <w:ilvl w:val="0"/>
          <w:numId w:val="4"/>
        </w:numPr>
        <w:rPr>
          <w:rFonts w:ascii="DejaVu Math TeX Gyre" w:hAnsi="DejaVu Math TeX Gyre"/>
          <w:sz w:val="28"/>
          <w:szCs w:val="32"/>
        </w:rPr>
      </w:pPr>
      <w:r>
        <w:rPr>
          <w:rFonts w:ascii="DejaVu Math TeX Gyre" w:hAnsi="DejaVu Math TeX Gyre"/>
          <w:sz w:val="28"/>
          <w:szCs w:val="32"/>
        </w:rPr>
        <w:t>Rappresentazione della risorsa con JSON</w:t>
      </w:r>
    </w:p>
    <w:p>
      <w:pPr>
        <w:pStyle w:val="Normal"/>
        <w:numPr>
          <w:ilvl w:val="0"/>
          <w:numId w:val="4"/>
        </w:numPr>
        <w:rPr>
          <w:rFonts w:ascii="DejaVu Math TeX Gyre" w:hAnsi="DejaVu Math TeX Gyre"/>
          <w:sz w:val="28"/>
          <w:szCs w:val="32"/>
        </w:rPr>
      </w:pPr>
      <w:r>
        <w:rPr>
          <w:rFonts w:ascii="DejaVu Math TeX Gyre" w:hAnsi="DejaVu Math TeX Gyre"/>
          <w:sz w:val="28"/>
          <w:szCs w:val="32"/>
        </w:rPr>
        <w:t>Gestire stato risorsa (per esempio con HTTP)</w:t>
      </w:r>
    </w:p>
    <w:p>
      <w:pPr>
        <w:pStyle w:val="Normal"/>
        <w:rPr>
          <w:rFonts w:ascii="DejaVu Math TeX Gyre" w:hAnsi="DejaVu Math TeX Gyre"/>
          <w:sz w:val="28"/>
          <w:szCs w:val="32"/>
        </w:rPr>
      </w:pPr>
      <w:r>
        <w:rPr>
          <w:rFonts w:ascii="DejaVu Math TeX Gyre" w:hAnsi="DejaVu Math TeX Gyre"/>
          <w:sz w:val="28"/>
          <w:szCs w:val="32"/>
        </w:rPr>
      </w:r>
    </w:p>
    <w:p>
      <w:pPr>
        <w:pStyle w:val="Normal"/>
        <w:rPr>
          <w:rFonts w:ascii="DejaVu Math TeX Gyre" w:hAnsi="DejaVu Math TeX Gyre"/>
          <w:sz w:val="28"/>
          <w:szCs w:val="32"/>
        </w:rPr>
      </w:pPr>
      <w:r>
        <w:rPr>
          <w:rFonts w:ascii="DejaVu Math TeX Gyre" w:hAnsi="DejaVu Math TeX Gyre"/>
          <w:sz w:val="28"/>
          <w:szCs w:val="32"/>
        </w:rPr>
        <w:t>Tramite i metodi REST: POST,GET,PUT,DELETE</w:t>
      </w:r>
    </w:p>
    <w:p>
      <w:pPr>
        <w:pStyle w:val="Normal"/>
        <w:rPr>
          <w:rFonts w:ascii="DejaVu Math TeX Gyre" w:hAnsi="DejaVu Math TeX Gyre"/>
          <w:sz w:val="28"/>
          <w:szCs w:val="32"/>
        </w:rPr>
      </w:pPr>
      <w:r>
        <w:rPr>
          <w:rFonts w:ascii="DejaVu Math TeX Gyre" w:hAnsi="DejaVu Math TeX Gyre"/>
          <w:sz w:val="28"/>
          <w:szCs w:val="32"/>
        </w:rPr>
        <w:t>posso andare a prendere le risorse “in giro” per il Web (Google,Facebook..) e li conpongo tra loro nell’Application Server.</w:t>
      </w:r>
    </w:p>
    <w:p>
      <w:pPr>
        <w:pStyle w:val="Normal"/>
        <w:rPr>
          <w:rFonts w:ascii="DejaVu Math TeX Gyre" w:hAnsi="DejaVu Math TeX Gyre"/>
          <w:sz w:val="28"/>
          <w:szCs w:val="32"/>
        </w:rPr>
      </w:pPr>
      <w:r>
        <w:rPr>
          <w:rFonts w:ascii="DejaVu Math TeX Gyre" w:hAnsi="DejaVu Math TeX Gyre"/>
          <w:sz w:val="28"/>
          <w:szCs w:val="32"/>
        </w:rPr>
      </w:r>
    </w:p>
    <w:p>
      <w:pPr>
        <w:pStyle w:val="Normal"/>
        <w:rPr>
          <w:rFonts w:ascii="DejaVu Math TeX Gyre" w:hAnsi="DejaVu Math TeX Gyre"/>
          <w:sz w:val="28"/>
          <w:szCs w:val="32"/>
        </w:rPr>
      </w:pPr>
      <w:r>
        <w:rPr>
          <w:rFonts w:ascii="DejaVu Math TeX Gyre" w:hAnsi="DejaVu Math TeX Gyre"/>
          <w:sz w:val="28"/>
          <w:szCs w:val="32"/>
        </w:rPr>
        <w:t>In conclusione, REST ci consente,non solo di prendere/ottenere risorse, ma anche di manipolarle, quindi posso cambiarne lo stato.</w:t>
      </w:r>
    </w:p>
    <w:p>
      <w:pPr>
        <w:pStyle w:val="Normal"/>
        <w:rPr>
          <w:rFonts w:ascii="DejaVu Math TeX Gyre" w:hAnsi="DejaVu Math TeX Gyre"/>
          <w:sz w:val="28"/>
          <w:szCs w:val="32"/>
        </w:rPr>
      </w:pPr>
      <w:r>
        <w:rPr>
          <w:rFonts w:ascii="DejaVu Math TeX Gyre" w:hAnsi="DejaVu Math TeX Gyre"/>
          <w:sz w:val="28"/>
          <w:szCs w:val="32"/>
        </w:rPr>
      </w:r>
    </w:p>
    <w:p>
      <w:pPr>
        <w:pStyle w:val="Normal"/>
        <w:rPr>
          <w:rFonts w:ascii="DejaVu Math TeX Gyre" w:hAnsi="DejaVu Math TeX Gyre"/>
          <w:sz w:val="32"/>
          <w:szCs w:val="32"/>
        </w:rPr>
      </w:pPr>
      <w:r>
        <w:rPr>
          <w:rFonts w:ascii="DejaVu Math TeX Gyre" w:hAnsi="DejaVu Math TeX Gyre"/>
          <w:b/>
          <w:bCs/>
          <w:sz w:val="32"/>
          <w:szCs w:val="32"/>
        </w:rPr>
        <w:t>Rest vs Crud</w:t>
      </w:r>
    </w:p>
    <w:p>
      <w:pPr>
        <w:pStyle w:val="Normal"/>
        <w:rPr>
          <w:b/>
          <w:b/>
          <w:bCs/>
        </w:rPr>
      </w:pPr>
      <w:r>
        <w:rPr>
          <w:b/>
          <w:bCs/>
        </w:rPr>
      </w:r>
    </w:p>
    <w:p>
      <w:pPr>
        <w:pStyle w:val="Normal"/>
        <w:rPr>
          <w:rFonts w:ascii="DejaVu Math TeX Gyre" w:hAnsi="DejaVu Math TeX Gyre"/>
          <w:color w:val="000000"/>
          <w:sz w:val="28"/>
          <w:szCs w:val="28"/>
        </w:rPr>
      </w:pPr>
      <w:r>
        <w:rPr>
          <w:rFonts w:ascii="DejaVu Math TeX Gyre" w:hAnsi="DejaVu Math TeX Gyre"/>
          <w:color w:val="000000"/>
          <w:sz w:val="28"/>
          <w:szCs w:val="28"/>
        </w:rPr>
        <w:t>CRUD è l'acronimo di CREATE, READ, UPDATE, DELETE. Questi formano i comandi standard del database che sono alla base di CRUD.</w:t>
      </w:r>
    </w:p>
    <w:p>
      <w:pPr>
        <w:pStyle w:val="Normal"/>
        <w:rPr/>
      </w:pPr>
      <w:r>
        <w:rPr/>
      </w:r>
    </w:p>
    <w:p>
      <w:pPr>
        <w:pStyle w:val="TextBody"/>
        <w:rPr>
          <w:rFonts w:ascii="DejaVu Math TeX Gyre" w:hAnsi="DejaVu Math TeX Gyre"/>
          <w:sz w:val="28"/>
          <w:szCs w:val="28"/>
        </w:rPr>
      </w:pPr>
      <w:r>
        <w:rPr>
          <w:rFonts w:ascii="DejaVu Math TeX Gyre" w:hAnsi="DejaVu Math TeX Gyre"/>
          <w:color w:val="000000"/>
          <w:sz w:val="28"/>
          <w:szCs w:val="28"/>
        </w:rPr>
        <w:t xml:space="preserve">Ad esempio, un acquirente su un sito eCommerce può CREARE un account, aggiornare le informazioni sull'account e CANCELLARE le cose da un carrello. </w:t>
      </w:r>
    </w:p>
    <w:p>
      <w:pPr>
        <w:pStyle w:val="TextBody"/>
        <w:rPr/>
      </w:pPr>
      <w:r>
        <w:rPr>
          <w:rFonts w:ascii="DejaVu Math TeX Gyre" w:hAnsi="DejaVu Math TeX Gyre"/>
          <w:color w:val="000000"/>
          <w:sz w:val="28"/>
          <w:szCs w:val="28"/>
        </w:rPr>
        <w:t xml:space="preserve">Questo vuol dire che REST è incentrato sulle risorse, CRUD è un ciclo pensato per mantenere record in un’impostazione di database. </w:t>
      </w:r>
      <w:r>
        <w:rPr>
          <w:rStyle w:val="StrongEmphasis"/>
          <w:rFonts w:ascii="DejaVu Math TeX Gyre" w:hAnsi="DejaVu Math TeX Gyre"/>
          <w:b w:val="false"/>
          <w:bCs w:val="false"/>
          <w:color w:val="000000"/>
          <w:sz w:val="28"/>
          <w:szCs w:val="28"/>
        </w:rPr>
        <w:t>REST</w:t>
      </w:r>
      <w:r>
        <w:rPr>
          <w:rStyle w:val="StrongEmphasis"/>
          <w:rFonts w:ascii="DejaVu Math TeX Gyre" w:hAnsi="DejaVu Math TeX Gyre"/>
          <w:color w:val="000000"/>
          <w:sz w:val="28"/>
          <w:szCs w:val="28"/>
        </w:rPr>
        <w:t xml:space="preserve"> </w:t>
      </w:r>
      <w:r>
        <w:rPr>
          <w:rFonts w:ascii="DejaVu Math TeX Gyre" w:hAnsi="DejaVu Math TeX Gyre"/>
          <w:color w:val="000000"/>
          <w:sz w:val="28"/>
          <w:szCs w:val="28"/>
        </w:rPr>
        <w:t>stabilisce una mappatura uno a uno tra le tipiche CRUD e i metodi HTTP.</w:t>
      </w:r>
    </w:p>
    <w:p>
      <w:pPr>
        <w:pStyle w:val="Normal"/>
        <w:rPr/>
      </w:pPr>
      <w:r>
        <w:rPr>
          <w:rFonts w:ascii="DejaVu Math TeX Gyre" w:hAnsi="DejaVu Math TeX Gyre"/>
          <w:b/>
          <w:bCs/>
          <w:sz w:val="32"/>
          <w:szCs w:val="32"/>
        </w:rPr>
        <w:t>Rest vs Soap</w:t>
      </w:r>
    </w:p>
    <w:p>
      <w:pPr>
        <w:pStyle w:val="Normal"/>
        <w:rPr>
          <w:rFonts w:ascii="DejaVu Math TeX Gyre" w:hAnsi="DejaVu Math TeX Gyre"/>
          <w:b/>
          <w:b/>
          <w:bCs/>
          <w:sz w:val="32"/>
          <w:szCs w:val="32"/>
        </w:rPr>
      </w:pPr>
      <w:r>
        <w:rPr>
          <w:rFonts w:ascii="DejaVu Math TeX Gyre" w:hAnsi="DejaVu Math TeX Gyre"/>
          <w:b/>
          <w:bCs/>
          <w:sz w:val="32"/>
          <w:szCs w:val="32"/>
        </w:rPr>
      </w:r>
    </w:p>
    <w:p>
      <w:pPr>
        <w:pStyle w:val="Normal"/>
        <w:rPr/>
      </w:pPr>
      <w:r>
        <w:rPr>
          <w:rFonts w:ascii="DejaVu Math TeX Gyre" w:hAnsi="DejaVu Math TeX Gyre"/>
          <w:sz w:val="28"/>
          <w:szCs w:val="28"/>
        </w:rPr>
        <w:t xml:space="preserve">Soap </w:t>
      </w:r>
      <w:r>
        <w:rPr>
          <w:rFonts w:ascii="DejaVu Math TeX Gyre" w:hAnsi="DejaVu Math TeX Gyre"/>
          <w:color w:val="000000"/>
          <w:sz w:val="28"/>
          <w:szCs w:val="28"/>
        </w:rPr>
        <w:t>utilizzato per lo scambio di messaggi tra componenti software secondo le regole di sintassi di XML. Soap è un protocollo, Rest è un framework.</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color w:val="000000"/>
          <w:sz w:val="28"/>
          <w:szCs w:val="28"/>
        </w:rPr>
        <w:t>La differenza principale tra SOAP e REST è il grado di accoppiamento tra implementazioni client e server.</w:t>
      </w:r>
      <w:r>
        <w:rPr>
          <w:rFonts w:ascii="Open Sans;sans-serif" w:hAnsi="Open Sans;sans-serif"/>
          <w:color w:val="000000"/>
          <w:sz w:val="21"/>
          <w:szCs w:val="28"/>
        </w:rPr>
        <w:t xml:space="preserve"> </w:t>
      </w:r>
      <w:r>
        <w:rPr>
          <w:rFonts w:ascii="DejaVu Math TeX Gyre" w:hAnsi="DejaVu Math TeX Gyre"/>
          <w:color w:val="000000"/>
          <w:sz w:val="28"/>
          <w:szCs w:val="28"/>
        </w:rPr>
        <w:t>Un client SOAP funziona come un'applicazione desktop personalizzata, strettamente associata al server. C'è un contratto rigido tra il client e il server e non funziona più nulla se uno di questi cambia.</w:t>
      </w:r>
    </w:p>
    <w:p>
      <w:pPr>
        <w:pStyle w:val="Normal"/>
        <w:rPr>
          <w:rFonts w:ascii="DejaVu Math TeX Gyre" w:hAnsi="DejaVu Math TeX Gyre"/>
          <w:color w:val="000000"/>
          <w:sz w:val="28"/>
          <w:szCs w:val="28"/>
        </w:rPr>
      </w:pPr>
      <w:r>
        <w:rPr>
          <w:rFonts w:ascii="DejaVu Math TeX Gyre" w:hAnsi="DejaVu Math TeX Gyre"/>
          <w:color w:val="000000"/>
          <w:sz w:val="28"/>
          <w:szCs w:val="28"/>
        </w:rPr>
      </w:r>
    </w:p>
    <w:p>
      <w:pPr>
        <w:pStyle w:val="Normal"/>
        <w:rPr>
          <w:rFonts w:ascii="DejaVu Math TeX Gyre" w:hAnsi="DejaVu Math TeX Gyre"/>
          <w:color w:val="000000"/>
          <w:sz w:val="28"/>
          <w:szCs w:val="28"/>
        </w:rPr>
      </w:pPr>
      <w:r>
        <w:rPr>
          <w:rFonts w:ascii="DejaVu Math TeX Gyre" w:hAnsi="DejaVu Math TeX Gyre"/>
          <w:color w:val="000000"/>
          <w:sz w:val="28"/>
          <w:szCs w:val="28"/>
        </w:rPr>
        <w:t>Un client REST è più simile a un browser. È un client generico che utilizza una interfaccia con metodi standardizzati che restituisce dati in formati più o meno standard.</w:t>
      </w:r>
    </w:p>
    <w:p>
      <w:pPr>
        <w:pStyle w:val="Normal"/>
        <w:rPr>
          <w:rFonts w:ascii="DejaVu Math TeX Gyre" w:hAnsi="DejaVu Math TeX Gyre"/>
          <w:color w:val="000000"/>
          <w:sz w:val="28"/>
          <w:szCs w:val="28"/>
        </w:rPr>
      </w:pPr>
      <w:r>
        <w:rPr>
          <w:rFonts w:ascii="DejaVu Math TeX Gyre" w:hAnsi="DejaVu Math TeX Gyre"/>
          <w:color w:val="000000"/>
          <w:sz w:val="28"/>
          <w:szCs w:val="28"/>
        </w:rPr>
      </w:r>
    </w:p>
    <w:p>
      <w:pPr>
        <w:pStyle w:val="Normal"/>
        <w:rPr>
          <w:rFonts w:ascii="DejaVu Math TeX Gyre" w:hAnsi="DejaVu Math TeX Gyre"/>
          <w:sz w:val="28"/>
          <w:szCs w:val="28"/>
        </w:rPr>
      </w:pPr>
      <w:r>
        <w:rPr>
          <w:rFonts w:ascii="DejaVu Math TeX Gyre" w:hAnsi="DejaVu Math TeX Gyre"/>
          <w:color w:val="000000"/>
          <w:sz w:val="28"/>
          <w:szCs w:val="28"/>
        </w:rPr>
        <w:t>REST è indipendente dal protocollo. Non è accoppiato necessariamente con HTTP. E' possibile seguire, ad esempio un link ftp da un sito web. Un'applicazione REST può utilizzare qualsiasi protocollo per il quale esiste uno schema standardizzato di richiesta</w:t>
      </w:r>
      <w:r>
        <w:rPr>
          <w:rFonts w:ascii="Open Sans;sans-serif" w:hAnsi="Open Sans;sans-serif"/>
          <w:color w:val="000000"/>
          <w:sz w:val="21"/>
          <w:szCs w:val="28"/>
        </w:rPr>
        <w:t xml:space="preserve"> URI.</w:t>
      </w:r>
    </w:p>
    <w:p>
      <w:pPr>
        <w:pStyle w:val="Normal"/>
        <w:rPr>
          <w:rFonts w:ascii="Open Sans;sans-serif" w:hAnsi="Open Sans;sans-serif"/>
          <w:color w:val="000000"/>
          <w:sz w:val="21"/>
          <w:szCs w:val="28"/>
        </w:rPr>
      </w:pPr>
      <w:r>
        <w:rPr>
          <w:rFonts w:ascii="Open Sans;sans-serif" w:hAnsi="Open Sans;sans-serif"/>
          <w:color w:val="000000"/>
          <w:sz w:val="21"/>
          <w:szCs w:val="28"/>
        </w:rPr>
      </w:r>
    </w:p>
    <w:p>
      <w:pPr>
        <w:pStyle w:val="Normal"/>
        <w:rPr>
          <w:rFonts w:ascii="DejaVu Math TeX Gyre" w:hAnsi="DejaVu Math TeX Gyre"/>
          <w:color w:val="000000"/>
          <w:sz w:val="28"/>
          <w:szCs w:val="28"/>
        </w:rPr>
      </w:pPr>
      <w:r>
        <w:rPr>
          <w:rFonts w:ascii="DejaVu Math TeX Gyre" w:hAnsi="DejaVu Math TeX Gyre"/>
          <w:color w:val="000000"/>
          <w:sz w:val="28"/>
          <w:szCs w:val="28"/>
        </w:rPr>
        <w:t>Soap mette in risalto il concetto di servizio, invece il REST mette in risalto il concetto di risorsa. Un web service basato sul soap espone un insieme di metodi richiamabili da remoto da parte di un client, mentre il REST è custode di un insieme di risorse sulle quali in client può chiedere le operazioni canoniche del protocollo HTTP.</w:t>
      </w:r>
    </w:p>
    <w:p>
      <w:pPr>
        <w:pStyle w:val="Normal"/>
        <w:rPr>
          <w:rFonts w:ascii="DejaVu Math TeX Gyre" w:hAnsi="DejaVu Math TeX Gyre"/>
          <w:sz w:val="32"/>
          <w:szCs w:val="32"/>
        </w:rPr>
      </w:pPr>
      <w:r>
        <w:rPr>
          <w:rFonts w:ascii="DejaVu Math TeX Gyre" w:hAnsi="DejaVu Math TeX Gyre"/>
          <w:sz w:val="32"/>
          <w:szCs w:val="32"/>
        </w:rPr>
      </w:r>
    </w:p>
    <w:p>
      <w:pPr>
        <w:pStyle w:val="Normal"/>
        <w:rPr>
          <w:rFonts w:ascii="DejaVu Math TeX Gyre" w:hAnsi="DejaVu Math TeX Gyre"/>
          <w:i/>
          <w:i/>
          <w:iCs/>
          <w:sz w:val="28"/>
          <w:szCs w:val="32"/>
        </w:rPr>
      </w:pPr>
      <w:r>
        <w:rPr>
          <w:rFonts w:ascii="DejaVu Math TeX Gyre" w:hAnsi="DejaVu Math TeX Gyre"/>
          <w:i/>
          <w:iCs/>
          <w:sz w:val="28"/>
          <w:szCs w:val="32"/>
        </w:rPr>
        <w:t xml:space="preserve">Esempio Soap è più educato di REST. </w:t>
      </w:r>
    </w:p>
    <w:p>
      <w:pPr>
        <w:pStyle w:val="Normal"/>
        <w:rPr>
          <w:rFonts w:ascii="DejaVu Math TeX Gyre" w:hAnsi="DejaVu Math TeX Gyre"/>
          <w:sz w:val="28"/>
          <w:szCs w:val="32"/>
        </w:rPr>
      </w:pPr>
      <w:r>
        <w:rPr>
          <w:rFonts w:ascii="DejaVu Math TeX Gyre" w:hAnsi="DejaVu Math TeX Gyre"/>
          <w:sz w:val="28"/>
          <w:szCs w:val="32"/>
        </w:rPr>
      </w:r>
    </w:p>
    <w:p>
      <w:pPr>
        <w:pStyle w:val="Normal"/>
        <w:rPr>
          <w:rFonts w:ascii="DejaVu Math TeX Gyre" w:hAnsi="DejaVu Math TeX Gyre"/>
          <w:sz w:val="28"/>
          <w:szCs w:val="32"/>
        </w:rPr>
      </w:pPr>
      <w:r>
        <w:rPr>
          <w:rFonts w:ascii="DejaVu Math TeX Gyre" w:hAnsi="DejaVu Math TeX Gyre"/>
          <w:sz w:val="28"/>
          <w:szCs w:val="32"/>
        </w:rPr>
        <w:t>REST : GET Coffee → diretto ma potrebbe non arrivarti il caffè che ti aspetti</w:t>
      </w:r>
    </w:p>
    <w:p>
      <w:pPr>
        <w:pStyle w:val="Normal"/>
        <w:rPr>
          <w:rFonts w:ascii="DejaVu Math TeX Gyre" w:hAnsi="DejaVu Math TeX Gyre"/>
          <w:sz w:val="28"/>
          <w:szCs w:val="32"/>
        </w:rPr>
      </w:pPr>
      <w:r>
        <w:rPr>
          <w:rFonts w:ascii="DejaVu Math TeX Gyre" w:hAnsi="DejaVu Math TeX Gyre"/>
          <w:sz w:val="28"/>
          <w:szCs w:val="32"/>
        </w:rPr>
      </w:r>
    </w:p>
    <w:p>
      <w:pPr>
        <w:pStyle w:val="Normal"/>
        <w:rPr>
          <w:rFonts w:ascii="DejaVu Math TeX Gyre" w:hAnsi="DejaVu Math TeX Gyre"/>
          <w:sz w:val="28"/>
          <w:szCs w:val="32"/>
        </w:rPr>
      </w:pPr>
      <w:r>
        <w:rPr>
          <w:rFonts w:ascii="DejaVu Math TeX Gyre" w:hAnsi="DejaVu Math TeX Gyre"/>
          <w:sz w:val="28"/>
          <w:szCs w:val="32"/>
        </w:rPr>
        <w:t>SOAP: quello che voglio chiederti appartiene al Web Server “Coffee” (specfiche coffee)</w:t>
      </w:r>
    </w:p>
    <w:p>
      <w:pPr>
        <w:pStyle w:val="Normal"/>
        <w:rPr>
          <w:rFonts w:ascii="DejaVu Math TeX Gyre" w:hAnsi="DejaVu Math TeX Gyre"/>
          <w:b/>
          <w:b/>
          <w:bCs/>
          <w:sz w:val="28"/>
          <w:szCs w:val="32"/>
        </w:rPr>
      </w:pPr>
      <w:r>
        <w:rPr>
          <w:rFonts w:ascii="DejaVu Math TeX Gyre" w:hAnsi="DejaVu Math TeX Gyre"/>
          <w:b/>
          <w:bCs/>
          <w:sz w:val="28"/>
          <w:szCs w:val="32"/>
        </w:rPr>
      </w:r>
    </w:p>
    <w:p>
      <w:pPr>
        <w:pStyle w:val="Normal"/>
        <w:rPr>
          <w:rFonts w:ascii="DejaVu Math TeX Gyre" w:hAnsi="DejaVu Math TeX Gyre"/>
          <w:b/>
          <w:b/>
          <w:bCs/>
          <w:sz w:val="32"/>
          <w:szCs w:val="32"/>
        </w:rPr>
      </w:pPr>
      <w:r>
        <w:rPr>
          <w:rFonts w:ascii="DejaVu Math TeX Gyre" w:hAnsi="DejaVu Math TeX Gyre"/>
          <w:b/>
          <w:bCs/>
          <w:sz w:val="32"/>
          <w:szCs w:val="32"/>
        </w:rPr>
        <w:t>XML vs JSON</w:t>
      </w:r>
    </w:p>
    <w:p>
      <w:pPr>
        <w:pStyle w:val="Normal"/>
        <w:rPr>
          <w:rFonts w:ascii="DejaVu Math TeX Gyre" w:hAnsi="DejaVu Math TeX Gyre"/>
          <w:sz w:val="32"/>
          <w:szCs w:val="32"/>
        </w:rPr>
      </w:pPr>
      <w:r>
        <w:rPr>
          <w:rFonts w:ascii="DejaVu Math TeX Gyre" w:hAnsi="DejaVu Math TeX Gyre"/>
          <w:sz w:val="32"/>
          <w:szCs w:val="32"/>
        </w:rPr>
      </w:r>
    </w:p>
    <w:p>
      <w:pPr>
        <w:pStyle w:val="Normal"/>
        <w:rPr>
          <w:rFonts w:ascii="DejaVu Math TeX Gyre" w:hAnsi="DejaVu Math TeX Gyre"/>
          <w:sz w:val="28"/>
          <w:szCs w:val="32"/>
        </w:rPr>
      </w:pPr>
      <w:r>
        <w:rPr>
          <w:rFonts w:ascii="DejaVu Math TeX Gyre" w:hAnsi="DejaVu Math TeX Gyre"/>
          <w:color w:val="000000"/>
          <w:sz w:val="28"/>
          <w:szCs w:val="32"/>
        </w:rPr>
        <w:t>XML e JSON sono i due formati più comuni per lo scambio di dati nel Web oggi.</w:t>
      </w:r>
    </w:p>
    <w:p>
      <w:pPr>
        <w:pStyle w:val="Normal"/>
        <w:rPr/>
      </w:pPr>
      <w:r>
        <w:rPr>
          <w:rFonts w:ascii="DejaVu Math TeX Gyre" w:hAnsi="DejaVu Math TeX Gyre"/>
          <w:sz w:val="28"/>
          <w:szCs w:val="32"/>
        </w:rPr>
        <w:t xml:space="preserve">XML </w:t>
      </w:r>
      <w:r>
        <w:rPr>
          <w:rFonts w:ascii="DejaVu Math TeX Gyre" w:hAnsi="DejaVu Math TeX Gyre"/>
          <w:color w:val="000000"/>
          <w:sz w:val="28"/>
          <w:szCs w:val="32"/>
        </w:rPr>
        <w:t>è un linguaggio di markup è composto di istruzioni, definite tag o marcatori, che descrivono la struttura e la forma di un documento ed è possibile inserire i metadati nei tag sotto forma di attributi.</w:t>
      </w:r>
    </w:p>
    <w:p>
      <w:pPr>
        <w:pStyle w:val="Normal"/>
        <w:rPr>
          <w:rFonts w:ascii="DejaVu Math TeX Gyre" w:hAnsi="DejaVu Math TeX Gyre"/>
        </w:rPr>
      </w:pPr>
      <w:r>
        <w:rPr>
          <w:rFonts w:ascii="DejaVu Math TeX Gyre" w:hAnsi="DejaVu Math TeX Gyre"/>
          <w:color w:val="000000"/>
          <w:sz w:val="28"/>
          <w:szCs w:val="32"/>
        </w:rPr>
        <w:t>Uno dei vantaggi più significativi che XML ha su JSON è la sua capacità di comunicare contenuti misti, cioè stringhe che contengono markup strutturati.</w:t>
      </w:r>
    </w:p>
    <w:p>
      <w:pPr>
        <w:pStyle w:val="Normal"/>
        <w:rPr>
          <w:color w:val="000000"/>
          <w:sz w:val="28"/>
          <w:szCs w:val="32"/>
        </w:rPr>
      </w:pPr>
      <w:r>
        <w:rPr>
          <w:color w:val="000000"/>
          <w:sz w:val="28"/>
          <w:szCs w:val="32"/>
        </w:rPr>
      </w:r>
    </w:p>
    <w:p>
      <w:pPr>
        <w:pStyle w:val="Normal"/>
        <w:rPr/>
      </w:pPr>
      <w:r>
        <w:rPr>
          <w:rFonts w:ascii="DejaVu Math TeX Gyre" w:hAnsi="DejaVu Math TeX Gyre"/>
          <w:sz w:val="28"/>
          <w:szCs w:val="32"/>
        </w:rPr>
        <w:t xml:space="preserve">JSON è uno strumento di serializzazione dati, </w:t>
      </w:r>
      <w:r>
        <w:rPr>
          <w:rFonts w:ascii="DejaVu Math TeX Gyre" w:hAnsi="DejaVu Math TeX Gyre"/>
          <w:color w:val="000000"/>
          <w:sz w:val="28"/>
          <w:szCs w:val="28"/>
        </w:rPr>
        <w:t xml:space="preserve">utilizza coppie nome / valore, delineate in modo conciso da "{ "E"} "per gli oggetti," ["e"] "per gli array,", "per separare le coppie e": "per separare il nome dal valore. </w:t>
      </w:r>
    </w:p>
    <w:p>
      <w:pPr>
        <w:pStyle w:val="Normal"/>
        <w:rPr/>
      </w:pPr>
      <w:r>
        <w:rPr>
          <w:rFonts w:ascii="DejaVu Math TeX Gyre" w:hAnsi="DejaVu Math TeX Gyre"/>
          <w:color w:val="000000"/>
          <w:sz w:val="28"/>
          <w:szCs w:val="28"/>
        </w:rPr>
        <w:t xml:space="preserve">JSON </w:t>
      </w:r>
      <w:r>
        <w:rPr>
          <w:rFonts w:ascii="DejaVu Math TeX Gyre" w:hAnsi="DejaVu Math TeX Gyre"/>
          <w:color w:val="000000"/>
          <w:sz w:val="28"/>
          <w:szCs w:val="32"/>
        </w:rPr>
        <w:t xml:space="preserve">risulta essere </w:t>
      </w:r>
      <w:r>
        <w:rPr>
          <w:rFonts w:ascii="DejaVu Math TeX Gyre" w:hAnsi="DejaVu Math TeX Gyre"/>
          <w:color w:val="000000"/>
          <w:sz w:val="28"/>
          <w:szCs w:val="28"/>
        </w:rPr>
        <w:t>meno prolisso di XML, perché XML richiede tag di apertura e chiusura e inoltre,viene tilizzato dalla maggior parte dei Service Provider.</w:t>
      </w:r>
    </w:p>
    <w:p>
      <w:pPr>
        <w:pStyle w:val="Normal"/>
        <w:rPr>
          <w:rFonts w:ascii="DejaVu Math TeX Gyre" w:hAnsi="DejaVu Math TeX Gyre"/>
          <w:sz w:val="32"/>
          <w:szCs w:val="32"/>
        </w:rPr>
      </w:pPr>
      <w:r>
        <w:rPr>
          <w:rFonts w:ascii="DejaVu Math TeX Gyre" w:hAnsi="DejaVu Math TeX Gyre"/>
          <w:sz w:val="32"/>
          <w:szCs w:val="32"/>
        </w:rPr>
      </w:r>
    </w:p>
    <w:p>
      <w:pPr>
        <w:pStyle w:val="Normal"/>
        <w:rPr>
          <w:b/>
          <w:b/>
          <w:bCs/>
          <w:sz w:val="32"/>
          <w:szCs w:val="32"/>
        </w:rPr>
      </w:pPr>
      <w:r>
        <w:rPr>
          <w:rFonts w:ascii="DejaVu Math TeX Gyre" w:hAnsi="DejaVu Math TeX Gyre"/>
          <w:b/>
          <w:bCs/>
          <w:sz w:val="32"/>
          <w:szCs w:val="32"/>
        </w:rPr>
        <w:t xml:space="preserve">CouchDB – Database - No SQL vs SQL </w:t>
      </w:r>
    </w:p>
    <w:p>
      <w:pPr>
        <w:pStyle w:val="Normal"/>
        <w:rPr>
          <w:rFonts w:ascii="DejaVu Math TeX Gyre" w:hAnsi="DejaVu Math TeX Gyre"/>
        </w:rPr>
      </w:pPr>
      <w:r>
        <w:rPr>
          <w:rFonts w:ascii="DejaVu Math TeX Gyre" w:hAnsi="DejaVu Math TeX Gyre"/>
        </w:rPr>
      </w:r>
    </w:p>
    <w:p>
      <w:pPr>
        <w:pStyle w:val="Normal"/>
        <w:rPr/>
      </w:pPr>
      <w:r>
        <w:rPr>
          <w:rFonts w:ascii="DejaVu Math TeX Gyre" w:hAnsi="DejaVu Math TeX Gyre"/>
          <w:color w:val="000000"/>
          <w:sz w:val="28"/>
          <w:szCs w:val="28"/>
        </w:rPr>
        <w:t xml:space="preserve">CouchDB è un database non relazionale (NOSQL). A differenza dei database relazionali </w:t>
      </w:r>
      <w:r>
        <w:rPr>
          <w:rStyle w:val="StrongEmphasis"/>
          <w:rFonts w:ascii="DejaVu Math TeX Gyre" w:hAnsi="DejaVu Math TeX Gyre"/>
          <w:color w:val="000000"/>
          <w:sz w:val="28"/>
          <w:szCs w:val="28"/>
        </w:rPr>
        <w:t>CouchDB non possiede il concetto di schema</w:t>
      </w:r>
      <w:r>
        <w:rPr>
          <w:rStyle w:val="StrongEmphasis"/>
          <w:rFonts w:ascii="DejaVu Math TeX Gyre" w:hAnsi="DejaVu Math TeX Gyre"/>
          <w:bCs w:val="false"/>
          <w:color w:val="000000"/>
          <w:sz w:val="28"/>
          <w:szCs w:val="28"/>
        </w:rPr>
        <w:t>, ma di collezioni di documenti.</w:t>
      </w:r>
    </w:p>
    <w:p>
      <w:pPr>
        <w:pStyle w:val="Normal"/>
        <w:rPr>
          <w:rStyle w:val="StrongEmphasis"/>
          <w:rFonts w:ascii="DejaVu Math TeX Gyre" w:hAnsi="DejaVu Math TeX Gyre"/>
          <w:b w:val="false"/>
          <w:b w:val="false"/>
          <w:bCs w:val="false"/>
          <w:color w:val="000000"/>
          <w:sz w:val="28"/>
          <w:szCs w:val="28"/>
        </w:rPr>
      </w:pPr>
      <w:r>
        <w:rPr>
          <w:rFonts w:ascii="DejaVu Math TeX Gyre" w:hAnsi="DejaVu Math TeX Gyre"/>
          <w:b w:val="false"/>
          <w:bCs w:val="false"/>
          <w:color w:val="000000"/>
          <w:sz w:val="28"/>
          <w:szCs w:val="28"/>
        </w:rPr>
      </w:r>
    </w:p>
    <w:p>
      <w:pPr>
        <w:pStyle w:val="Normal"/>
        <w:rPr/>
      </w:pPr>
      <w:r>
        <w:rPr>
          <w:rStyle w:val="StrongEmphasis"/>
          <w:rFonts w:ascii="DejaVu Math TeX Gyre" w:hAnsi="DejaVu Math TeX Gyre"/>
          <w:b w:val="false"/>
          <w:bCs w:val="false"/>
          <w:color w:val="000000"/>
          <w:sz w:val="28"/>
          <w:szCs w:val="28"/>
        </w:rPr>
        <w:t>O</w:t>
      </w:r>
      <w:r>
        <w:rPr>
          <w:rFonts w:ascii="DejaVu Math TeX Gyre" w:hAnsi="DejaVu Math TeX Gyre"/>
          <w:color w:val="000000"/>
          <w:sz w:val="28"/>
          <w:szCs w:val="28"/>
        </w:rPr>
        <w:t>gni documento in ogni database può essere strutturato in modo diverso dagli altri, cosa che invece non è possibile nei database relazionali (SQL) dove tutto ruota intorno al concetto di tabella (formata da righe e colonne) e che tra le varie tabelle di un database possono esistere alcune relazioni.</w:t>
      </w:r>
    </w:p>
    <w:p>
      <w:pPr>
        <w:pStyle w:val="Normal"/>
        <w:rPr>
          <w:rFonts w:ascii="DejaVu Math TeX Gyre" w:hAnsi="DejaVu Math TeX Gyre"/>
          <w:color w:val="000000"/>
          <w:sz w:val="28"/>
          <w:szCs w:val="28"/>
        </w:rPr>
      </w:pPr>
      <w:r>
        <w:rPr>
          <w:rFonts w:ascii="DejaVu Math TeX Gyre" w:hAnsi="DejaVu Math TeX Gyre"/>
          <w:color w:val="000000"/>
          <w:sz w:val="28"/>
          <w:szCs w:val="28"/>
        </w:rPr>
      </w:r>
    </w:p>
    <w:p>
      <w:pPr>
        <w:pStyle w:val="Normal"/>
        <w:rPr/>
      </w:pPr>
      <w:r>
        <w:rPr>
          <w:rFonts w:ascii="DejaVu Math TeX Gyre" w:hAnsi="DejaVu Math TeX Gyre"/>
          <w:i/>
          <w:iCs/>
          <w:color w:val="000000"/>
          <w:sz w:val="28"/>
          <w:szCs w:val="28"/>
        </w:rPr>
        <w:t xml:space="preserve">Esempio di relazione </w:t>
      </w:r>
      <w:r>
        <w:rPr>
          <w:rFonts w:ascii="DejaVu Math TeX Gyre" w:hAnsi="DejaVu Math TeX Gyre"/>
          <w:color w:val="000000"/>
          <w:sz w:val="28"/>
          <w:szCs w:val="28"/>
        </w:rPr>
        <w:t>: Una riga di una tabella A può fare riferimento ad un’altra riga di un’altra tabella B, e ciò può essere espresso inserendo la chiave primaria (indice che permette di riconoscere univocamente quella riga rispetto a tutte le altre) della riga di B tra i dati di quella di B.</w:t>
      </w:r>
    </w:p>
    <w:p>
      <w:pPr>
        <w:pStyle w:val="Normal"/>
        <w:rPr>
          <w:rFonts w:ascii="DejaVu Math TeX Gyre" w:hAnsi="DejaVu Math TeX Gyre"/>
          <w:color w:val="000000"/>
          <w:sz w:val="28"/>
          <w:szCs w:val="28"/>
        </w:rPr>
      </w:pPr>
      <w:r>
        <w:rPr>
          <w:rFonts w:ascii="DejaVu Math TeX Gyre" w:hAnsi="DejaVu Math TeX Gyre"/>
          <w:color w:val="000000"/>
          <w:sz w:val="28"/>
          <w:szCs w:val="28"/>
        </w:rPr>
      </w:r>
    </w:p>
    <w:p>
      <w:pPr>
        <w:pStyle w:val="Normal"/>
        <w:rPr/>
      </w:pPr>
      <w:r>
        <w:rPr>
          <w:rFonts w:ascii="DejaVu Math TeX Gyre" w:hAnsi="DejaVu Math TeX Gyre"/>
          <w:color w:val="000000"/>
          <w:sz w:val="28"/>
          <w:szCs w:val="28"/>
        </w:rPr>
        <w:t>CouchDB utilizza il protocollo HTTP e il formato dati JSON.</w:t>
      </w:r>
    </w:p>
    <w:p>
      <w:pPr>
        <w:pStyle w:val="Normal"/>
        <w:rPr/>
      </w:pPr>
      <w:r>
        <w:rPr>
          <w:rFonts w:ascii="DejaVu Math TeX Gyre" w:hAnsi="DejaVu Math TeX Gyre"/>
          <w:color w:val="000000"/>
          <w:sz w:val="28"/>
          <w:szCs w:val="28"/>
        </w:rPr>
        <w:t xml:space="preserve">Le uniche chiavi obbligatorie sono </w:t>
      </w:r>
      <w:r>
        <w:rPr>
          <w:rFonts w:ascii="DejaVu Math TeX Gyre" w:hAnsi="DejaVu Math TeX Gyre"/>
          <w:i/>
          <w:iCs/>
          <w:color w:val="000000"/>
          <w:sz w:val="28"/>
          <w:szCs w:val="28"/>
        </w:rPr>
        <w:t xml:space="preserve">_id </w:t>
      </w:r>
      <w:r>
        <w:rPr>
          <w:rFonts w:ascii="DejaVu Math TeX Gyre" w:hAnsi="DejaVu Math TeX Gyre"/>
          <w:color w:val="000000"/>
          <w:sz w:val="28"/>
          <w:szCs w:val="28"/>
        </w:rPr>
        <w:t xml:space="preserve">(serve per identificare univocamente il documento) e </w:t>
      </w:r>
      <w:r>
        <w:rPr>
          <w:rFonts w:ascii="DejaVu Math TeX Gyre" w:hAnsi="DejaVu Math TeX Gyre"/>
          <w:i/>
          <w:iCs/>
          <w:color w:val="000000"/>
          <w:sz w:val="28"/>
          <w:szCs w:val="28"/>
        </w:rPr>
        <w:t>_rev</w:t>
      </w:r>
      <w:r>
        <w:rPr>
          <w:rFonts w:ascii="DejaVu Math TeX Gyre" w:hAnsi="DejaVu Math TeX Gyre"/>
          <w:color w:val="000000"/>
          <w:sz w:val="28"/>
          <w:szCs w:val="28"/>
        </w:rPr>
        <w:t xml:space="preserve"> (utilizzato per la gestione di revisioni/modifiche), _rev viene aggiornato dopo ogni modifica.</w:t>
      </w:r>
    </w:p>
    <w:p>
      <w:pPr>
        <w:pStyle w:val="Normal"/>
        <w:rPr>
          <w:rFonts w:ascii="DejaVu Math TeX Gyre" w:hAnsi="DejaVu Math TeX Gyre"/>
          <w:color w:val="000000"/>
          <w:sz w:val="28"/>
          <w:szCs w:val="28"/>
        </w:rPr>
      </w:pPr>
      <w:r>
        <w:rPr>
          <w:rFonts w:ascii="DejaVu Math TeX Gyre" w:hAnsi="DejaVu Math TeX Gyre"/>
          <w:color w:val="000000"/>
          <w:sz w:val="28"/>
          <w:szCs w:val="28"/>
        </w:rPr>
      </w:r>
    </w:p>
    <w:p>
      <w:pPr>
        <w:pStyle w:val="Normal"/>
        <w:rPr/>
      </w:pPr>
      <w:r>
        <w:rPr>
          <w:rFonts w:ascii="DejaVu Math TeX Gyre" w:hAnsi="DejaVu Math TeX Gyre"/>
          <w:color w:val="000000"/>
          <w:sz w:val="28"/>
          <w:szCs w:val="28"/>
        </w:rPr>
        <w:t xml:space="preserve">Vantaggi database NOSQL </w:t>
      </w:r>
    </w:p>
    <w:p>
      <w:pPr>
        <w:pStyle w:val="Normal"/>
        <w:rPr>
          <w:rFonts w:ascii="DejaVu Math TeX Gyre" w:hAnsi="DejaVu Math TeX Gyre"/>
          <w:color w:val="000000"/>
          <w:sz w:val="28"/>
          <w:szCs w:val="28"/>
        </w:rPr>
      </w:pPr>
      <w:r>
        <w:rPr>
          <w:rFonts w:ascii="DejaVu Math TeX Gyre" w:hAnsi="DejaVu Math TeX Gyre"/>
          <w:color w:val="000000"/>
          <w:sz w:val="28"/>
          <w:szCs w:val="28"/>
        </w:rPr>
      </w:r>
    </w:p>
    <w:p>
      <w:pPr>
        <w:pStyle w:val="Normal"/>
        <w:numPr>
          <w:ilvl w:val="0"/>
          <w:numId w:val="8"/>
        </w:numPr>
        <w:rPr/>
      </w:pPr>
      <w:r>
        <w:rPr>
          <w:rStyle w:val="StrongEmphasis"/>
          <w:rFonts w:ascii="DejaVu Math TeX Gyre" w:hAnsi="DejaVu Math TeX Gyre"/>
          <w:b w:val="false"/>
          <w:bCs w:val="false"/>
          <w:i/>
          <w:iCs/>
          <w:color w:val="000000"/>
          <w:sz w:val="28"/>
          <w:szCs w:val="28"/>
          <w:highlight w:val="white"/>
        </w:rPr>
        <w:t>Elevata velocità computazionale,</w:t>
      </w:r>
      <w:r>
        <w:rPr>
          <w:rFonts w:ascii="DejaVu Math TeX Gyre" w:hAnsi="DejaVu Math TeX Gyre"/>
          <w:color w:val="000000"/>
          <w:sz w:val="28"/>
          <w:szCs w:val="28"/>
        </w:rPr>
        <w:t xml:space="preserve"> anche al crescere del volume dei dati, legata alla mancanza di operazioni di aggregazione dei dati (no join)</w:t>
      </w:r>
    </w:p>
    <w:p>
      <w:pPr>
        <w:pStyle w:val="Normal"/>
        <w:numPr>
          <w:ilvl w:val="0"/>
          <w:numId w:val="8"/>
        </w:numPr>
        <w:rPr/>
      </w:pPr>
      <w:r>
        <w:rPr>
          <w:rStyle w:val="StrongEmphasis"/>
          <w:rFonts w:ascii="DejaVu Math TeX Gyre" w:hAnsi="DejaVu Math TeX Gyre"/>
          <w:b w:val="false"/>
          <w:bCs w:val="false"/>
          <w:i/>
          <w:iCs/>
          <w:color w:val="000000"/>
          <w:sz w:val="28"/>
          <w:szCs w:val="28"/>
          <w:highlight w:val="white"/>
        </w:rPr>
        <w:t>Riduzione significativa dei tempi di sviluppo</w:t>
      </w:r>
      <w:r>
        <w:rPr>
          <w:rFonts w:ascii="DejaVu Math TeX Gyre" w:hAnsi="DejaVu Math TeX Gyre"/>
          <w:i/>
          <w:iCs/>
          <w:color w:val="000000"/>
          <w:sz w:val="28"/>
          <w:szCs w:val="28"/>
        </w:rPr>
        <w:t>,</w:t>
      </w:r>
      <w:r>
        <w:rPr>
          <w:rFonts w:ascii="DejaVu Math TeX Gyre" w:hAnsi="DejaVu Math TeX Gyre"/>
          <w:color w:val="000000"/>
          <w:sz w:val="28"/>
          <w:szCs w:val="28"/>
        </w:rPr>
        <w:t xml:space="preserve"> grazie alla definizione di logiche di lettura dati molto più semplici rispetto a quelle da scrivere con database relazionali</w:t>
      </w:r>
    </w:p>
    <w:p>
      <w:pPr>
        <w:pStyle w:val="Normal"/>
        <w:ind w:left="720" w:hanging="0"/>
        <w:rPr>
          <w:rFonts w:ascii="DejaVu Math TeX Gyre" w:hAnsi="DejaVu Math TeX Gyre"/>
          <w:color w:val="000000"/>
          <w:sz w:val="28"/>
          <w:szCs w:val="28"/>
        </w:rPr>
      </w:pPr>
      <w:r>
        <w:rPr>
          <w:rFonts w:ascii="DejaVu Math TeX Gyre" w:hAnsi="DejaVu Math TeX Gyre"/>
          <w:color w:val="000000"/>
          <w:sz w:val="28"/>
          <w:szCs w:val="28"/>
        </w:rPr>
      </w:r>
    </w:p>
    <w:p>
      <w:pPr>
        <w:pStyle w:val="TextBody"/>
        <w:numPr>
          <w:ilvl w:val="0"/>
          <w:numId w:val="8"/>
        </w:numPr>
        <w:rPr/>
      </w:pPr>
      <w:r>
        <w:rPr>
          <w:rStyle w:val="StrongEmphasis"/>
          <w:rFonts w:ascii="DejaVu Math TeX Gyre" w:hAnsi="DejaVu Math TeX Gyre"/>
          <w:b w:val="false"/>
          <w:bCs w:val="false"/>
          <w:i/>
          <w:iCs/>
          <w:color w:val="000000"/>
          <w:sz w:val="28"/>
          <w:szCs w:val="28"/>
        </w:rPr>
        <w:t>Supporto per la scalabilità orizzontale</w:t>
      </w:r>
      <w:r>
        <w:rPr>
          <w:rFonts w:ascii="DejaVu Math TeX Gyre" w:hAnsi="DejaVu Math TeX Gyre"/>
          <w:i/>
          <w:iCs/>
          <w:color w:val="000000"/>
          <w:sz w:val="28"/>
          <w:szCs w:val="28"/>
        </w:rPr>
        <w:t>,</w:t>
      </w:r>
      <w:r>
        <w:rPr>
          <w:rFonts w:ascii="DejaVu Math TeX Gyre" w:hAnsi="DejaVu Math TeX Gyre"/>
          <w:color w:val="000000"/>
          <w:sz w:val="28"/>
          <w:szCs w:val="28"/>
        </w:rPr>
        <w:t xml:space="preserve"> garantire tempi di risposta al crescere del carico con l’aggiunta di nuovi server</w:t>
      </w:r>
    </w:p>
    <w:p>
      <w:pPr>
        <w:pStyle w:val="Normal"/>
        <w:numPr>
          <w:ilvl w:val="0"/>
          <w:numId w:val="8"/>
        </w:numPr>
        <w:rPr/>
      </w:pPr>
      <w:r>
        <w:rPr>
          <w:rStyle w:val="StrongEmphasis"/>
          <w:rFonts w:ascii="DejaVu Math TeX Gyre" w:hAnsi="DejaVu Math TeX Gyre"/>
          <w:b w:val="false"/>
          <w:bCs w:val="false"/>
          <w:i/>
          <w:iCs/>
          <w:color w:val="000000"/>
          <w:sz w:val="28"/>
          <w:szCs w:val="28"/>
          <w:highlight w:val="white"/>
        </w:rPr>
        <w:t>Elevato livello di disponibilità del servizio</w:t>
      </w:r>
    </w:p>
    <w:p>
      <w:pPr>
        <w:pStyle w:val="Normal"/>
        <w:ind w:left="720" w:hanging="0"/>
        <w:rPr>
          <w:rStyle w:val="StrongEmphasis"/>
          <w:rFonts w:ascii="DejaVu Math TeX Gyre" w:hAnsi="DejaVu Math TeX Gyre"/>
          <w:b w:val="false"/>
          <w:b w:val="false"/>
          <w:bCs w:val="false"/>
          <w:i/>
          <w:i/>
          <w:iCs/>
          <w:color w:val="000000"/>
          <w:sz w:val="28"/>
          <w:szCs w:val="28"/>
          <w:highlight w:val="white"/>
        </w:rPr>
      </w:pPr>
      <w:r>
        <w:rPr>
          <w:rFonts w:ascii="DejaVu Math TeX Gyre" w:hAnsi="DejaVu Math TeX Gyre"/>
          <w:b w:val="false"/>
          <w:bCs w:val="false"/>
          <w:i/>
          <w:iCs/>
          <w:color w:val="000000"/>
          <w:sz w:val="28"/>
          <w:szCs w:val="28"/>
          <w:highlight w:val="white"/>
        </w:rPr>
      </w:r>
    </w:p>
    <w:p>
      <w:pPr>
        <w:pStyle w:val="Normal"/>
        <w:numPr>
          <w:ilvl w:val="0"/>
          <w:numId w:val="8"/>
        </w:numPr>
        <w:rPr/>
      </w:pPr>
      <w:r>
        <w:rPr>
          <w:rStyle w:val="StrongEmphasis"/>
          <w:rFonts w:ascii="DejaVu Math TeX Gyre" w:hAnsi="DejaVu Math TeX Gyre"/>
          <w:b w:val="false"/>
          <w:bCs w:val="false"/>
          <w:i/>
          <w:iCs/>
          <w:color w:val="000000"/>
          <w:sz w:val="28"/>
          <w:szCs w:val="28"/>
          <w:highlight w:val="white"/>
        </w:rPr>
        <w:t>Schemaless</w:t>
      </w:r>
      <w:r>
        <w:rPr>
          <w:rFonts w:ascii="DejaVu Math TeX Gyre" w:hAnsi="DejaVu Math TeX Gyre"/>
          <w:i/>
          <w:iCs/>
          <w:color w:val="000000"/>
          <w:sz w:val="28"/>
          <w:szCs w:val="28"/>
        </w:rPr>
        <w:t>,</w:t>
      </w:r>
      <w:r>
        <w:rPr>
          <w:rFonts w:ascii="DejaVu Math TeX Gyre" w:hAnsi="DejaVu Math TeX Gyre"/>
          <w:color w:val="000000"/>
          <w:sz w:val="28"/>
          <w:szCs w:val="28"/>
        </w:rPr>
        <w:t xml:space="preserve"> non vi è necessità di una definizione formale e rigida del suo contenuto.</w:t>
      </w:r>
    </w:p>
    <w:p>
      <w:pPr>
        <w:pStyle w:val="Normal"/>
        <w:rPr>
          <w:rFonts w:ascii="DejaVu Math TeX Gyre" w:hAnsi="DejaVu Math TeX Gyre"/>
          <w:color w:val="000000"/>
          <w:sz w:val="32"/>
          <w:szCs w:val="32"/>
        </w:rPr>
      </w:pPr>
      <w:r>
        <w:rPr>
          <w:rFonts w:ascii="DejaVu Math TeX Gyre" w:hAnsi="DejaVu Math TeX Gyre"/>
          <w:color w:val="000000"/>
          <w:sz w:val="32"/>
          <w:szCs w:val="32"/>
        </w:rPr>
      </w:r>
    </w:p>
    <w:p>
      <w:pPr>
        <w:pStyle w:val="Normal"/>
        <w:rPr>
          <w:rFonts w:ascii="DejaVu Math TeX Gyre" w:hAnsi="DejaVu Math TeX Gyre" w:eastAsia="HelveticaNeue" w:cs="HelveticaNeue"/>
          <w:b/>
          <w:b/>
          <w:bCs/>
          <w:color w:val="000000"/>
          <w:sz w:val="32"/>
          <w:szCs w:val="28"/>
        </w:rPr>
      </w:pPr>
      <w:r>
        <w:rPr>
          <w:rFonts w:eastAsia="HelveticaNeue" w:cs="HelveticaNeue" w:ascii="DejaVu Math TeX Gyre" w:hAnsi="DejaVu Math TeX Gyre"/>
          <w:b/>
          <w:bCs/>
          <w:color w:val="000000"/>
          <w:sz w:val="32"/>
          <w:szCs w:val="28"/>
        </w:rPr>
        <w:t>OAuth</w:t>
      </w:r>
    </w:p>
    <w:p>
      <w:pPr>
        <w:pStyle w:val="Normal"/>
        <w:rPr>
          <w:rFonts w:ascii="DejaVu Math TeX Gyre" w:hAnsi="DejaVu Math TeX Gyre"/>
          <w:color w:val="000000"/>
          <w:sz w:val="28"/>
          <w:szCs w:val="28"/>
        </w:rPr>
      </w:pPr>
      <w:r>
        <w:rPr>
          <w:rFonts w:ascii="DejaVu Math TeX Gyre" w:hAnsi="DejaVu Math TeX Gyre"/>
          <w:color w:val="000000"/>
          <w:sz w:val="28"/>
          <w:szCs w:val="28"/>
        </w:rPr>
      </w:r>
    </w:p>
    <w:p>
      <w:pPr>
        <w:pStyle w:val="Normal"/>
        <w:rPr/>
      </w:pPr>
      <w:r>
        <w:rPr>
          <w:rFonts w:eastAsia="HelveticaNeue" w:cs="HelveticaNeue" w:ascii="DejaVu Math TeX Gyre" w:hAnsi="DejaVu Math TeX Gyre"/>
          <w:color w:val="000000"/>
          <w:sz w:val="28"/>
          <w:szCs w:val="28"/>
        </w:rPr>
        <w:t>OAuth 2 è un framework di autorizzazione ( != autenticazione, individuare un utente) che permette ad applicazioni di chiamare in modo sicuro ed autorizzato API messe a disposizione da un servizio Web. Permette di accedere alle risorse protette di un utente senza che esso debba condividere le sue credenziali (Una volta autenticato l’utente deve decidere i servizi ai quali è autorizzato ad accedere).</w:t>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 xml:space="preserve">Funziona delegando l'autenticazione dell'utente al servizio che ospita l'account utente e autorizzando le applicazioni di terzi ad accedere all'account utente proteggendo contemporaneamente le sue credenziali. </w:t>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Per esempio permette all'utente di dare ad un sito, chiamato consumer, l'accesso alle sue informazioni presenti su un altro sito, detto service provider, senza condividere la sua identità.</w:t>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L'idea di base è quella di autorizzare terze parti a gestire documenti privati senza condividere la password. La condivisione della password infatti presenta molti limiti a livello di sicurezza. OAuth è nato quindi con il presupposto di garantire l'accesso delegato ad un client specifico per determinate risorse sul server per un tempo limitato, con possibilità di revoca.</w:t>
      </w:r>
    </w:p>
    <w:p>
      <w:pPr>
        <w:pStyle w:val="Normal"/>
        <w:rPr>
          <w:rFonts w:ascii="DejaVu Math TeX Gyre" w:hAnsi="DejaVu Math TeX Gyre"/>
          <w:color w:val="000000"/>
          <w:sz w:val="28"/>
          <w:szCs w:val="28"/>
        </w:rPr>
      </w:pPr>
      <w:r>
        <w:rPr>
          <w:rFonts w:ascii="DejaVu Math TeX Gyre" w:hAnsi="DejaVu Math TeX Gyre"/>
          <w:color w:val="000000"/>
          <w:sz w:val="28"/>
          <w:szCs w:val="28"/>
        </w:rPr>
      </w:r>
    </w:p>
    <w:p>
      <w:pPr>
        <w:pStyle w:val="Normal"/>
        <w:rPr/>
      </w:pPr>
      <w:r>
        <w:rPr>
          <w:rFonts w:eastAsia="HelveticaNeue" w:cs="HelveticaNeue" w:ascii="DejaVu Math TeX Gyre" w:hAnsi="DejaVu Math TeX Gyre"/>
          <w:color w:val="000000"/>
          <w:sz w:val="28"/>
          <w:szCs w:val="28"/>
          <w:highlight w:val="yellow"/>
        </w:rPr>
        <w:t>ESEMPIO.</w:t>
      </w:r>
      <w:r>
        <w:rPr>
          <w:rFonts w:eastAsia="HelveticaNeue" w:cs="HelveticaNeue" w:ascii="DejaVu Math TeX Gyre" w:hAnsi="DejaVu Math TeX Gyre"/>
          <w:color w:val="000000"/>
          <w:sz w:val="28"/>
          <w:szCs w:val="28"/>
        </w:rPr>
        <w:t xml:space="preserve"> Entro dentro </w:t>
      </w:r>
      <w:hyperlink r:id="rId2">
        <w:r>
          <w:rPr>
            <w:rStyle w:val="InternetLink"/>
            <w:rFonts w:ascii="DejaVu Math TeX Gyre" w:hAnsi="DejaVu Math TeX Gyre"/>
            <w:color w:val="000000"/>
            <w:sz w:val="28"/>
            <w:szCs w:val="28"/>
          </w:rPr>
          <w:t>printfast.com</w:t>
        </w:r>
      </w:hyperlink>
      <w:r>
        <w:rPr>
          <w:rFonts w:eastAsia="HelveticaNeue" w:cs="HelveticaNeue" w:ascii="DejaVu Math TeX Gyre" w:hAnsi="DejaVu Math TeX Gyre"/>
          <w:color w:val="000000"/>
          <w:sz w:val="28"/>
          <w:szCs w:val="28"/>
        </w:rPr>
        <w:t xml:space="preserve">, che detiene il servizio, voglio utilizzare l’App Picasa per trasformare le foto che ho su </w:t>
      </w:r>
      <w:hyperlink r:id="rId3">
        <w:r>
          <w:rPr>
            <w:rStyle w:val="InternetLink"/>
            <w:rFonts w:ascii="DejaVu Math TeX Gyre" w:hAnsi="DejaVu Math TeX Gyre"/>
            <w:color w:val="000000"/>
            <w:sz w:val="28"/>
            <w:szCs w:val="28"/>
          </w:rPr>
          <w:t>printfast.com</w:t>
        </w:r>
      </w:hyperlink>
      <w:r>
        <w:rPr>
          <w:rFonts w:eastAsia="HelveticaNeue" w:cs="HelveticaNeue" w:ascii="DejaVu Math TeX Gyre" w:hAnsi="DejaVu Math TeX Gyre"/>
          <w:color w:val="000000"/>
          <w:sz w:val="28"/>
          <w:szCs w:val="28"/>
        </w:rPr>
        <w:t xml:space="preserve"> in bianco e nero. Se non utilizzo OAuth e fornendo le mie credenziali per accedere ai servizi di Picasa in automatico le fornirei anche a </w:t>
      </w:r>
      <w:hyperlink r:id="rId4">
        <w:r>
          <w:rPr>
            <w:rStyle w:val="InternetLink"/>
            <w:rFonts w:ascii="DejaVu Math TeX Gyre" w:hAnsi="DejaVu Math TeX Gyre"/>
            <w:color w:val="000000"/>
            <w:sz w:val="28"/>
            <w:szCs w:val="28"/>
          </w:rPr>
          <w:t>printast.com</w:t>
        </w:r>
      </w:hyperlink>
      <w:r>
        <w:rPr>
          <w:rFonts w:eastAsia="HelveticaNeue" w:cs="HelveticaNeue" w:ascii="DejaVu Math TeX Gyre" w:hAnsi="DejaVu Math TeX Gyre"/>
          <w:color w:val="000000"/>
          <w:sz w:val="28"/>
          <w:szCs w:val="28"/>
        </w:rPr>
        <w:t xml:space="preserve"> -&gt; PROBLEMA DI SICUREZZA</w:t>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pPr>
      <w:r>
        <w:rPr>
          <w:rFonts w:eastAsia="HelveticaNeue" w:cs="HelveticaNeue" w:ascii="DejaVu Math TeX Gyre" w:hAnsi="DejaVu Math TeX Gyre"/>
          <w:color w:val="000000"/>
          <w:sz w:val="28"/>
          <w:szCs w:val="28"/>
        </w:rPr>
        <w:t>Con OAuth il client (</w:t>
      </w:r>
      <w:hyperlink r:id="rId5">
        <w:r>
          <w:rPr>
            <w:rStyle w:val="InternetLink"/>
            <w:rFonts w:ascii="DejaVu Math TeX Gyre" w:hAnsi="DejaVu Math TeX Gyre"/>
            <w:color w:val="000000"/>
            <w:sz w:val="28"/>
            <w:szCs w:val="28"/>
          </w:rPr>
          <w:t>printfast.com</w:t>
        </w:r>
      </w:hyperlink>
      <w:r>
        <w:rPr>
          <w:rFonts w:eastAsia="HelveticaNeue" w:cs="HelveticaNeue" w:ascii="DejaVu Math TeX Gyre" w:hAnsi="DejaVu Math TeX Gyre"/>
          <w:color w:val="000000"/>
          <w:sz w:val="28"/>
          <w:szCs w:val="28"/>
        </w:rPr>
        <w:t xml:space="preserve">) chiede l’accesso alle risorse in nome dell’utente (non mi trovo più in </w:t>
      </w:r>
      <w:hyperlink r:id="rId6">
        <w:r>
          <w:rPr>
            <w:rStyle w:val="InternetLink"/>
            <w:rFonts w:ascii="DejaVu Math TeX Gyre" w:hAnsi="DejaVu Math TeX Gyre"/>
            <w:color w:val="000000"/>
            <w:sz w:val="28"/>
            <w:szCs w:val="28"/>
          </w:rPr>
          <w:t>printfast.com</w:t>
        </w:r>
      </w:hyperlink>
      <w:r>
        <w:rPr>
          <w:rFonts w:eastAsia="HelveticaNeue" w:cs="HelveticaNeue" w:ascii="DejaVu Math TeX Gyre" w:hAnsi="DejaVu Math TeX Gyre"/>
          <w:color w:val="000000"/>
          <w:sz w:val="28"/>
          <w:szCs w:val="28"/>
        </w:rPr>
        <w:t xml:space="preserve"> ma direttamente su </w:t>
      </w:r>
      <w:hyperlink r:id="rId7">
        <w:r>
          <w:rPr>
            <w:rStyle w:val="InternetLink"/>
            <w:rFonts w:ascii="DejaVu Math TeX Gyre" w:hAnsi="DejaVu Math TeX Gyre"/>
            <w:color w:val="000000"/>
            <w:sz w:val="28"/>
            <w:szCs w:val="28"/>
          </w:rPr>
          <w:t>picasa.com</w:t>
        </w:r>
      </w:hyperlink>
      <w:r>
        <w:rPr>
          <w:rFonts w:eastAsia="HelveticaNeue" w:cs="HelveticaNeue" w:ascii="DejaVu Math TeX Gyre" w:hAnsi="DejaVu Math TeX Gyre"/>
          <w:color w:val="000000"/>
          <w:sz w:val="28"/>
          <w:szCs w:val="28"/>
        </w:rPr>
        <w:t xml:space="preserve">) che lo autorizza loggandosi a </w:t>
      </w:r>
      <w:hyperlink r:id="rId8">
        <w:r>
          <w:rPr>
            <w:rStyle w:val="InternetLink"/>
            <w:rFonts w:ascii="DejaVu Math TeX Gyre" w:hAnsi="DejaVu Math TeX Gyre"/>
            <w:color w:val="000000"/>
            <w:sz w:val="28"/>
            <w:szCs w:val="28"/>
          </w:rPr>
          <w:t>Picasa.com</w:t>
        </w:r>
      </w:hyperlink>
      <w:r>
        <w:rPr>
          <w:rFonts w:eastAsia="HelveticaNeue" w:cs="HelveticaNeue" w:ascii="DejaVu Math TeX Gyre" w:hAnsi="DejaVu Math TeX Gyre"/>
          <w:color w:val="000000"/>
          <w:sz w:val="28"/>
          <w:szCs w:val="28"/>
        </w:rPr>
        <w:t xml:space="preserve">, il quale restituisce al client un token per accedere ai dati/servizi richiesti. </w:t>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pPr>
      <w:r>
        <w:rPr>
          <w:rFonts w:eastAsia="HelveticaNeue" w:cs="HelveticaNeue" w:ascii="DejaVu Math TeX Gyre" w:hAnsi="DejaVu Math TeX Gyre"/>
          <w:color w:val="000000"/>
          <w:sz w:val="28"/>
          <w:szCs w:val="28"/>
        </w:rPr>
        <w:t>(Client: Printfast, Resource Owner: utente, Resource Server: Picasa, Authorization server: Google)</w:t>
      </w:r>
    </w:p>
    <w:p>
      <w:pPr>
        <w:pStyle w:val="Normal"/>
        <w:rPr>
          <w:rFonts w:ascii="DejaVu Math TeX Gyre" w:hAnsi="DejaVu Math TeX Gyre"/>
          <w:color w:val="000000"/>
          <w:sz w:val="28"/>
          <w:szCs w:val="28"/>
        </w:rPr>
      </w:pPr>
      <w:r>
        <w:rPr>
          <w:rFonts w:ascii="DejaVu Math TeX Gyre" w:hAnsi="DejaVu Math TeX Gyre"/>
          <w:color w:val="000000"/>
          <w:sz w:val="28"/>
          <w:szCs w:val="28"/>
        </w:rPr>
      </w:r>
    </w:p>
    <w:p>
      <w:pPr>
        <w:pStyle w:val="Normal"/>
        <w:rPr>
          <w:rFonts w:ascii="DejaVu Math TeX Gyre" w:hAnsi="DejaVu Math TeX Gyre" w:eastAsia="HelveticaNeue" w:cs="HelveticaNeue"/>
          <w:b/>
          <w:b/>
          <w:bCs/>
          <w:i/>
          <w:i/>
          <w:iCs/>
          <w:color w:val="000000"/>
          <w:sz w:val="28"/>
          <w:szCs w:val="28"/>
        </w:rPr>
      </w:pPr>
      <w:r>
        <w:rPr>
          <w:rFonts w:eastAsia="HelveticaNeue" w:cs="HelveticaNeue" w:ascii="DejaVu Math TeX Gyre" w:hAnsi="DejaVu Math TeX Gyre"/>
          <w:b/>
          <w:bCs/>
          <w:i/>
          <w:iCs/>
          <w:color w:val="000000"/>
          <w:sz w:val="28"/>
          <w:szCs w:val="28"/>
        </w:rPr>
        <w:t>Ruoli</w:t>
      </w:r>
    </w:p>
    <w:p>
      <w:pPr>
        <w:pStyle w:val="Normal"/>
        <w:rPr>
          <w:rFonts w:ascii="DejaVu Math TeX Gyre" w:hAnsi="DejaVu Math TeX Gyre" w:eastAsia="HelveticaNeue" w:cs="HelveticaNeue"/>
          <w:b/>
          <w:b/>
          <w:bCs/>
          <w:color w:val="000000"/>
          <w:sz w:val="28"/>
          <w:szCs w:val="28"/>
        </w:rPr>
      </w:pPr>
      <w:r>
        <w:rPr>
          <w:rFonts w:eastAsia="HelveticaNeue" w:cs="HelveticaNeue" w:ascii="DejaVu Math TeX Gyre" w:hAnsi="DejaVu Math TeX Gyre"/>
          <w:b/>
          <w:bCs/>
          <w:color w:val="000000"/>
          <w:sz w:val="28"/>
          <w:szCs w:val="28"/>
        </w:rPr>
      </w:r>
    </w:p>
    <w:p>
      <w:pPr>
        <w:pStyle w:val="Normal"/>
        <w:rPr>
          <w:rFonts w:ascii="DejaVu Math TeX Gyre" w:hAnsi="DejaVu Math TeX Gyre"/>
          <w:color w:val="000000"/>
          <w:sz w:val="28"/>
          <w:szCs w:val="28"/>
        </w:rPr>
      </w:pPr>
      <w:r>
        <w:rPr>
          <w:rFonts w:eastAsia="HelveticaNeue" w:cs="HelveticaNeue" w:ascii="DejaVu Math TeX Gyre" w:hAnsi="DejaVu Math TeX Gyre"/>
          <w:i/>
          <w:iCs/>
          <w:color w:val="000000"/>
          <w:sz w:val="28"/>
          <w:szCs w:val="28"/>
        </w:rPr>
        <w:t xml:space="preserve">Proprietario Risorse:  </w:t>
      </w:r>
      <w:r>
        <w:rPr>
          <w:rFonts w:eastAsia="HelveticaNeue" w:cs="HelveticaNeue" w:ascii="DejaVu Math TeX Gyre" w:hAnsi="DejaVu Math TeX Gyre"/>
          <w:color w:val="000000"/>
          <w:sz w:val="28"/>
          <w:szCs w:val="28"/>
        </w:rPr>
        <w:t>utente, chi autorizza un’App ad accedere al proprio account. L'accesso dell'applicazione all'account dell'utente è limitato allo "scopo" dell'autorizzazione concessa (ad esempio, accesso in lettura o scrittura).</w:t>
      </w:r>
    </w:p>
    <w:p>
      <w:pPr>
        <w:pStyle w:val="Normal"/>
        <w:rPr>
          <w:rFonts w:ascii="DejaVu Math TeX Gyre" w:hAnsi="DejaVu Math TeX Gyre"/>
          <w:color w:val="000000"/>
          <w:sz w:val="28"/>
          <w:szCs w:val="28"/>
        </w:rPr>
      </w:pPr>
      <w:r>
        <w:rPr>
          <w:rFonts w:eastAsia="HelveticaNeue" w:cs="HelveticaNeue" w:ascii="DejaVu Math TeX Gyre" w:hAnsi="DejaVu Math TeX Gyre"/>
          <w:i/>
          <w:iCs/>
          <w:color w:val="000000"/>
          <w:sz w:val="28"/>
          <w:szCs w:val="28"/>
        </w:rPr>
        <w:t xml:space="preserve">Resource/Authorization Server (API): </w:t>
      </w:r>
      <w:r>
        <w:rPr>
          <w:rFonts w:eastAsia="HelveticaNeue" w:cs="HelveticaNeue" w:ascii="DejaVu Math TeX Gyre" w:hAnsi="DejaVu Math TeX Gyre"/>
          <w:color w:val="000000"/>
          <w:sz w:val="28"/>
          <w:szCs w:val="28"/>
        </w:rPr>
        <w:t xml:space="preserve"> Il Resource Server ospita gli account utente protetti e l’Authorization server verifica l'identità dell'utente e poi invia i token di accesso all'applicazione. (Dal punto di vista dello sviluppatore dell'applicazione, l'API di un servizio soddisfa entrambi i ruoli dell’Authorization e del Resource server. Faremo riferimento a entrambi questi ruoli combinati, come il ruolo Servizio o API ).</w:t>
      </w:r>
    </w:p>
    <w:p>
      <w:pPr>
        <w:pStyle w:val="Normal"/>
        <w:rPr>
          <w:rFonts w:eastAsia="HelveticaNeue" w:cs="HelveticaNeue"/>
          <w:sz w:val="28"/>
        </w:rPr>
      </w:pPr>
      <w:r>
        <w:rPr>
          <w:rFonts w:eastAsia="HelveticaNeue" w:cs="HelveticaNeue"/>
          <w:sz w:val="28"/>
        </w:rPr>
      </w:r>
    </w:p>
    <w:p>
      <w:pPr>
        <w:pStyle w:val="Normal"/>
        <w:rPr>
          <w:rFonts w:ascii="DejaVu Math TeX Gyre" w:hAnsi="DejaVu Math TeX Gyre"/>
          <w:color w:val="000000"/>
          <w:sz w:val="28"/>
          <w:szCs w:val="28"/>
        </w:rPr>
      </w:pPr>
      <w:r>
        <w:rPr>
          <w:rFonts w:eastAsia="HelveticaNeue" w:cs="HelveticaNeue" w:ascii="DejaVu Math TeX Gyre" w:hAnsi="DejaVu Math TeX Gyre"/>
          <w:i/>
          <w:iCs/>
          <w:color w:val="000000"/>
          <w:sz w:val="28"/>
          <w:szCs w:val="28"/>
        </w:rPr>
        <w:t xml:space="preserve">Client Application: </w:t>
      </w:r>
      <w:r>
        <w:rPr>
          <w:rFonts w:eastAsia="HelveticaNeue" w:cs="HelveticaNeue" w:ascii="DejaVu Math TeX Gyre" w:hAnsi="DejaVu Math TeX Gyre"/>
          <w:color w:val="000000"/>
          <w:sz w:val="28"/>
          <w:szCs w:val="28"/>
        </w:rPr>
        <w:t>Il Client è l’App che vuole accedere all’account dell’utente. Prima che possa farlo, deve essere autorizzato dall'utente e l'autorizzazione deve essere convalidata dall'API (Resource/Authorization server).</w:t>
      </w:r>
    </w:p>
    <w:p>
      <w:pPr>
        <w:pStyle w:val="Normal"/>
        <w:rPr>
          <w:rFonts w:eastAsia="HelveticaNeue" w:cs="HelveticaNeue"/>
          <w:sz w:val="28"/>
        </w:rPr>
      </w:pPr>
      <w:r>
        <w:rPr>
          <w:rFonts w:eastAsia="HelveticaNeue" w:cs="HelveticaNeue"/>
          <w:sz w:val="28"/>
        </w:rPr>
      </w:r>
    </w:p>
    <w:p>
      <w:pPr>
        <w:pStyle w:val="Normal"/>
        <w:rPr>
          <w:rFonts w:ascii="DejaVu Math TeX Gyre" w:hAnsi="DejaVu Math TeX Gyre" w:eastAsia="HelveticaNeue" w:cs="HelveticaNeue"/>
          <w:b/>
          <w:b/>
          <w:bCs/>
          <w:i/>
          <w:i/>
          <w:iCs/>
          <w:color w:val="000000"/>
          <w:sz w:val="28"/>
          <w:szCs w:val="28"/>
        </w:rPr>
      </w:pPr>
      <w:r>
        <w:rPr>
          <w:rFonts w:eastAsia="HelveticaNeue" w:cs="HelveticaNeue" w:ascii="DejaVu Math TeX Gyre" w:hAnsi="DejaVu Math TeX Gyre"/>
          <w:b/>
          <w:bCs/>
          <w:i/>
          <w:iCs/>
          <w:color w:val="000000"/>
          <w:sz w:val="28"/>
          <w:szCs w:val="28"/>
        </w:rPr>
        <w:t>Flow</w:t>
      </w:r>
    </w:p>
    <w:p>
      <w:pPr>
        <w:pStyle w:val="Normal"/>
        <w:numPr>
          <w:ilvl w:val="0"/>
          <w:numId w:val="9"/>
        </w:numPr>
        <w:tabs>
          <w:tab w:val="clear" w:pos="709"/>
          <w:tab w:val="left" w:pos="0" w:leader="none"/>
        </w:tabs>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L’applicazione richiede l’autorizzazione all’utente per accedere alle risorse del servizio,</w:t>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numPr>
          <w:ilvl w:val="0"/>
          <w:numId w:val="9"/>
        </w:numPr>
        <w:tabs>
          <w:tab w:val="clear" w:pos="709"/>
          <w:tab w:val="left" w:pos="0" w:leader="none"/>
        </w:tabs>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Se l’utente ha autorizzato la richiesta, l’App riceve un’Authorization Grant (concessione di autorizzazione)</w:t>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numPr>
          <w:ilvl w:val="0"/>
          <w:numId w:val="9"/>
        </w:numPr>
        <w:tabs>
          <w:tab w:val="clear" w:pos="709"/>
          <w:tab w:val="left" w:pos="0" w:leader="none"/>
        </w:tabs>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L’App richiede un token di accesso all’authorization server (API) presentando l’autenticazione della propria identità e l’authorization Grant.</w:t>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numPr>
          <w:ilvl w:val="0"/>
          <w:numId w:val="9"/>
        </w:numPr>
        <w:tabs>
          <w:tab w:val="clear" w:pos="709"/>
          <w:tab w:val="left" w:pos="0" w:leader="none"/>
        </w:tabs>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Se l’identità dell’applicazione è autenticata e l’authorization Grant è valido, l’authorization server (API) emette un token di accesso all’App. L’autorizzazione è completata.</w:t>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numPr>
          <w:ilvl w:val="0"/>
          <w:numId w:val="9"/>
        </w:numPr>
        <w:tabs>
          <w:tab w:val="clear" w:pos="709"/>
          <w:tab w:val="left" w:pos="0" w:leader="none"/>
        </w:tabs>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L'applicazione richiede la risorsa dal Resource Server (API) e presenta il token di accesso per l'autenticazione</w:t>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numPr>
          <w:ilvl w:val="0"/>
          <w:numId w:val="9"/>
        </w:numPr>
        <w:tabs>
          <w:tab w:val="clear" w:pos="709"/>
          <w:tab w:val="left" w:pos="0" w:leader="none"/>
        </w:tabs>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 xml:space="preserve">Se il token di accesso è valido, il Resource Server (API) serve la risorsa all'applicazione </w:t>
      </w:r>
    </w:p>
    <w:p>
      <w:pPr>
        <w:pStyle w:val="Normal"/>
        <w:rPr>
          <w:rFonts w:ascii="DejaVu Math TeX Gyre" w:hAnsi="DejaVu Math TeX Gyre"/>
          <w:color w:val="000000"/>
          <w:sz w:val="28"/>
          <w:szCs w:val="28"/>
        </w:rPr>
      </w:pPr>
      <w:r>
        <w:rPr>
          <w:rFonts w:ascii="DejaVu Math TeX Gyre" w:hAnsi="DejaVu Math TeX Gyre"/>
          <w:color w:val="000000"/>
          <w:sz w:val="28"/>
          <w:szCs w:val="28"/>
        </w:rPr>
      </w:r>
    </w:p>
    <w:p>
      <w:pPr>
        <w:pStyle w:val="Normal"/>
        <w:rPr>
          <w:rFonts w:ascii="DejaVu Math TeX Gyre" w:hAnsi="DejaVu Math TeX Gyre"/>
          <w:color w:val="000000"/>
          <w:sz w:val="28"/>
          <w:szCs w:val="28"/>
        </w:rPr>
      </w:pPr>
      <w:r>
        <w:rPr>
          <w:rFonts w:ascii="DejaVu Math TeX Gyre" w:hAnsi="DejaVu Math TeX Gyre"/>
          <w:color w:val="000000"/>
          <w:sz w:val="28"/>
          <w:szCs w:val="28"/>
        </w:rPr>
        <w:drawing>
          <wp:anchor behindDoc="0" distT="0" distB="0" distL="0" distR="0" simplePos="0" locked="0" layoutInCell="1" allowOverlap="1" relativeHeight="2">
            <wp:simplePos x="0" y="0"/>
            <wp:positionH relativeFrom="column">
              <wp:posOffset>798195</wp:posOffset>
            </wp:positionH>
            <wp:positionV relativeFrom="paragraph">
              <wp:posOffset>41910</wp:posOffset>
            </wp:positionV>
            <wp:extent cx="4171950" cy="3082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9"/>
                    <a:stretch>
                      <a:fillRect/>
                    </a:stretch>
                  </pic:blipFill>
                  <pic:spPr bwMode="auto">
                    <a:xfrm>
                      <a:off x="0" y="0"/>
                      <a:ext cx="4171950" cy="3082925"/>
                    </a:xfrm>
                    <a:prstGeom prst="rect">
                      <a:avLst/>
                    </a:prstGeom>
                  </pic:spPr>
                </pic:pic>
              </a:graphicData>
            </a:graphic>
          </wp:anchor>
        </w:drawing>
      </w:r>
    </w:p>
    <w:p>
      <w:pPr>
        <w:pStyle w:val="Normal"/>
        <w:rPr>
          <w:rFonts w:ascii="DejaVu Math TeX Gyre" w:hAnsi="DejaVu Math TeX Gyre"/>
          <w:color w:val="000000"/>
          <w:sz w:val="28"/>
          <w:szCs w:val="28"/>
        </w:rPr>
      </w:pPr>
      <w:r>
        <w:rPr>
          <w:rFonts w:ascii="DejaVu Math TeX Gyre" w:hAnsi="DejaVu Math TeX Gyre"/>
          <w:color w:val="000000"/>
          <w:sz w:val="28"/>
          <w:szCs w:val="28"/>
        </w:rPr>
      </w:r>
    </w:p>
    <w:p>
      <w:pPr>
        <w:pStyle w:val="Normal"/>
        <w:rPr>
          <w:rFonts w:ascii="DejaVu Math TeX Gyre" w:hAnsi="DejaVu Math TeX Gyre"/>
          <w:color w:val="000000"/>
          <w:sz w:val="28"/>
          <w:szCs w:val="28"/>
        </w:rPr>
      </w:pPr>
      <w:r>
        <w:rPr>
          <w:rFonts w:ascii="DejaVu Math TeX Gyre" w:hAnsi="DejaVu Math TeX Gyre"/>
          <w:color w:val="000000"/>
          <w:sz w:val="28"/>
          <w:szCs w:val="28"/>
        </w:rPr>
      </w:r>
    </w:p>
    <w:p>
      <w:pPr>
        <w:pStyle w:val="Normal"/>
        <w:rPr>
          <w:rFonts w:ascii="DejaVu Math TeX Gyre" w:hAnsi="DejaVu Math TeX Gyre"/>
          <w:color w:val="000000"/>
          <w:sz w:val="28"/>
          <w:szCs w:val="28"/>
        </w:rPr>
      </w:pPr>
      <w:r>
        <w:rPr>
          <w:rFonts w:ascii="DejaVu Math TeX Gyre" w:hAnsi="DejaVu Math TeX Gyre"/>
          <w:color w:val="000000"/>
          <w:sz w:val="28"/>
          <w:szCs w:val="28"/>
        </w:rPr>
      </w:r>
    </w:p>
    <w:p>
      <w:pPr>
        <w:pStyle w:val="Normal"/>
        <w:rPr>
          <w:rFonts w:ascii="DejaVu Math TeX Gyre" w:hAnsi="DejaVu Math TeX Gyre"/>
          <w:color w:val="000000"/>
          <w:sz w:val="28"/>
          <w:szCs w:val="28"/>
        </w:rPr>
      </w:pPr>
      <w:r>
        <w:rPr>
          <w:rFonts w:ascii="DejaVu Math TeX Gyre" w:hAnsi="DejaVu Math TeX Gyre"/>
          <w:color w:val="000000"/>
          <w:sz w:val="28"/>
          <w:szCs w:val="28"/>
        </w:rPr>
      </w:r>
    </w:p>
    <w:p>
      <w:pPr>
        <w:pStyle w:val="Normal"/>
        <w:rPr>
          <w:rFonts w:ascii="DejaVu Math TeX Gyre" w:hAnsi="DejaVu Math TeX Gyre"/>
          <w:color w:val="000000"/>
          <w:sz w:val="28"/>
          <w:szCs w:val="28"/>
        </w:rPr>
      </w:pPr>
      <w:r>
        <w:rPr>
          <w:rFonts w:ascii="DejaVu Math TeX Gyre" w:hAnsi="DejaVu Math TeX Gyre"/>
          <w:color w:val="000000"/>
          <w:sz w:val="28"/>
          <w:szCs w:val="28"/>
        </w:rPr>
      </w:r>
    </w:p>
    <w:p>
      <w:pPr>
        <w:pStyle w:val="Normal"/>
        <w:rPr>
          <w:rFonts w:ascii="DejaVu Math TeX Gyre" w:hAnsi="DejaVu Math TeX Gyre"/>
          <w:color w:val="000000"/>
          <w:sz w:val="28"/>
          <w:szCs w:val="28"/>
        </w:rPr>
      </w:pPr>
      <w:r>
        <w:rPr>
          <w:rFonts w:ascii="DejaVu Math TeX Gyre" w:hAnsi="DejaVu Math TeX Gyre"/>
          <w:color w:val="000000"/>
          <w:sz w:val="28"/>
          <w:szCs w:val="28"/>
        </w:rPr>
      </w:r>
    </w:p>
    <w:p>
      <w:pPr>
        <w:pStyle w:val="Normal"/>
        <w:rPr>
          <w:rFonts w:ascii="DejaVu Math TeX Gyre" w:hAnsi="DejaVu Math TeX Gyre"/>
          <w:color w:val="000000"/>
          <w:sz w:val="28"/>
          <w:szCs w:val="28"/>
        </w:rPr>
      </w:pPr>
      <w:r>
        <w:rPr>
          <w:rFonts w:ascii="DejaVu Math TeX Gyre" w:hAnsi="DejaVu Math TeX Gyre"/>
          <w:color w:val="000000"/>
          <w:sz w:val="28"/>
          <w:szCs w:val="28"/>
        </w:rPr>
      </w:r>
    </w:p>
    <w:p>
      <w:pPr>
        <w:pStyle w:val="Normal"/>
        <w:rPr>
          <w:rFonts w:ascii="DejaVu Math TeX Gyre" w:hAnsi="DejaVu Math TeX Gyre"/>
          <w:color w:val="000000"/>
          <w:sz w:val="28"/>
          <w:szCs w:val="28"/>
        </w:rPr>
      </w:pPr>
      <w:r>
        <w:rPr>
          <w:rFonts w:ascii="DejaVu Math TeX Gyre" w:hAnsi="DejaVu Math TeX Gyre"/>
          <w:color w:val="000000"/>
          <w:sz w:val="28"/>
          <w:szCs w:val="28"/>
        </w:rPr>
      </w:r>
    </w:p>
    <w:p>
      <w:pPr>
        <w:pStyle w:val="Normal"/>
        <w:rPr>
          <w:rFonts w:ascii="DejaVu Math TeX Gyre" w:hAnsi="DejaVu Math TeX Gyre"/>
          <w:color w:val="000000"/>
          <w:sz w:val="28"/>
          <w:szCs w:val="28"/>
        </w:rPr>
      </w:pPr>
      <w:r>
        <w:rPr>
          <w:rFonts w:ascii="DejaVu Math TeX Gyre" w:hAnsi="DejaVu Math TeX Gyre"/>
          <w:color w:val="000000"/>
          <w:sz w:val="28"/>
          <w:szCs w:val="28"/>
        </w:rPr>
      </w:r>
    </w:p>
    <w:p>
      <w:pPr>
        <w:pStyle w:val="Normal"/>
        <w:rPr>
          <w:rFonts w:ascii="DejaVu Math TeX Gyre" w:hAnsi="DejaVu Math TeX Gyre"/>
          <w:color w:val="000000"/>
          <w:sz w:val="28"/>
          <w:szCs w:val="28"/>
        </w:rPr>
      </w:pPr>
      <w:r>
        <w:rPr>
          <w:rFonts w:ascii="DejaVu Math TeX Gyre" w:hAnsi="DejaVu Math TeX Gyre"/>
          <w:color w:val="000000"/>
          <w:sz w:val="28"/>
          <w:szCs w:val="28"/>
        </w:rPr>
      </w:r>
    </w:p>
    <w:p>
      <w:pPr>
        <w:pStyle w:val="Normal"/>
        <w:rPr>
          <w:rFonts w:ascii="DejaVu Math TeX Gyre" w:hAnsi="DejaVu Math TeX Gyre"/>
          <w:color w:val="000000"/>
          <w:sz w:val="28"/>
          <w:szCs w:val="28"/>
        </w:rPr>
      </w:pPr>
      <w:r>
        <w:rPr>
          <w:rFonts w:ascii="DejaVu Math TeX Gyre" w:hAnsi="DejaVu Math TeX Gyre"/>
          <w:color w:val="000000"/>
          <w:sz w:val="28"/>
          <w:szCs w:val="28"/>
        </w:rPr>
      </w:r>
    </w:p>
    <w:p>
      <w:pPr>
        <w:pStyle w:val="Normal"/>
        <w:rPr>
          <w:rFonts w:ascii="DejaVu Math TeX Gyre" w:hAnsi="DejaVu Math TeX Gyre"/>
          <w:color w:val="000000"/>
          <w:sz w:val="28"/>
          <w:szCs w:val="28"/>
        </w:rPr>
      </w:pPr>
      <w:r>
        <w:rPr>
          <w:rFonts w:ascii="DejaVu Math TeX Gyre" w:hAnsi="DejaVu Math TeX Gyre"/>
          <w:color w:val="000000"/>
          <w:sz w:val="28"/>
          <w:szCs w:val="28"/>
        </w:rPr>
      </w:r>
    </w:p>
    <w:p>
      <w:pPr>
        <w:pStyle w:val="Normal"/>
        <w:rPr>
          <w:rFonts w:ascii="DejaVu Math TeX Gyre" w:hAnsi="DejaVu Math TeX Gyre"/>
          <w:color w:val="000000"/>
          <w:sz w:val="28"/>
          <w:szCs w:val="28"/>
        </w:rPr>
      </w:pPr>
      <w:r>
        <w:rPr>
          <w:rFonts w:ascii="DejaVu Math TeX Gyre" w:hAnsi="DejaVu Math TeX Gyre"/>
          <w:color w:val="000000"/>
          <w:sz w:val="28"/>
          <w:szCs w:val="28"/>
        </w:rPr>
      </w:r>
    </w:p>
    <w:p>
      <w:pPr>
        <w:pStyle w:val="Normal"/>
        <w:rPr>
          <w:rFonts w:ascii="DejaVu Math TeX Gyre" w:hAnsi="DejaVu Math TeX Gyre"/>
          <w:color w:val="000000"/>
          <w:sz w:val="28"/>
          <w:szCs w:val="28"/>
        </w:rPr>
      </w:pPr>
      <w:r>
        <w:rPr>
          <w:rFonts w:ascii="DejaVu Math TeX Gyre" w:hAnsi="DejaVu Math TeX Gyre"/>
          <w:color w:val="000000"/>
          <w:sz w:val="28"/>
          <w:szCs w:val="28"/>
        </w:rPr>
      </w:r>
    </w:p>
    <w:p>
      <w:pPr>
        <w:pStyle w:val="Normal"/>
        <w:rPr>
          <w:rFonts w:ascii="DejaVu Math TeX Gyre" w:hAnsi="DejaVu Math TeX Gyre"/>
          <w:color w:val="000000"/>
          <w:sz w:val="28"/>
          <w:szCs w:val="28"/>
        </w:rPr>
      </w:pPr>
      <w:r>
        <w:rPr>
          <w:rFonts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 xml:space="preserve">Le prime quattro fasi riguardano l'ottenimento di un Authorization Grant e un token di accesso. Il tipo di Authorization Grant dipende dal metodo utilizzato dall'applicazione per richiedere l'autorizzazione e dai Grant types supportati dall'API. </w:t>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OAuth 2 definisce quattro grant types, ciascuno dei quali è utile in diversi casi:</w:t>
      </w:r>
    </w:p>
    <w:p>
      <w:pPr>
        <w:pStyle w:val="Normal"/>
        <w:numPr>
          <w:ilvl w:val="0"/>
          <w:numId w:val="10"/>
        </w:numPr>
        <w:tabs>
          <w:tab w:val="clear" w:pos="709"/>
          <w:tab w:val="left" w:pos="0" w:leader="none"/>
        </w:tabs>
        <w:rPr>
          <w:rFonts w:ascii="DejaVu Math TeX Gyre" w:hAnsi="DejaVu Math TeX Gyre"/>
          <w:color w:val="000000"/>
          <w:sz w:val="28"/>
          <w:szCs w:val="28"/>
        </w:rPr>
      </w:pPr>
      <w:r>
        <w:rPr>
          <w:rFonts w:eastAsia="HelveticaNeue" w:cs="HelveticaNeue" w:ascii="DejaVu Math TeX Gyre" w:hAnsi="DejaVu Math TeX Gyre"/>
          <w:i/>
          <w:iCs/>
          <w:color w:val="000000"/>
          <w:sz w:val="28"/>
          <w:szCs w:val="28"/>
        </w:rPr>
        <w:t>Codice di autorizzazione</w:t>
      </w:r>
      <w:r>
        <w:rPr>
          <w:rFonts w:eastAsia="HelveticaNeue" w:cs="HelveticaNeue" w:ascii="DejaVu Math TeX Gyre" w:hAnsi="DejaVu Math TeX Gyre"/>
          <w:color w:val="000000"/>
          <w:sz w:val="28"/>
          <w:szCs w:val="28"/>
        </w:rPr>
        <w:t>: utilizzato con applicazioni lato server</w:t>
      </w:r>
    </w:p>
    <w:p>
      <w:pPr>
        <w:pStyle w:val="Normal"/>
        <w:numPr>
          <w:ilvl w:val="0"/>
          <w:numId w:val="10"/>
        </w:numPr>
        <w:tabs>
          <w:tab w:val="clear" w:pos="709"/>
          <w:tab w:val="left" w:pos="0" w:leader="none"/>
        </w:tabs>
        <w:rPr>
          <w:rFonts w:ascii="DejaVu Math TeX Gyre" w:hAnsi="DejaVu Math TeX Gyre"/>
          <w:color w:val="000000"/>
          <w:sz w:val="28"/>
          <w:szCs w:val="28"/>
        </w:rPr>
      </w:pPr>
      <w:r>
        <w:rPr>
          <w:rFonts w:eastAsia="HelveticaNeue" w:cs="HelveticaNeue" w:ascii="DejaVu Math TeX Gyre" w:hAnsi="DejaVu Math TeX Gyre"/>
          <w:i/>
          <w:iCs/>
          <w:color w:val="000000"/>
          <w:sz w:val="28"/>
          <w:szCs w:val="28"/>
        </w:rPr>
        <w:t>Implicito</w:t>
      </w:r>
      <w:r>
        <w:rPr>
          <w:rFonts w:eastAsia="HelveticaNeue" w:cs="HelveticaNeue" w:ascii="DejaVu Math TeX Gyre" w:hAnsi="DejaVu Math TeX Gyre"/>
          <w:color w:val="000000"/>
          <w:sz w:val="28"/>
          <w:szCs w:val="28"/>
        </w:rPr>
        <w:t>: utilizzato con le app mobili o le applicazioni Web dove la confidenzialità del segreto non è garantita(applicazioni eseguite sul dispositivo dell'utente)</w:t>
      </w:r>
    </w:p>
    <w:p>
      <w:pPr>
        <w:pStyle w:val="Normal"/>
        <w:rPr>
          <w:rFonts w:eastAsia="HelveticaNeue" w:cs="HelveticaNeue"/>
          <w:sz w:val="28"/>
        </w:rPr>
      </w:pPr>
      <w:r>
        <w:rPr>
          <w:rFonts w:eastAsia="HelveticaNeue" w:cs="HelveticaNeue"/>
          <w:sz w:val="28"/>
        </w:rPr>
      </w:r>
    </w:p>
    <w:p>
      <w:pPr>
        <w:pStyle w:val="Normal"/>
        <w:numPr>
          <w:ilvl w:val="0"/>
          <w:numId w:val="10"/>
        </w:numPr>
        <w:tabs>
          <w:tab w:val="clear" w:pos="709"/>
          <w:tab w:val="left" w:pos="0" w:leader="none"/>
        </w:tabs>
        <w:rPr>
          <w:rFonts w:ascii="DejaVu Math TeX Gyre" w:hAnsi="DejaVu Math TeX Gyre"/>
          <w:color w:val="000000"/>
          <w:sz w:val="28"/>
          <w:szCs w:val="28"/>
        </w:rPr>
      </w:pPr>
      <w:r>
        <w:rPr>
          <w:rFonts w:eastAsia="HelveticaNeue" w:cs="HelveticaNeue" w:ascii="DejaVu Math TeX Gyre" w:hAnsi="DejaVu Math TeX Gyre"/>
          <w:i/>
          <w:iCs/>
          <w:color w:val="000000"/>
          <w:sz w:val="28"/>
          <w:szCs w:val="28"/>
        </w:rPr>
        <w:t>Credenziali password proprietario risorse</w:t>
      </w:r>
      <w:r>
        <w:rPr>
          <w:rFonts w:eastAsia="HelveticaNeue" w:cs="HelveticaNeue" w:ascii="DejaVu Math TeX Gyre" w:hAnsi="DejaVu Math TeX Gyre"/>
          <w:color w:val="000000"/>
          <w:sz w:val="28"/>
          <w:szCs w:val="28"/>
        </w:rPr>
        <w:t>: utilizzate con applicazioni attendibili, come quelle di proprietà del servizio stesso. Massima credenzialità all’App dandogli le password di accesso (situazioni in cui sono sia client, colui che inserisce le info, sia colui che le gestisce)</w:t>
      </w:r>
    </w:p>
    <w:p>
      <w:pPr>
        <w:pStyle w:val="Normal"/>
        <w:rPr>
          <w:rFonts w:eastAsia="HelveticaNeue" w:cs="HelveticaNeue"/>
          <w:sz w:val="28"/>
        </w:rPr>
      </w:pPr>
      <w:r>
        <w:rPr>
          <w:rFonts w:eastAsia="HelveticaNeue" w:cs="HelveticaNeue"/>
          <w:sz w:val="28"/>
        </w:rPr>
      </w:r>
    </w:p>
    <w:p>
      <w:pPr>
        <w:pStyle w:val="Normal"/>
        <w:numPr>
          <w:ilvl w:val="0"/>
          <w:numId w:val="10"/>
        </w:numPr>
        <w:tabs>
          <w:tab w:val="clear" w:pos="709"/>
          <w:tab w:val="left" w:pos="0" w:leader="none"/>
        </w:tabs>
        <w:rPr>
          <w:rFonts w:ascii="DejaVu Math TeX Gyre" w:hAnsi="DejaVu Math TeX Gyre"/>
          <w:color w:val="000000"/>
          <w:sz w:val="28"/>
          <w:szCs w:val="28"/>
        </w:rPr>
      </w:pPr>
      <w:r>
        <w:rPr>
          <w:rFonts w:eastAsia="HelveticaNeue" w:cs="HelveticaNeue" w:ascii="DejaVu Math TeX Gyre" w:hAnsi="DejaVu Math TeX Gyre"/>
          <w:i/>
          <w:iCs/>
          <w:color w:val="000000"/>
          <w:sz w:val="28"/>
          <w:szCs w:val="28"/>
        </w:rPr>
        <w:t>Credenziali client</w:t>
      </w:r>
      <w:r>
        <w:rPr>
          <w:rFonts w:eastAsia="HelveticaNeue" w:cs="HelveticaNeue" w:ascii="DejaVu Math TeX Gyre" w:hAnsi="DejaVu Math TeX Gyre"/>
          <w:color w:val="000000"/>
          <w:sz w:val="28"/>
          <w:szCs w:val="28"/>
        </w:rPr>
        <w:t>: utilizzate con l'accesso all'API delle applicazioni</w:t>
      </w:r>
    </w:p>
    <w:p>
      <w:pPr>
        <w:pStyle w:val="Normal"/>
        <w:rPr>
          <w:rFonts w:ascii="DejaVu Math TeX Gyre" w:hAnsi="DejaVu Math TeX Gyre"/>
          <w:color w:val="000000"/>
          <w:sz w:val="28"/>
          <w:szCs w:val="28"/>
        </w:rPr>
      </w:pPr>
      <w:r>
        <w:rPr>
          <w:rFonts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Il tipo di concessione del codice di autorizzazione è il più comunemente utilizzato perché è ottimizzato per le applicazioni lato server, dove il codice sorgente non è esposto pubblicamente e la riservatezza del client secret può essere gestita.</w:t>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Questo è un flusso basato sul reindirizzamento, il che significa che l'applicazione deve essere in grado di interagire con lo user-agent (ovvero il browser Web dell'utente) e ricevere i codici di autorizzazione API che vengono instradati tramite l’user-agent.</w:t>
      </w:r>
    </w:p>
    <w:p>
      <w:pPr>
        <w:pStyle w:val="Normal"/>
        <w:rPr>
          <w:rFonts w:ascii="DejaVu Math TeX Gyre" w:hAnsi="DejaVu Math TeX Gyre"/>
          <w:color w:val="000000"/>
          <w:sz w:val="28"/>
          <w:szCs w:val="28"/>
        </w:rPr>
      </w:pPr>
      <w:r>
        <w:rPr>
          <w:rFonts w:ascii="DejaVu Math TeX Gyre" w:hAnsi="DejaVu Math TeX Gyre"/>
          <w:color w:val="000000"/>
          <w:sz w:val="28"/>
          <w:szCs w:val="28"/>
        </w:rPr>
      </w:r>
    </w:p>
    <w:p>
      <w:pPr>
        <w:pStyle w:val="Normal"/>
        <w:rPr>
          <w:rFonts w:ascii="DejaVu Math TeX Gyre" w:hAnsi="DejaVu Math TeX Gyre" w:eastAsia="HelveticaNeue" w:cs="HelveticaNeue"/>
          <w:b/>
          <w:b/>
          <w:bCs/>
          <w:i/>
          <w:i/>
          <w:iCs/>
          <w:color w:val="000000"/>
          <w:sz w:val="28"/>
          <w:szCs w:val="28"/>
        </w:rPr>
      </w:pPr>
      <w:r>
        <w:rPr>
          <w:rFonts w:eastAsia="HelveticaNeue" w:cs="HelveticaNeue" w:ascii="DejaVu Math TeX Gyre" w:hAnsi="DejaVu Math TeX Gyre"/>
          <w:b/>
          <w:bCs/>
          <w:i/>
          <w:iCs/>
          <w:color w:val="000000"/>
          <w:sz w:val="28"/>
          <w:szCs w:val="28"/>
        </w:rPr>
        <w:t>Registrazione dell’App</w:t>
      </w:r>
    </w:p>
    <w:p>
      <w:pPr>
        <w:pStyle w:val="Normal"/>
        <w:rPr>
          <w:rFonts w:ascii="DejaVu Math TeX Gyre" w:hAnsi="DejaVu Math TeX Gyre" w:eastAsia="HelveticaNeue" w:cs="HelveticaNeue"/>
          <w:b/>
          <w:b/>
          <w:bCs/>
          <w:color w:val="000000"/>
          <w:sz w:val="28"/>
          <w:szCs w:val="28"/>
        </w:rPr>
      </w:pPr>
      <w:r>
        <w:rPr>
          <w:rFonts w:eastAsia="HelveticaNeue" w:cs="HelveticaNeue" w:ascii="DejaVu Math TeX Gyre" w:hAnsi="DejaVu Math TeX Gyre"/>
          <w:b/>
          <w:bCs/>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Prima di utilizzare OAuth con la tua applicazione, devi registrare la tua domanda con il servizio (service provider), tramite un modulo di registrazione nella sezione "sviluppatore" o "API" del sito web del servizio, dove fornirai le seguenti informazioni (e probabilmente dettagli sulla tua domanda): Nome dell'applicazione, URL di reindirizzamento del sito Web dell'applicazione o URL di richiamata.</w:t>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L'URI di reindirizzamento è il punto in cui il servizio reindirizza l'utente dopo aver autorizzato (o rifiutato) l'applicazione, e quindi la parte della tua applicazione che gestirà i codici di autorizzazione o token di accesso.</w:t>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Una volta che la tua domanda è stata registrata, il servizio emetterà "credenziali client" sotto forma di identificativo cliente e client secret.</w:t>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L'ID client è una stringa esposta pubblicamente che viene utilizzata dall'API del servizio per identificare l'applicazione e viene anche utilizzata per creare URL di autorizzazione che vengono presentati agli utenti.</w:t>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Il client secret viene utilizzato per autenticare l'identità dell'applicazione nell'API del servizio quando l'applicazione richiede di accedere all'account di un utente e deve essere mantenuta privata tra l'applicazione e l'API.</w:t>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b/>
          <w:bCs/>
          <w:color w:val="000000"/>
          <w:sz w:val="28"/>
          <w:szCs w:val="28"/>
        </w:rPr>
        <w:t>Due tipi di accesso:</w:t>
      </w:r>
    </w:p>
    <w:p>
      <w:pPr>
        <w:pStyle w:val="Normal"/>
        <w:numPr>
          <w:ilvl w:val="0"/>
          <w:numId w:val="11"/>
        </w:numPr>
        <w:rPr/>
      </w:pPr>
      <w:r>
        <w:rPr>
          <w:rFonts w:eastAsia="HelveticaNeue" w:cs="HelveticaNeue" w:ascii="DejaVu Math TeX Gyre" w:hAnsi="DejaVu Math TeX Gyre"/>
          <w:i/>
          <w:iCs/>
          <w:color w:val="000000"/>
          <w:sz w:val="28"/>
          <w:szCs w:val="28"/>
        </w:rPr>
        <w:t>User authentication:</w:t>
      </w:r>
      <w:r>
        <w:rPr>
          <w:rFonts w:eastAsia="HelveticaNeue" w:cs="HelveticaNeue" w:ascii="DejaVu Math TeX Gyre" w:hAnsi="DejaVu Math TeX Gyre"/>
          <w:color w:val="000000"/>
          <w:sz w:val="28"/>
          <w:szCs w:val="28"/>
        </w:rPr>
        <w:t xml:space="preserve"> username e password per accedere a contenuti privati</w:t>
      </w:r>
    </w:p>
    <w:p>
      <w:pPr>
        <w:pStyle w:val="Normal"/>
        <w:numPr>
          <w:ilvl w:val="0"/>
          <w:numId w:val="11"/>
        </w:numPr>
        <w:rPr/>
      </w:pPr>
      <w:r>
        <w:rPr>
          <w:rFonts w:eastAsia="HelveticaNeue" w:cs="HelveticaNeue" w:ascii="DejaVu Math TeX Gyre" w:hAnsi="DejaVu Math TeX Gyre"/>
          <w:i/>
          <w:iCs/>
          <w:color w:val="000000"/>
          <w:sz w:val="28"/>
          <w:szCs w:val="28"/>
        </w:rPr>
        <w:t>Application only:</w:t>
      </w:r>
      <w:r>
        <w:rPr>
          <w:rFonts w:eastAsia="HelveticaNeue" w:cs="HelveticaNeue" w:ascii="DejaVu Math TeX Gyre" w:hAnsi="DejaVu Math TeX Gyre"/>
          <w:color w:val="000000"/>
          <w:sz w:val="28"/>
          <w:szCs w:val="28"/>
        </w:rPr>
        <w:t xml:space="preserve"> voglio accedere ad App pubbliche, non sono necessari username e password: </w:t>
      </w:r>
    </w:p>
    <w:p>
      <w:pPr>
        <w:pStyle w:val="Normal"/>
        <w:numPr>
          <w:ilvl w:val="1"/>
          <w:numId w:val="11"/>
        </w:numPr>
        <w:rPr/>
      </w:pPr>
      <w:r>
        <w:rPr>
          <w:rFonts w:eastAsia="HelveticaNeue" w:cs="HelveticaNeue" w:ascii="DejaVu Math TeX Gyre" w:hAnsi="DejaVu Math TeX Gyre"/>
          <w:color w:val="000000"/>
          <w:sz w:val="28"/>
          <w:szCs w:val="28"/>
        </w:rPr>
        <w:t>Concateno chiave client + client secret e codifico a 64 bit</w:t>
      </w:r>
    </w:p>
    <w:p>
      <w:pPr>
        <w:pStyle w:val="Normal"/>
        <w:numPr>
          <w:ilvl w:val="1"/>
          <w:numId w:val="11"/>
        </w:numPr>
        <w:rPr/>
      </w:pPr>
      <w:r>
        <w:rPr>
          <w:rFonts w:eastAsia="HelveticaNeue" w:cs="HelveticaNeue" w:ascii="DejaVu Math TeX Gyre" w:hAnsi="DejaVu Math TeX Gyre"/>
          <w:color w:val="000000"/>
          <w:sz w:val="28"/>
          <w:szCs w:val="28"/>
        </w:rPr>
        <w:t>Otteniamo il token: gli ho detto che App sono e per ottenere il token devo fare una curl -X POST dove gli do info su di me e sulla modalità che uso.</w:t>
      </w:r>
    </w:p>
    <w:p>
      <w:pPr>
        <w:pStyle w:val="Normal"/>
        <w:ind w:left="1080"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numPr>
          <w:ilvl w:val="1"/>
          <w:numId w:val="11"/>
        </w:numPr>
        <w:rPr/>
      </w:pPr>
      <w:r>
        <w:rPr>
          <w:rFonts w:eastAsia="HelveticaNeue" w:cs="HelveticaNeue" w:ascii="DejaVu Math TeX Gyre" w:hAnsi="DejaVu Math TeX Gyre"/>
          <w:color w:val="000000"/>
          <w:sz w:val="28"/>
          <w:szCs w:val="28"/>
        </w:rPr>
        <w:t>Mi dà le Api accessibili con il token precedentemente ottenuto (!curl --request GET\)</w:t>
      </w:r>
    </w:p>
    <w:p>
      <w:pPr>
        <w:pStyle w:val="Normal"/>
        <w:numPr>
          <w:ilvl w:val="2"/>
          <w:numId w:val="11"/>
        </w:numPr>
        <w:rPr/>
      </w:pPr>
      <w:r>
        <w:rPr>
          <w:rFonts w:eastAsia="HelveticaNeue" w:cs="HelveticaNeue" w:ascii="DejaVu Math TeX Gyre" w:hAnsi="DejaVu Math TeX Gyre"/>
          <w:color w:val="000000"/>
          <w:sz w:val="28"/>
          <w:szCs w:val="28"/>
        </w:rPr>
        <w:t>(Es. un conto è accedere a Facebook come un utente per ottenere info e dati privati personali e su amici, un conto è non accedere e ottenere solo alcune info. Noi nella nostra App accediamo come user)</w:t>
      </w:r>
    </w:p>
    <w:p>
      <w:pPr>
        <w:pStyle w:val="Normal"/>
        <w:rPr>
          <w:rFonts w:ascii="DejaVu Math TeX Gyre" w:hAnsi="DejaVu Math TeX Gyre"/>
          <w:sz w:val="32"/>
          <w:szCs w:val="32"/>
        </w:rPr>
      </w:pPr>
      <w:r>
        <w:rPr>
          <w:rFonts w:ascii="DejaVu Math TeX Gyre" w:hAnsi="DejaVu Math TeX Gyre"/>
          <w:sz w:val="32"/>
          <w:szCs w:val="32"/>
        </w:rPr>
      </w:r>
    </w:p>
    <w:p>
      <w:pPr>
        <w:pStyle w:val="Normal"/>
        <w:rPr>
          <w:sz w:val="32"/>
          <w:szCs w:val="32"/>
        </w:rPr>
      </w:pPr>
      <w:r>
        <w:rPr>
          <w:rFonts w:ascii="DejaVu Math TeX Gyre" w:hAnsi="DejaVu Math TeX Gyre"/>
          <w:sz w:val="32"/>
          <w:szCs w:val="32"/>
        </w:rPr>
        <w:t>WebSocket vs SocketIO (F)</w:t>
      </w:r>
    </w:p>
    <w:p>
      <w:pPr>
        <w:pStyle w:val="Normal"/>
        <w:rPr>
          <w:rFonts w:ascii="DejaVu Math TeX Gyre" w:hAnsi="DejaVu Math TeX Gyre"/>
          <w:sz w:val="32"/>
          <w:szCs w:val="32"/>
        </w:rPr>
      </w:pPr>
      <w:r>
        <w:rPr>
          <w:rFonts w:ascii="DejaVu Math TeX Gyre" w:hAnsi="DejaVu Math TeX Gyre"/>
          <w:sz w:val="32"/>
          <w:szCs w:val="32"/>
        </w:rPr>
      </w:r>
    </w:p>
    <w:p>
      <w:pPr>
        <w:pStyle w:val="Normal"/>
        <w:rPr>
          <w:b/>
          <w:b/>
          <w:bCs/>
        </w:rPr>
      </w:pPr>
      <w:r>
        <w:rPr>
          <w:rFonts w:ascii="DejaVu Math TeX Gyre" w:hAnsi="DejaVu Math TeX Gyre"/>
          <w:b/>
          <w:bCs/>
          <w:sz w:val="32"/>
          <w:szCs w:val="32"/>
        </w:rPr>
        <w:t>Message Queue</w:t>
      </w:r>
    </w:p>
    <w:p>
      <w:pPr>
        <w:pStyle w:val="Normal"/>
        <w:rPr>
          <w:rFonts w:ascii="DejaVu Math TeX Gyre" w:hAnsi="DejaVu Math TeX Gyre"/>
          <w:sz w:val="32"/>
          <w:szCs w:val="32"/>
        </w:rPr>
      </w:pPr>
      <w:r>
        <w:rPr>
          <w:rFonts w:ascii="DejaVu Math TeX Gyre" w:hAnsi="DejaVu Math TeX Gyre"/>
          <w:sz w:val="32"/>
          <w:szCs w:val="32"/>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 xml:space="preserve">Le message queue sono delle code di messaggi che mi permettono di inviare messaggi tra C e S. Non è necessario che entrambe le entità siano attive allo stesso tempo, non perdo messaggi grazie al buffer (evento asincrono). </w:t>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Un produttore invia messaggi e un consumatore li preleva dal buffer. Se Vc==Vp il buffer non servirebbe poiché sarebbe sincrona, se Vc!=Vp serve un buffer per conservare i messaggi e non perderli, compensando le differenze di velocità e quindi l’asincronia.</w:t>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Ci sono tantissime tecnologie che forniscono broker e librerie per i protocolli di MQ (come AMQP e MQTT) tra cui quella che approfondiremo è RabbitMQ</w:t>
      </w:r>
    </w:p>
    <w:p>
      <w:pPr>
        <w:pStyle w:val="Normal"/>
        <w:rPr>
          <w:rFonts w:ascii="HelveticaNeue" w:hAnsi="HelveticaNeue" w:eastAsia="HelveticaNeue" w:cs="HelveticaNeue"/>
          <w:color w:val="444444"/>
        </w:rPr>
      </w:pPr>
      <w:r>
        <w:rPr>
          <w:rFonts w:eastAsia="HelveticaNeue" w:cs="HelveticaNeue" w:ascii="HelveticaNeue" w:hAnsi="HelveticaNeue"/>
          <w:color w:val="444444"/>
        </w:rPr>
      </w:r>
    </w:p>
    <w:p>
      <w:pPr>
        <w:pStyle w:val="Normal"/>
        <w:rPr>
          <w:rFonts w:ascii="DejaVu Math TeX Gyre" w:hAnsi="DejaVu Math TeX Gyre" w:eastAsia="HelveticaNeue" w:cs="HelveticaNeue"/>
          <w:b/>
          <w:b/>
          <w:bCs/>
          <w:i/>
          <w:i/>
          <w:iCs/>
          <w:color w:val="000000"/>
          <w:sz w:val="28"/>
          <w:szCs w:val="28"/>
        </w:rPr>
      </w:pPr>
      <w:r>
        <w:rPr>
          <w:rFonts w:eastAsia="HelveticaNeue" w:cs="HelveticaNeue" w:ascii="DejaVu Math TeX Gyre" w:hAnsi="DejaVu Math TeX Gyre"/>
          <w:b/>
          <w:bCs/>
          <w:i/>
          <w:iCs/>
          <w:color w:val="000000"/>
          <w:sz w:val="28"/>
          <w:szCs w:val="28"/>
        </w:rPr>
        <w:t>AMPQ</w:t>
      </w:r>
    </w:p>
    <w:p>
      <w:pPr>
        <w:pStyle w:val="Normal"/>
        <w:rPr>
          <w:rFonts w:ascii="DejaVu Math TeX Gyre" w:hAnsi="DejaVu Math TeX Gyre" w:eastAsia="HelveticaNeue" w:cs="HelveticaNeue"/>
          <w:b/>
          <w:b/>
          <w:bCs/>
          <w:i/>
          <w:i/>
          <w:iCs/>
          <w:color w:val="000000"/>
          <w:sz w:val="28"/>
          <w:szCs w:val="28"/>
        </w:rPr>
      </w:pPr>
      <w:r>
        <w:rPr>
          <w:rFonts w:eastAsia="HelveticaNeue" w:cs="HelveticaNeue" w:ascii="DejaVu Math TeX Gyre" w:hAnsi="DejaVu Math TeX Gyre"/>
          <w:b/>
          <w:bCs/>
          <w:i/>
          <w:iCs/>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Ci sono 6 template di utilizzo di AMQP</w:t>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numPr>
          <w:ilvl w:val="0"/>
          <w:numId w:val="12"/>
        </w:numPr>
        <w:tabs>
          <w:tab w:val="clear" w:pos="709"/>
          <w:tab w:val="left" w:pos="0" w:leader="none"/>
        </w:tabs>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w:t>
      </w:r>
      <w:r>
        <w:rPr>
          <w:rFonts w:eastAsia="HelveticaNeue" w:cs="HelveticaNeue" w:ascii="DejaVu Math TeX Gyre" w:hAnsi="DejaVu Math TeX Gyre"/>
          <w:color w:val="000000"/>
          <w:sz w:val="28"/>
          <w:szCs w:val="28"/>
        </w:rPr>
        <w:t xml:space="preserve">HELLO WORLD”: un produttore, una coda e un consumatore. P invia i messaggi alla coda e C quando vuole li consuma. </w:t>
      </w:r>
    </w:p>
    <w:p>
      <w:pPr>
        <w:pStyle w:val="Normal"/>
        <w:ind w:left="287" w:hanging="0"/>
        <w:rPr>
          <w:rFonts w:ascii="DejaVu Math TeX Gyre" w:hAnsi="DejaVu Math TeX Gyre" w:eastAsia="HelveticaNeue" w:cs="HelveticaNeue"/>
          <w:color w:val="000000"/>
          <w:sz w:val="28"/>
          <w:szCs w:val="28"/>
        </w:rPr>
      </w:pPr>
      <w:r>
        <w:drawing>
          <wp:anchor behindDoc="0" distT="0" distB="0" distL="0" distR="0" simplePos="0" locked="0" layoutInCell="1" allowOverlap="1" relativeHeight="4">
            <wp:simplePos x="0" y="0"/>
            <wp:positionH relativeFrom="column">
              <wp:posOffset>974090</wp:posOffset>
            </wp:positionH>
            <wp:positionV relativeFrom="paragraph">
              <wp:posOffset>118110</wp:posOffset>
            </wp:positionV>
            <wp:extent cx="3733800" cy="56197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10"/>
                    <a:stretch>
                      <a:fillRect/>
                    </a:stretch>
                  </pic:blipFill>
                  <pic:spPr bwMode="auto">
                    <a:xfrm>
                      <a:off x="0" y="0"/>
                      <a:ext cx="3733800" cy="561975"/>
                    </a:xfrm>
                    <a:prstGeom prst="rect">
                      <a:avLst/>
                    </a:prstGeom>
                  </pic:spPr>
                </pic:pic>
              </a:graphicData>
            </a:graphic>
          </wp:anchor>
        </w:drawing>
      </w:r>
      <w:r>
        <w:rPr>
          <w:rFonts w:eastAsia="HelveticaNeue" w:cs="HelveticaNeue" w:ascii="DejaVu Math TeX Gyre" w:hAnsi="DejaVu Math TeX Gyre"/>
          <w:color w:val="000000"/>
          <w:sz w:val="28"/>
          <w:szCs w:val="28"/>
        </w:rPr>
        <w:t xml:space="preserve"> </w:t>
      </w:r>
      <w:r>
        <w:rPr>
          <w:rFonts w:eastAsia="HelveticaNeue" w:cs="HelveticaNeue" w:ascii="DejaVu Math TeX Gyre" w:hAnsi="DejaVu Math TeX Gyre"/>
          <w:color w:val="000000"/>
          <w:sz w:val="28"/>
          <w:szCs w:val="28"/>
        </w:rPr>
        <w:t xml:space="preserve">     </w:t>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b/>
          <w:b/>
          <w:bCs/>
          <w:i/>
          <w:i/>
          <w:iCs/>
          <w:color w:val="000000"/>
          <w:szCs w:val="28"/>
        </w:rPr>
      </w:pPr>
      <w:r>
        <w:rPr>
          <w:rFonts w:eastAsia="HelveticaNeue" w:cs="HelveticaNeue" w:ascii="DejaVu Math TeX Gyre" w:hAnsi="DejaVu Math TeX Gyre"/>
          <w:b/>
          <w:bCs/>
          <w:i/>
          <w:iCs/>
          <w:color w:val="000000"/>
          <w:szCs w:val="28"/>
        </w:rPr>
        <w:t>Sender</w:t>
      </w:r>
    </w:p>
    <w:p>
      <w:pPr>
        <w:pStyle w:val="Normal"/>
        <w:rPr>
          <w:rFonts w:ascii="DejaVu Math TeX Gyre" w:hAnsi="DejaVu Math TeX Gyre" w:eastAsia="HelveticaNeue" w:cs="HelveticaNeue"/>
          <w:b/>
          <w:b/>
          <w:bCs/>
          <w:i/>
          <w:i/>
          <w:iCs/>
          <w:color w:val="000000"/>
          <w:szCs w:val="28"/>
        </w:rPr>
      </w:pPr>
      <w:r>
        <w:rPr>
          <w:rFonts w:eastAsia="HelveticaNeue" w:cs="HelveticaNeue" w:ascii="DejaVu Math TeX Gyre" w:hAnsi="DejaVu Math TeX Gyre"/>
          <w:b/>
          <w:bCs/>
          <w:i/>
          <w:iCs/>
          <w:color w:val="000000"/>
          <w:szCs w:val="28"/>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217995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11"/>
                    <a:stretch>
                      <a:fillRect/>
                    </a:stretch>
                  </pic:blipFill>
                  <pic:spPr bwMode="auto">
                    <a:xfrm>
                      <a:off x="0" y="0"/>
                      <a:ext cx="6120130" cy="2179955"/>
                    </a:xfrm>
                    <a:prstGeom prst="rect">
                      <a:avLst/>
                    </a:prstGeom>
                  </pic:spPr>
                </pic:pic>
              </a:graphicData>
            </a:graphic>
          </wp:anchor>
        </w:drawing>
      </w:r>
    </w:p>
    <w:p>
      <w:pPr>
        <w:pStyle w:val="Normal"/>
        <w:rPr>
          <w:rFonts w:ascii="DejaVu Math TeX Gyre" w:hAnsi="DejaVu Math TeX Gyre" w:eastAsia="HelveticaNeue" w:cs="HelveticaNeue"/>
          <w:b/>
          <w:b/>
          <w:bCs/>
          <w:i/>
          <w:i/>
          <w:iCs/>
          <w:color w:val="000000"/>
          <w:szCs w:val="28"/>
        </w:rPr>
      </w:pPr>
      <w:r>
        <w:rPr>
          <w:rFonts w:eastAsia="HelveticaNeue" w:cs="HelveticaNeue" w:ascii="DejaVu Math TeX Gyre" w:hAnsi="DejaVu Math TeX Gyre"/>
          <w:b/>
          <w:bCs/>
          <w:i/>
          <w:iCs/>
          <w:color w:val="000000"/>
          <w:szCs w:val="28"/>
        </w:rPr>
        <w:t>Receiver</w:t>
      </w:r>
    </w:p>
    <w:p>
      <w:pPr>
        <w:pStyle w:val="Normal"/>
        <w:ind w:left="287" w:hanging="0"/>
        <w:rPr/>
      </w:pPr>
      <w:r>
        <w:rPr/>
        <w:drawing>
          <wp:anchor behindDoc="0" distT="0" distB="0" distL="0" distR="0" simplePos="0" locked="0" layoutInCell="1" allowOverlap="1" relativeHeight="6">
            <wp:simplePos x="0" y="0"/>
            <wp:positionH relativeFrom="column">
              <wp:posOffset>29210</wp:posOffset>
            </wp:positionH>
            <wp:positionV relativeFrom="paragraph">
              <wp:posOffset>294005</wp:posOffset>
            </wp:positionV>
            <wp:extent cx="5959475" cy="278066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12"/>
                    <a:srcRect l="-150" t="-321" r="-150" b="-321"/>
                    <a:stretch>
                      <a:fillRect/>
                    </a:stretch>
                  </pic:blipFill>
                  <pic:spPr bwMode="auto">
                    <a:xfrm>
                      <a:off x="0" y="0"/>
                      <a:ext cx="5959475" cy="2780665"/>
                    </a:xfrm>
                    <a:prstGeom prst="rect">
                      <a:avLst/>
                    </a:prstGeom>
                    <a:ln w="635">
                      <a:solidFill>
                        <a:srgbClr val="000000"/>
                      </a:solidFill>
                    </a:ln>
                  </pic:spPr>
                </pic:pic>
              </a:graphicData>
            </a:graphic>
          </wp:anchor>
        </w:drawing>
      </w:r>
    </w:p>
    <w:p>
      <w:pPr>
        <w:pStyle w:val="Normal"/>
        <w:ind w:hanging="0"/>
        <w:rPr/>
      </w:pPr>
      <w:r>
        <w:rPr/>
      </w:r>
    </w:p>
    <w:p>
      <w:pPr>
        <w:pStyle w:val="Normal"/>
        <w:numPr>
          <w:ilvl w:val="0"/>
          <w:numId w:val="12"/>
        </w:numPr>
        <w:tabs>
          <w:tab w:val="clear" w:pos="709"/>
          <w:tab w:val="left" w:pos="0" w:leader="none"/>
        </w:tabs>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w:t>
      </w:r>
      <w:r>
        <w:rPr>
          <w:rFonts w:eastAsia="HelveticaNeue" w:cs="HelveticaNeue" w:ascii="DejaVu Math TeX Gyre" w:hAnsi="DejaVu Math TeX Gyre"/>
          <w:color w:val="000000"/>
          <w:sz w:val="28"/>
          <w:szCs w:val="28"/>
        </w:rPr>
        <w:t xml:space="preserve">WORK QUEUES”:  un produttore, una coda e più consumatori. Il msg viene consumato da uno solo dei C. </w:t>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 xml:space="preserve">L’idea alla base è quella di poter far svolgere un lavoro dividendo i compiti tra più C. </w:t>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 xml:space="preserve">Uno dei vantaggi dell'utilizzo di una coda di attività è la possibilità di parallelizzare facilmente il lavoro. </w:t>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Se stiamo accumulando un arretrato di lavoro, possiamo semplicemente aggiungere più lavoratori e in questo modo, scalare facilmente.I msg verranno distribuiti di default con RR.</w:t>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 xml:space="preserve">Se un lavoratore muore, perderemo il messaggio che stava solo elaborando e anche tutti i messaggi inviati a questo particolare lavoratore ma non ancora gestiti. Ma non vogliamo, vorremmo che l'attività fosse consegnata a un altro lavoratore. Per essere sicuro che un messaggio non venga mai perso, RabbitMQ supporta i riconoscimenti dei messaggi. </w:t>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 xml:space="preserve">Un Ack viene inviato dal C per comunicare a RabbitMQ che un particolare messaggio è stato ricevuto, elaborato e che RabbitMQ è libero di cancellarlo. (Aggiungiamo nel C: noAck:false). </w:t>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ind w:left="287" w:hanging="0"/>
        <w:rPr/>
      </w:pPr>
      <w:r>
        <w:rPr>
          <w:rFonts w:eastAsia="HelveticaNeue" w:cs="HelveticaNeue" w:ascii="DejaVu Math TeX Gyre" w:hAnsi="DejaVu Math TeX Gyre"/>
          <w:color w:val="000000"/>
          <w:sz w:val="28"/>
          <w:szCs w:val="28"/>
        </w:rPr>
        <w:t>Abbiamo imparato come assicurarci che anche se il consumatore muore, il compito non è perso. Ma i nostri compiti andranno persi se il server RabbitMQ si ferma, abbiamo bisogno di contrassegnare sia la coda che i messaggi come durevoli.(durable:true).</w:t>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 xml:space="preserve">Questo cambiamento di opzione durevole deve essere applicato sia al codice P che a quello del C. Se un consumatore muore (il suo canale è chiuso, la connessione è chiusa, o la connessione TCP è persa) senza inviare un ack, RabbitMQ capirà che un messaggio non è stato elaborato completamente e lo ri-accoderà. </w:t>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ind w:left="287" w:hanging="0"/>
        <w:rPr/>
      </w:pPr>
      <w:r>
        <w:rPr>
          <w:rFonts w:eastAsia="HelveticaNeue" w:cs="HelveticaNeue" w:ascii="DejaVu Math TeX Gyre" w:hAnsi="DejaVu Math TeX Gyre"/>
          <w:color w:val="000000"/>
          <w:sz w:val="28"/>
          <w:szCs w:val="28"/>
        </w:rPr>
        <w:t>Ora dobbiamo contrassegnare i nostri messaggi come persistenti (persistente:true). Potrebbero però accadere situazioni, ad esempio, con due lavoratori, dove tutti i messaggi dispari sono pesanti, un lavoratore sarà costantemente occupato e l'altro non farà praticamente alcun lavoro.</w:t>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 xml:space="preserve">Bene, RabbitMQ non ne sa nulla e continuerà a inviare messaggi in modo uniforme. Ciò accade perché RabbitMQ invia un messaggio solo quando il messaggio entra in coda. </w:t>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 xml:space="preserve">Non considera il numero di messaggi non riconosciuti per un consumatore. Invia solo ciecamente ogni messaggio n-esimo al n-esimo consumatore. Per poterlo sconfiggere, possiamo usare il metodo prefetch con il valore di 1. </w:t>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Questo dice a RabbitMQ di non dare più di un messaggio a un lavoratore alla volta. In altre parole, non inviare un nuovo messaggio a un lavoratore finché non ha elaborato e riconosciuto quello precedente. Invece, lo invierà al lavoratore successivo che non è ancora occupato.</w:t>
      </w:r>
    </w:p>
    <w:p>
      <w:pPr>
        <w:pStyle w:val="Normal"/>
        <w:rPr>
          <w:rFonts w:ascii="DejaVu Math TeX Gyre" w:hAnsi="DejaVu Math TeX Gyre" w:eastAsia="HelveticaNeue" w:cs="HelveticaNeue"/>
          <w:color w:val="000000"/>
          <w:sz w:val="28"/>
          <w:szCs w:val="28"/>
        </w:rPr>
      </w:pPr>
      <w:r>
        <w:drawing>
          <wp:anchor behindDoc="0" distT="0" distB="0" distL="0" distR="0" simplePos="0" locked="0" layoutInCell="1" allowOverlap="1" relativeHeight="7">
            <wp:simplePos x="0" y="0"/>
            <wp:positionH relativeFrom="column">
              <wp:posOffset>1478915</wp:posOffset>
            </wp:positionH>
            <wp:positionV relativeFrom="paragraph">
              <wp:posOffset>156210</wp:posOffset>
            </wp:positionV>
            <wp:extent cx="3162300" cy="105727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13"/>
                    <a:stretch>
                      <a:fillRect/>
                    </a:stretch>
                  </pic:blipFill>
                  <pic:spPr bwMode="auto">
                    <a:xfrm>
                      <a:off x="0" y="0"/>
                      <a:ext cx="3162300" cy="1057275"/>
                    </a:xfrm>
                    <a:prstGeom prst="rect">
                      <a:avLst/>
                    </a:prstGeom>
                  </pic:spPr>
                </pic:pic>
              </a:graphicData>
            </a:graphic>
          </wp:anchor>
        </w:drawing>
      </w:r>
      <w:r>
        <w:rPr>
          <w:rFonts w:eastAsia="HelveticaNeue" w:cs="HelveticaNeue" w:ascii="DejaVu Math TeX Gyre" w:hAnsi="DejaVu Math TeX Gyre"/>
          <w:color w:val="000000"/>
          <w:sz w:val="28"/>
          <w:szCs w:val="28"/>
        </w:rPr>
        <w:tab/>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b/>
          <w:b/>
          <w:bCs/>
          <w:i/>
          <w:i/>
          <w:iCs/>
          <w:color w:val="000000"/>
          <w:szCs w:val="28"/>
        </w:rPr>
      </w:pPr>
      <w:r>
        <w:rPr>
          <w:rFonts w:eastAsia="HelveticaNeue" w:cs="HelveticaNeue" w:ascii="DejaVu Math TeX Gyre" w:hAnsi="DejaVu Math TeX Gyre"/>
          <w:b/>
          <w:bCs/>
          <w:i/>
          <w:iCs/>
          <w:color w:val="000000"/>
          <w:szCs w:val="28"/>
        </w:rPr>
        <w:t>Sender</w:t>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1316990"/>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14"/>
                    <a:stretch>
                      <a:fillRect/>
                    </a:stretch>
                  </pic:blipFill>
                  <pic:spPr bwMode="auto">
                    <a:xfrm>
                      <a:off x="0" y="0"/>
                      <a:ext cx="6120130" cy="1316990"/>
                    </a:xfrm>
                    <a:prstGeom prst="rect">
                      <a:avLst/>
                    </a:prstGeom>
                  </pic:spPr>
                </pic:pic>
              </a:graphicData>
            </a:graphic>
          </wp:anchor>
        </w:drawing>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b/>
          <w:b/>
          <w:bCs/>
          <w:i/>
          <w:i/>
          <w:iCs/>
          <w:color w:val="000000"/>
          <w:szCs w:val="28"/>
        </w:rPr>
      </w:pPr>
      <w:r>
        <w:rPr>
          <w:rFonts w:eastAsia="HelveticaNeue" w:cs="HelveticaNeue" w:ascii="DejaVu Math TeX Gyre" w:hAnsi="DejaVu Math TeX Gyre"/>
          <w:b/>
          <w:bCs/>
          <w:i/>
          <w:iCs/>
          <w:color w:val="000000"/>
          <w:szCs w:val="28"/>
        </w:rPr>
        <w:t>Receiver</w:t>
      </w:r>
    </w:p>
    <w:p>
      <w:pPr>
        <w:pStyle w:val="Normal"/>
        <w:rPr>
          <w:rFonts w:ascii="DejaVu Math TeX Gyre" w:hAnsi="DejaVu Math TeX Gyre" w:eastAsia="HelveticaNeue" w:cs="HelveticaNeue"/>
          <w:b/>
          <w:b/>
          <w:bCs/>
          <w:i/>
          <w:i/>
          <w:iCs/>
          <w:color w:val="000000"/>
          <w:szCs w:val="28"/>
        </w:rPr>
      </w:pPr>
      <w:r>
        <w:rPr>
          <w:rFonts w:eastAsia="HelveticaNeue" w:cs="HelveticaNeue" w:ascii="DejaVu Math TeX Gyre" w:hAnsi="DejaVu Math TeX Gyre"/>
          <w:b/>
          <w:bCs/>
          <w:i/>
          <w:iCs/>
          <w:color w:val="000000"/>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220599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5"/>
                    <a:stretch>
                      <a:fillRect/>
                    </a:stretch>
                  </pic:blipFill>
                  <pic:spPr bwMode="auto">
                    <a:xfrm>
                      <a:off x="0" y="0"/>
                      <a:ext cx="6120130" cy="2205990"/>
                    </a:xfrm>
                    <a:prstGeom prst="rect">
                      <a:avLst/>
                    </a:prstGeom>
                  </pic:spPr>
                </pic:pic>
              </a:graphicData>
            </a:graphic>
          </wp:anchor>
        </w:drawing>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numPr>
          <w:ilvl w:val="0"/>
          <w:numId w:val="12"/>
        </w:numPr>
        <w:tabs>
          <w:tab w:val="clear" w:pos="709"/>
          <w:tab w:val="left" w:pos="0" w:leader="none"/>
        </w:tabs>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w:t>
      </w:r>
      <w:r>
        <w:rPr>
          <w:rFonts w:eastAsia="HelveticaNeue" w:cs="HelveticaNeue" w:ascii="DejaVu Math TeX Gyre" w:hAnsi="DejaVu Math TeX Gyre"/>
          <w:color w:val="000000"/>
          <w:sz w:val="28"/>
          <w:szCs w:val="28"/>
        </w:rPr>
        <w:t xml:space="preserve">PUBLISH/SUBSCRIBE”: Il produttore produce contenuti a tutti coloro che possono accedere a quei contenuti (possono accedere/sono sottoscrittori di una coda).  </w:t>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X: exchange, responsabile di smistare msg alle code con una certa politica (in questo caso è quella di inviare msg a tutti i C che insistono su quell’X: fanout).</w:t>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Il P conosce solo l’X e non tutti i consumatori poiché lui pubblica solo sull’X.Se arriva un nuovo C, creo una nuova coda e la attacco all’X (binding). X invia msg a tutte le code con cui è stato fatto il binding.</w:t>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drawing>
          <wp:anchor behindDoc="0" distT="0" distB="0" distL="0" distR="0" simplePos="0" locked="0" layoutInCell="1" allowOverlap="1" relativeHeight="10">
            <wp:simplePos x="0" y="0"/>
            <wp:positionH relativeFrom="column">
              <wp:posOffset>1335405</wp:posOffset>
            </wp:positionH>
            <wp:positionV relativeFrom="paragraph">
              <wp:posOffset>149225</wp:posOffset>
            </wp:positionV>
            <wp:extent cx="2719070" cy="909320"/>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6"/>
                    <a:stretch>
                      <a:fillRect/>
                    </a:stretch>
                  </pic:blipFill>
                  <pic:spPr bwMode="auto">
                    <a:xfrm>
                      <a:off x="0" y="0"/>
                      <a:ext cx="2719070" cy="909320"/>
                    </a:xfrm>
                    <a:prstGeom prst="rect">
                      <a:avLst/>
                    </a:prstGeom>
                  </pic:spPr>
                </pic:pic>
              </a:graphicData>
            </a:graphic>
          </wp:anchor>
        </w:drawing>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b/>
          <w:b/>
          <w:bCs/>
          <w:i/>
          <w:i/>
          <w:iCs/>
          <w:color w:val="000000"/>
          <w:szCs w:val="28"/>
        </w:rPr>
      </w:pPr>
      <w:r>
        <w:rPr>
          <w:rFonts w:eastAsia="HelveticaNeue" w:cs="HelveticaNeue" w:ascii="DejaVu Math TeX Gyre" w:hAnsi="DejaVu Math TeX Gyre"/>
          <w:b/>
          <w:bCs/>
          <w:i/>
          <w:iCs/>
          <w:color w:val="000000"/>
          <w:szCs w:val="28"/>
        </w:rPr>
        <w:t>Sender</w:t>
      </w:r>
    </w:p>
    <w:p>
      <w:pPr>
        <w:pStyle w:val="Normal"/>
        <w:rPr>
          <w:rFonts w:ascii="DejaVu Math TeX Gyre" w:hAnsi="DejaVu Math TeX Gyre" w:eastAsia="HelveticaNeue" w:cs="HelveticaNeue"/>
          <w:b/>
          <w:b/>
          <w:bCs/>
          <w:i/>
          <w:i/>
          <w:iCs/>
          <w:color w:val="000000"/>
          <w:szCs w:val="28"/>
        </w:rPr>
      </w:pPr>
      <w:r>
        <w:rPr>
          <w:rFonts w:eastAsia="HelveticaNeue" w:cs="HelveticaNeue" w:ascii="DejaVu Math TeX Gyre" w:hAnsi="DejaVu Math TeX Gyre"/>
          <w:b/>
          <w:bCs/>
          <w:i/>
          <w:iCs/>
          <w:color w:val="000000"/>
          <w:szCs w:val="28"/>
        </w:rPr>
        <w:drawing>
          <wp:anchor behindDoc="0" distT="0" distB="0" distL="0" distR="0" simplePos="0" locked="0" layoutInCell="1" allowOverlap="1" relativeHeight="11">
            <wp:simplePos x="0" y="0"/>
            <wp:positionH relativeFrom="column">
              <wp:posOffset>178435</wp:posOffset>
            </wp:positionH>
            <wp:positionV relativeFrom="paragraph">
              <wp:posOffset>59690</wp:posOffset>
            </wp:positionV>
            <wp:extent cx="5572760" cy="2672715"/>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7"/>
                    <a:stretch>
                      <a:fillRect/>
                    </a:stretch>
                  </pic:blipFill>
                  <pic:spPr bwMode="auto">
                    <a:xfrm>
                      <a:off x="0" y="0"/>
                      <a:ext cx="5572760" cy="2672715"/>
                    </a:xfrm>
                    <a:prstGeom prst="rect">
                      <a:avLst/>
                    </a:prstGeom>
                  </pic:spPr>
                </pic:pic>
              </a:graphicData>
            </a:graphic>
          </wp:anchor>
        </w:drawing>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b/>
          <w:b/>
          <w:bCs/>
          <w:i/>
          <w:i/>
          <w:iCs/>
          <w:color w:val="000000"/>
          <w:szCs w:val="28"/>
        </w:rPr>
      </w:pPr>
      <w:r>
        <w:rPr/>
      </w:r>
    </w:p>
    <w:p>
      <w:pPr>
        <w:pStyle w:val="Normal"/>
        <w:rPr>
          <w:rFonts w:ascii="DejaVu Math TeX Gyre" w:hAnsi="DejaVu Math TeX Gyre" w:eastAsia="HelveticaNeue" w:cs="HelveticaNeue"/>
          <w:b/>
          <w:b/>
          <w:bCs/>
          <w:i/>
          <w:i/>
          <w:iCs/>
          <w:color w:val="000000"/>
          <w:szCs w:val="28"/>
        </w:rPr>
      </w:pPr>
      <w:r>
        <w:rPr/>
      </w:r>
    </w:p>
    <w:p>
      <w:pPr>
        <w:pStyle w:val="Normal"/>
        <w:rPr>
          <w:rFonts w:ascii="DejaVu Math TeX Gyre" w:hAnsi="DejaVu Math TeX Gyre" w:eastAsia="HelveticaNeue" w:cs="HelveticaNeue"/>
          <w:b/>
          <w:b/>
          <w:bCs/>
          <w:i/>
          <w:i/>
          <w:iCs/>
          <w:color w:val="000000"/>
          <w:szCs w:val="28"/>
        </w:rPr>
      </w:pPr>
      <w:r>
        <w:rPr/>
      </w:r>
    </w:p>
    <w:p>
      <w:pPr>
        <w:pStyle w:val="Normal"/>
        <w:rPr>
          <w:rFonts w:ascii="DejaVu Math TeX Gyre" w:hAnsi="DejaVu Math TeX Gyre" w:eastAsia="HelveticaNeue" w:cs="HelveticaNeue"/>
          <w:b/>
          <w:b/>
          <w:bCs/>
          <w:i/>
          <w:i/>
          <w:iCs/>
          <w:color w:val="000000"/>
          <w:szCs w:val="28"/>
        </w:rPr>
      </w:pPr>
      <w:r>
        <w:rPr/>
      </w:r>
    </w:p>
    <w:p>
      <w:pPr>
        <w:pStyle w:val="Normal"/>
        <w:rPr>
          <w:rFonts w:ascii="DejaVu Math TeX Gyre" w:hAnsi="DejaVu Math TeX Gyre" w:eastAsia="HelveticaNeue" w:cs="HelveticaNeue"/>
          <w:b/>
          <w:b/>
          <w:bCs/>
          <w:i/>
          <w:i/>
          <w:iCs/>
          <w:color w:val="000000"/>
          <w:szCs w:val="28"/>
        </w:rPr>
      </w:pPr>
      <w:r>
        <w:rPr/>
      </w:r>
    </w:p>
    <w:p>
      <w:pPr>
        <w:pStyle w:val="Normal"/>
        <w:rPr>
          <w:rFonts w:ascii="DejaVu Math TeX Gyre" w:hAnsi="DejaVu Math TeX Gyre" w:eastAsia="HelveticaNeue" w:cs="HelveticaNeue"/>
          <w:b/>
          <w:b/>
          <w:bCs/>
          <w:i/>
          <w:i/>
          <w:iCs/>
          <w:color w:val="000000"/>
          <w:szCs w:val="28"/>
        </w:rPr>
      </w:pPr>
      <w:r>
        <w:rPr/>
      </w:r>
    </w:p>
    <w:p>
      <w:pPr>
        <w:pStyle w:val="Normal"/>
        <w:rPr>
          <w:rFonts w:ascii="DejaVu Math TeX Gyre" w:hAnsi="DejaVu Math TeX Gyre" w:eastAsia="HelveticaNeue" w:cs="HelveticaNeue"/>
          <w:b/>
          <w:b/>
          <w:bCs/>
          <w:i/>
          <w:i/>
          <w:iCs/>
          <w:color w:val="000000"/>
          <w:szCs w:val="28"/>
        </w:rPr>
      </w:pPr>
      <w:r>
        <w:rPr/>
      </w:r>
    </w:p>
    <w:p>
      <w:pPr>
        <w:pStyle w:val="Normal"/>
        <w:rPr>
          <w:rFonts w:ascii="DejaVu Math TeX Gyre" w:hAnsi="DejaVu Math TeX Gyre" w:eastAsia="HelveticaNeue" w:cs="HelveticaNeue"/>
          <w:b/>
          <w:b/>
          <w:bCs/>
          <w:i/>
          <w:i/>
          <w:iCs/>
          <w:color w:val="000000"/>
          <w:szCs w:val="28"/>
        </w:rPr>
      </w:pPr>
      <w:r>
        <w:rPr/>
      </w:r>
    </w:p>
    <w:p>
      <w:pPr>
        <w:pStyle w:val="Normal"/>
        <w:rPr>
          <w:rFonts w:ascii="DejaVu Math TeX Gyre" w:hAnsi="DejaVu Math TeX Gyre" w:eastAsia="HelveticaNeue" w:cs="HelveticaNeue"/>
          <w:b/>
          <w:b/>
          <w:bCs/>
          <w:i/>
          <w:i/>
          <w:iCs/>
          <w:color w:val="000000"/>
          <w:szCs w:val="28"/>
        </w:rPr>
      </w:pPr>
      <w:r>
        <w:rPr/>
      </w:r>
    </w:p>
    <w:p>
      <w:pPr>
        <w:pStyle w:val="Normal"/>
        <w:rPr>
          <w:rFonts w:ascii="DejaVu Math TeX Gyre" w:hAnsi="DejaVu Math TeX Gyre" w:eastAsia="HelveticaNeue" w:cs="HelveticaNeue"/>
          <w:b/>
          <w:b/>
          <w:bCs/>
          <w:i/>
          <w:i/>
          <w:iCs/>
          <w:color w:val="000000"/>
          <w:szCs w:val="28"/>
        </w:rPr>
      </w:pPr>
      <w:r>
        <w:rPr/>
      </w:r>
    </w:p>
    <w:p>
      <w:pPr>
        <w:pStyle w:val="Normal"/>
        <w:rPr>
          <w:rFonts w:ascii="DejaVu Math TeX Gyre" w:hAnsi="DejaVu Math TeX Gyre" w:eastAsia="HelveticaNeue" w:cs="HelveticaNeue"/>
          <w:b/>
          <w:b/>
          <w:bCs/>
          <w:i/>
          <w:i/>
          <w:iCs/>
          <w:color w:val="000000"/>
          <w:szCs w:val="28"/>
        </w:rPr>
      </w:pPr>
      <w:r>
        <w:rPr/>
      </w:r>
    </w:p>
    <w:p>
      <w:pPr>
        <w:pStyle w:val="Normal"/>
        <w:rPr>
          <w:rFonts w:ascii="DejaVu Math TeX Gyre" w:hAnsi="DejaVu Math TeX Gyre" w:eastAsia="HelveticaNeue" w:cs="HelveticaNeue"/>
          <w:b/>
          <w:b/>
          <w:bCs/>
          <w:i/>
          <w:i/>
          <w:iCs/>
          <w:color w:val="000000"/>
          <w:szCs w:val="28"/>
        </w:rPr>
      </w:pPr>
      <w:r>
        <w:rPr/>
      </w:r>
    </w:p>
    <w:p>
      <w:pPr>
        <w:pStyle w:val="Normal"/>
        <w:rPr>
          <w:rFonts w:ascii="DejaVu Math TeX Gyre" w:hAnsi="DejaVu Math TeX Gyre" w:eastAsia="HelveticaNeue" w:cs="HelveticaNeue"/>
          <w:b/>
          <w:b/>
          <w:bCs/>
          <w:i/>
          <w:i/>
          <w:iCs/>
          <w:color w:val="000000"/>
          <w:szCs w:val="28"/>
        </w:rPr>
      </w:pPr>
      <w:r>
        <w:rPr/>
      </w:r>
    </w:p>
    <w:p>
      <w:pPr>
        <w:pStyle w:val="Normal"/>
        <w:rPr>
          <w:rFonts w:ascii="DejaVu Math TeX Gyre" w:hAnsi="DejaVu Math TeX Gyre" w:eastAsia="HelveticaNeue" w:cs="HelveticaNeue"/>
          <w:b/>
          <w:b/>
          <w:bCs/>
          <w:i/>
          <w:i/>
          <w:iCs/>
          <w:color w:val="000000"/>
          <w:szCs w:val="28"/>
        </w:rPr>
      </w:pPr>
      <w:r>
        <w:rPr/>
      </w:r>
    </w:p>
    <w:p>
      <w:pPr>
        <w:pStyle w:val="Normal"/>
        <w:rPr/>
      </w:pPr>
      <w:r>
        <w:rPr>
          <w:rFonts w:eastAsia="HelveticaNeue" w:cs="HelveticaNeue" w:ascii="DejaVu Math TeX Gyre" w:hAnsi="DejaVu Math TeX Gyre"/>
          <w:b/>
          <w:bCs/>
          <w:i/>
          <w:iCs/>
          <w:color w:val="000000"/>
          <w:szCs w:val="28"/>
        </w:rPr>
        <w:t>Receiver</w:t>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4304030"/>
            <wp:effectExtent l="0" t="0" r="0" b="0"/>
            <wp:wrapSquare wrapText="largest"/>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8"/>
                    <a:stretch>
                      <a:fillRect/>
                    </a:stretch>
                  </pic:blipFill>
                  <pic:spPr bwMode="auto">
                    <a:xfrm>
                      <a:off x="0" y="0"/>
                      <a:ext cx="6120130" cy="4304030"/>
                    </a:xfrm>
                    <a:prstGeom prst="rect">
                      <a:avLst/>
                    </a:prstGeom>
                  </pic:spPr>
                </pic:pic>
              </a:graphicData>
            </a:graphic>
          </wp:anchor>
        </w:drawing>
      </w:r>
    </w:p>
    <w:p>
      <w:pPr>
        <w:pStyle w:val="Normal"/>
        <w:numPr>
          <w:ilvl w:val="0"/>
          <w:numId w:val="12"/>
        </w:numPr>
        <w:tabs>
          <w:tab w:val="clear" w:pos="709"/>
          <w:tab w:val="left" w:pos="0" w:leader="none"/>
        </w:tabs>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w:t>
      </w:r>
      <w:r>
        <w:rPr>
          <w:rFonts w:eastAsia="HelveticaNeue" w:cs="HelveticaNeue" w:ascii="DejaVu Math TeX Gyre" w:hAnsi="DejaVu Math TeX Gyre"/>
          <w:color w:val="000000"/>
          <w:sz w:val="28"/>
          <w:szCs w:val="28"/>
        </w:rPr>
        <w:t xml:space="preserve">ROUTING”: Il sistema precedente trasmette tutti i messaggi a tutti i consumatori. </w:t>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 xml:space="preserve">Vogliamo estenderlo per consentire il filtraggio dei messaggi in base alla loro gravità. Ad esempio, potremmo volere lo script che sta scrivendo i messaggi di log sul disco per ricevere solo errori critici e non sprecare spazio su disco nei messaggi di avviso o nel registro delle informazioni. </w:t>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 xml:space="preserve">Prima utilizzavamo uno scambio di tipo fanout, ora utilizzeremo invece uno scambio diretto. Posso sempre attaccare una nuova coda all’X, ma ora specifico una chiave di routing. </w:t>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 xml:space="preserve">L'algoritmo di routing dietro uno scambio diretto è semplice: l’X invia un messaggio alle code la cui chiave di routing corrisponde esattamente alla chiave di routing del messaggio. </w:t>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La sottoscrizione ad una medesima chiave di routing/attributo può essere fatta da più code, non solo da una; in quel caso il msg verrà recapitato a tutte le code con quella chiave.</w:t>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drawing>
          <wp:anchor behindDoc="0" distT="0" distB="0" distL="0" distR="0" simplePos="0" locked="0" layoutInCell="1" allowOverlap="1" relativeHeight="13">
            <wp:simplePos x="0" y="0"/>
            <wp:positionH relativeFrom="column">
              <wp:posOffset>1633220</wp:posOffset>
            </wp:positionH>
            <wp:positionV relativeFrom="paragraph">
              <wp:posOffset>93345</wp:posOffset>
            </wp:positionV>
            <wp:extent cx="2366645" cy="992505"/>
            <wp:effectExtent l="0" t="0" r="0" b="0"/>
            <wp:wrapSquare wrapText="largest"/>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9"/>
                    <a:stretch>
                      <a:fillRect/>
                    </a:stretch>
                  </pic:blipFill>
                  <pic:spPr bwMode="auto">
                    <a:xfrm>
                      <a:off x="0" y="0"/>
                      <a:ext cx="2366645" cy="992505"/>
                    </a:xfrm>
                    <a:prstGeom prst="rect">
                      <a:avLst/>
                    </a:prstGeom>
                  </pic:spPr>
                </pic:pic>
              </a:graphicData>
            </a:graphic>
          </wp:anchor>
        </w:drawing>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b/>
          <w:b/>
          <w:bCs/>
          <w:i/>
          <w:i/>
          <w:iCs/>
          <w:color w:val="000000"/>
          <w:szCs w:val="28"/>
        </w:rPr>
      </w:pPr>
      <w:r>
        <w:rPr>
          <w:rFonts w:eastAsia="HelveticaNeue" w:cs="HelveticaNeue" w:ascii="DejaVu Math TeX Gyre" w:hAnsi="DejaVu Math TeX Gyre"/>
          <w:b/>
          <w:bCs/>
          <w:i/>
          <w:iCs/>
          <w:color w:val="000000"/>
          <w:szCs w:val="28"/>
        </w:rPr>
        <w:t>Sender</w:t>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drawing>
          <wp:anchor behindDoc="0" distT="0" distB="0" distL="0" distR="0" simplePos="0" locked="0" layoutInCell="1" allowOverlap="1" relativeHeight="14">
            <wp:simplePos x="0" y="0"/>
            <wp:positionH relativeFrom="column">
              <wp:posOffset>0</wp:posOffset>
            </wp:positionH>
            <wp:positionV relativeFrom="paragraph">
              <wp:posOffset>97155</wp:posOffset>
            </wp:positionV>
            <wp:extent cx="6120130" cy="3442970"/>
            <wp:effectExtent l="0" t="0" r="0" b="0"/>
            <wp:wrapSquare wrapText="largest"/>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20"/>
                    <a:stretch>
                      <a:fillRect/>
                    </a:stretch>
                  </pic:blipFill>
                  <pic:spPr bwMode="auto">
                    <a:xfrm>
                      <a:off x="0" y="0"/>
                      <a:ext cx="6120130" cy="3442970"/>
                    </a:xfrm>
                    <a:prstGeom prst="rect">
                      <a:avLst/>
                    </a:prstGeom>
                  </pic:spPr>
                </pic:pic>
              </a:graphicData>
            </a:graphic>
          </wp:anchor>
        </w:drawing>
      </w:r>
    </w:p>
    <w:p>
      <w:pPr>
        <w:pStyle w:val="Normal"/>
        <w:rPr>
          <w:rFonts w:ascii="DejaVu Math TeX Gyre" w:hAnsi="DejaVu Math TeX Gyre" w:eastAsia="HelveticaNeue" w:cs="HelveticaNeue"/>
          <w:b/>
          <w:b/>
          <w:bCs/>
          <w:i/>
          <w:i/>
          <w:iCs/>
          <w:color w:val="000000"/>
          <w:szCs w:val="28"/>
        </w:rPr>
      </w:pPr>
      <w:r>
        <w:rPr>
          <w:rFonts w:eastAsia="HelveticaNeue" w:cs="HelveticaNeue" w:ascii="DejaVu Math TeX Gyre" w:hAnsi="DejaVu Math TeX Gyre"/>
          <w:b/>
          <w:bCs/>
          <w:i/>
          <w:iCs/>
          <w:color w:val="000000"/>
          <w:szCs w:val="28"/>
        </w:rPr>
        <w:t>Receiver</w:t>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drawing>
          <wp:anchor behindDoc="0" distT="0" distB="0" distL="0" distR="0" simplePos="0" locked="0" layoutInCell="1" allowOverlap="1" relativeHeight="15">
            <wp:simplePos x="0" y="0"/>
            <wp:positionH relativeFrom="column">
              <wp:posOffset>26035</wp:posOffset>
            </wp:positionH>
            <wp:positionV relativeFrom="paragraph">
              <wp:posOffset>99060</wp:posOffset>
            </wp:positionV>
            <wp:extent cx="4804410" cy="4658360"/>
            <wp:effectExtent l="0" t="0" r="0" b="0"/>
            <wp:wrapSquare wrapText="largest"/>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21"/>
                    <a:stretch>
                      <a:fillRect/>
                    </a:stretch>
                  </pic:blipFill>
                  <pic:spPr bwMode="auto">
                    <a:xfrm>
                      <a:off x="0" y="0"/>
                      <a:ext cx="4804410" cy="4658360"/>
                    </a:xfrm>
                    <a:prstGeom prst="rect">
                      <a:avLst/>
                    </a:prstGeom>
                  </pic:spPr>
                </pic:pic>
              </a:graphicData>
            </a:graphic>
          </wp:anchor>
        </w:drawing>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numPr>
          <w:ilvl w:val="0"/>
          <w:numId w:val="12"/>
        </w:numPr>
        <w:tabs>
          <w:tab w:val="clear" w:pos="709"/>
          <w:tab w:val="left" w:pos="0" w:leader="none"/>
        </w:tabs>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w:t>
      </w:r>
      <w:r>
        <w:rPr>
          <w:rFonts w:eastAsia="HelveticaNeue" w:cs="HelveticaNeue" w:ascii="DejaVu Math TeX Gyre" w:hAnsi="DejaVu Math TeX Gyre"/>
          <w:color w:val="000000"/>
          <w:sz w:val="28"/>
          <w:szCs w:val="28"/>
        </w:rPr>
        <w:t>TOPICS”: il sistema precedente presenta ancora delle limitazioni: non può effettuare il routing in base a più criteri.</w:t>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 xml:space="preserve">I messaggi inviati a uno scambio di argomenti non possono avere un routing_key arbitrario, deve essere un elenco di parole, delimitato da punti. </w:t>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 xml:space="preserve">Le parole possono essere qualsiasi cosa, ma in genere specificano alcune funzionalità collegate al messaggio. Per esempio, invieremo messaggi che descrivono tutti gli animali. I messaggi verranno inviati con un codice di instradamento composto da tre parole &lt;velocità&gt;. &lt;Colore&gt;. &lt;Specie&gt;. Abbiamo creato tre associazioni: Q1 è associato con chiave di associazione "* .orange. *" E Q2 con "*. *. Rabbit" e "pigro. #". Q1 è interessato a tutti gli animali arancioni. Q2 vuole sapere tutto sui conigli e tutto sugli animali pigri. </w:t>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Un messaggio con una chiave di instradamento impostata su "quick.orange.rabbit" verrà consegnato a entrambe le code. Anche il messaggio "lazy.orange.elephant" andrà ad entrambi. D'altra parte "quick.orange.fox" andrà solo alla prima coda e "lazy.brown.fox" solo al secondo. "lazy.pink.rabbit" verrà consegnato alla seconda coda solo una volta, anche se corrisponde a due associazioni. "quick.brown.fox" non corrisponde ad alcuna associazione quindi verrà scartata.</w:t>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Se rompiamo il nostro contratto e inviamo un messaggio con una o quattro parole, come "orange" o "quick.orange.male.rabbit" questi messaggi non corrisponderanno a nessun binding e andranno persi.</w:t>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drawing>
          <wp:anchor behindDoc="0" distT="0" distB="0" distL="0" distR="0" simplePos="0" locked="0" layoutInCell="1" allowOverlap="1" relativeHeight="16">
            <wp:simplePos x="0" y="0"/>
            <wp:positionH relativeFrom="column">
              <wp:posOffset>1350010</wp:posOffset>
            </wp:positionH>
            <wp:positionV relativeFrom="paragraph">
              <wp:posOffset>89535</wp:posOffset>
            </wp:positionV>
            <wp:extent cx="2992120" cy="1206500"/>
            <wp:effectExtent l="0" t="0" r="0" b="0"/>
            <wp:wrapSquare wrapText="largest"/>
            <wp:docPr id="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pic:cNvPicPr>
                      <a:picLocks noChangeAspect="1" noChangeArrowheads="1"/>
                    </pic:cNvPicPr>
                  </pic:nvPicPr>
                  <pic:blipFill>
                    <a:blip r:embed="rId22"/>
                    <a:stretch>
                      <a:fillRect/>
                    </a:stretch>
                  </pic:blipFill>
                  <pic:spPr bwMode="auto">
                    <a:xfrm>
                      <a:off x="0" y="0"/>
                      <a:ext cx="2992120" cy="1206500"/>
                    </a:xfrm>
                    <a:prstGeom prst="rect">
                      <a:avLst/>
                    </a:prstGeom>
                  </pic:spPr>
                </pic:pic>
              </a:graphicData>
            </a:graphic>
          </wp:anchor>
        </w:drawing>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ab/>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b/>
          <w:b/>
          <w:bCs/>
          <w:i/>
          <w:i/>
          <w:iCs/>
          <w:color w:val="000000"/>
          <w:szCs w:val="28"/>
        </w:rPr>
      </w:pPr>
      <w:r>
        <w:rPr>
          <w:rFonts w:eastAsia="HelveticaNeue" w:cs="HelveticaNeue" w:ascii="DejaVu Math TeX Gyre" w:hAnsi="DejaVu Math TeX Gyre"/>
          <w:b/>
          <w:bCs/>
          <w:i/>
          <w:iCs/>
          <w:color w:val="000000"/>
          <w:szCs w:val="28"/>
        </w:rPr>
        <w:t>Sender</w:t>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drawing>
          <wp:anchor behindDoc="0" distT="0" distB="0" distL="0" distR="0" simplePos="0" locked="0" layoutInCell="1" allowOverlap="1" relativeHeight="17">
            <wp:simplePos x="0" y="0"/>
            <wp:positionH relativeFrom="column">
              <wp:posOffset>-2540</wp:posOffset>
            </wp:positionH>
            <wp:positionV relativeFrom="paragraph">
              <wp:posOffset>-483870</wp:posOffset>
            </wp:positionV>
            <wp:extent cx="4963160" cy="2849245"/>
            <wp:effectExtent l="0" t="0" r="0" b="0"/>
            <wp:wrapSquare wrapText="largest"/>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23"/>
                    <a:stretch>
                      <a:fillRect/>
                    </a:stretch>
                  </pic:blipFill>
                  <pic:spPr bwMode="auto">
                    <a:xfrm>
                      <a:off x="0" y="0"/>
                      <a:ext cx="4963160" cy="2849245"/>
                    </a:xfrm>
                    <a:prstGeom prst="rect">
                      <a:avLst/>
                    </a:prstGeom>
                  </pic:spPr>
                </pic:pic>
              </a:graphicData>
            </a:graphic>
          </wp:anchor>
        </w:drawing>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b/>
          <w:b/>
          <w:bCs/>
          <w:i/>
          <w:i/>
          <w:iCs/>
          <w:color w:val="000000"/>
          <w:szCs w:val="28"/>
        </w:rPr>
      </w:pPr>
      <w:r>
        <w:rPr>
          <w:rFonts w:eastAsia="HelveticaNeue" w:cs="HelveticaNeue" w:ascii="DejaVu Math TeX Gyre" w:hAnsi="DejaVu Math TeX Gyre"/>
          <w:b/>
          <w:bCs/>
          <w:i/>
          <w:iCs/>
          <w:color w:val="000000"/>
          <w:szCs w:val="28"/>
        </w:rPr>
        <w:t>Receiver</w:t>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drawing>
          <wp:anchor behindDoc="0" distT="0" distB="0" distL="0" distR="0" simplePos="0" locked="0" layoutInCell="1" allowOverlap="1" relativeHeight="18">
            <wp:simplePos x="0" y="0"/>
            <wp:positionH relativeFrom="column">
              <wp:posOffset>0</wp:posOffset>
            </wp:positionH>
            <wp:positionV relativeFrom="paragraph">
              <wp:posOffset>123825</wp:posOffset>
            </wp:positionV>
            <wp:extent cx="6120130" cy="5942965"/>
            <wp:effectExtent l="0" t="0" r="0" b="0"/>
            <wp:wrapSquare wrapText="largest"/>
            <wp:docPr id="1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pic:cNvPicPr>
                      <a:picLocks noChangeAspect="1" noChangeArrowheads="1"/>
                    </pic:cNvPicPr>
                  </pic:nvPicPr>
                  <pic:blipFill>
                    <a:blip r:embed="rId24"/>
                    <a:stretch>
                      <a:fillRect/>
                    </a:stretch>
                  </pic:blipFill>
                  <pic:spPr bwMode="auto">
                    <a:xfrm>
                      <a:off x="0" y="0"/>
                      <a:ext cx="6120130" cy="5942965"/>
                    </a:xfrm>
                    <a:prstGeom prst="rect">
                      <a:avLst/>
                    </a:prstGeom>
                  </pic:spPr>
                </pic:pic>
              </a:graphicData>
            </a:graphic>
          </wp:anchor>
        </w:drawing>
      </w:r>
    </w:p>
    <w:p>
      <w:pPr>
        <w:pStyle w:val="Normal"/>
        <w:numPr>
          <w:ilvl w:val="0"/>
          <w:numId w:val="12"/>
        </w:numPr>
        <w:tabs>
          <w:tab w:val="clear" w:pos="709"/>
          <w:tab w:val="left" w:pos="0" w:leader="none"/>
        </w:tabs>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w:t>
      </w:r>
      <w:r>
        <w:rPr>
          <w:rFonts w:eastAsia="HelveticaNeue" w:cs="HelveticaNeue" w:ascii="DejaVu Math TeX Gyre" w:hAnsi="DejaVu Math TeX Gyre"/>
          <w:color w:val="000000"/>
          <w:sz w:val="28"/>
          <w:szCs w:val="28"/>
        </w:rPr>
        <w:t xml:space="preserve">RPC”: Se abbiamo bisogno di eseguire una funzione su un computer remoto e attendere il risultato useremo RabbitMQ per costruire un sistema RPC: un client e un server RPC scalabile. </w:t>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 xml:space="preserve">C invia delle richieste su una coda al S che risponderà sulla coda di callback, unica per ogni client. Ciò solleva un nuovo problema, avendo ricevuto una risposta in tale coda non è chiaro a quale richiesta appartienga la risposta. </w:t>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Useremo quindi il correlation_id. Lo imposteremo su un valore univoco per ogni richiesta. Successivamente, quando riceviamo un messaggio nella coda di callback, esamineremo il suo valore e, in base a ciò, saremo in grado di abbinare una risposta a una richiesta.</w:t>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 xml:space="preserve">Se vediamo un valore correlation_id sconosciuto, possiamo tranquillamente scartare il messaggio - non appartiene alle nostre richieste. </w:t>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 xml:space="preserve">Il nostro RPC funzionerà in questo modo: All'avvio del client, viene creata una coda di richiamata esclusiva anonima. Per una richiesta RPC, il client invia un messaggio con due proprietà: reply_to, che è impostato sulla coda di callback e correlation_id, che è impostato su un valore univoco per ogni richiesta. </w:t>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La richiesta viene inviata a una coda rpc_queue. L'operatore RPC (server) è in attesa di richieste su tale coda. Quando viene visualizzata una richiesta, esegue il lavoro e invia un messaggio con il risultato alla C, utilizzando la coda dal campo reply_to. Il client attende i dati sulla coda di callback.</w:t>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ind w:left="287" w:hanging="0"/>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Quando viene visualizzato un messaggio, controlla la proprietà correlation_id. Se corrisponde al valore della richiesta, restituisce la risposta all'applicazione.</w:t>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drawing>
          <wp:anchor behindDoc="0" distT="0" distB="0" distL="0" distR="0" simplePos="0" locked="0" layoutInCell="1" allowOverlap="1" relativeHeight="19">
            <wp:simplePos x="0" y="0"/>
            <wp:positionH relativeFrom="column">
              <wp:posOffset>659765</wp:posOffset>
            </wp:positionH>
            <wp:positionV relativeFrom="paragraph">
              <wp:posOffset>66675</wp:posOffset>
            </wp:positionV>
            <wp:extent cx="4424680" cy="1536700"/>
            <wp:effectExtent l="0" t="0" r="0" b="0"/>
            <wp:wrapSquare wrapText="largest"/>
            <wp:docPr id="1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8" descr=""/>
                    <pic:cNvPicPr>
                      <a:picLocks noChangeAspect="1" noChangeArrowheads="1"/>
                    </pic:cNvPicPr>
                  </pic:nvPicPr>
                  <pic:blipFill>
                    <a:blip r:embed="rId25"/>
                    <a:stretch>
                      <a:fillRect/>
                    </a:stretch>
                  </pic:blipFill>
                  <pic:spPr bwMode="auto">
                    <a:xfrm>
                      <a:off x="0" y="0"/>
                      <a:ext cx="4424680" cy="1536700"/>
                    </a:xfrm>
                    <a:prstGeom prst="rect">
                      <a:avLst/>
                    </a:prstGeom>
                  </pic:spPr>
                </pic:pic>
              </a:graphicData>
            </a:graphic>
          </wp:anchor>
        </w:drawing>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b/>
          <w:b/>
          <w:bCs/>
          <w:i/>
          <w:i/>
          <w:iCs/>
          <w:color w:val="000000"/>
          <w:szCs w:val="28"/>
        </w:rPr>
      </w:pPr>
      <w:r>
        <w:rPr>
          <w:rFonts w:eastAsia="HelveticaNeue" w:cs="HelveticaNeue" w:ascii="DejaVu Math TeX Gyre" w:hAnsi="DejaVu Math TeX Gyre"/>
          <w:b/>
          <w:bCs/>
          <w:i/>
          <w:iCs/>
          <w:color w:val="000000"/>
          <w:szCs w:val="28"/>
        </w:rPr>
        <w:t>Sender</w:t>
      </w:r>
    </w:p>
    <w:p>
      <w:pPr>
        <w:pStyle w:val="Normal"/>
        <w:rPr>
          <w:rFonts w:ascii="DejaVu Math TeX Gyre" w:hAnsi="DejaVu Math TeX Gyre" w:eastAsia="HelveticaNeue" w:cs="HelveticaNeue"/>
          <w:b/>
          <w:b/>
          <w:bCs/>
          <w:i/>
          <w:i/>
          <w:iCs/>
          <w:color w:val="000000"/>
          <w:szCs w:val="28"/>
        </w:rPr>
      </w:pPr>
      <w:r>
        <w:rPr>
          <w:rFonts w:eastAsia="HelveticaNeue" w:cs="HelveticaNeue" w:ascii="DejaVu Math TeX Gyre" w:hAnsi="DejaVu Math TeX Gyre"/>
          <w:b/>
          <w:bCs/>
          <w:i/>
          <w:iCs/>
          <w:color w:val="000000"/>
          <w:szCs w:val="28"/>
        </w:rPr>
      </w:r>
    </w:p>
    <w:p>
      <w:pPr>
        <w:pStyle w:val="Normal"/>
        <w:rPr>
          <w:rFonts w:ascii="DejaVu Math TeX Gyre" w:hAnsi="DejaVu Math TeX Gyre" w:eastAsia="HelveticaNeue" w:cs="HelveticaNeue"/>
          <w:b/>
          <w:b/>
          <w:bCs/>
          <w:i/>
          <w:i/>
          <w:iCs/>
          <w:color w:val="000000"/>
          <w:szCs w:val="28"/>
        </w:rPr>
      </w:pPr>
      <w:r>
        <w:rPr>
          <w:rFonts w:eastAsia="HelveticaNeue" w:cs="HelveticaNeue" w:ascii="DejaVu Math TeX Gyre" w:hAnsi="DejaVu Math TeX Gyre"/>
          <w:b/>
          <w:bCs/>
          <w:i/>
          <w:iCs/>
          <w:color w:val="000000"/>
          <w:szCs w:val="28"/>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6120130" cy="6590030"/>
            <wp:effectExtent l="0" t="0" r="0" b="0"/>
            <wp:wrapSquare wrapText="largest"/>
            <wp:docPr id="1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 descr=""/>
                    <pic:cNvPicPr>
                      <a:picLocks noChangeAspect="1" noChangeArrowheads="1"/>
                    </pic:cNvPicPr>
                  </pic:nvPicPr>
                  <pic:blipFill>
                    <a:blip r:embed="rId26"/>
                    <a:stretch>
                      <a:fillRect/>
                    </a:stretch>
                  </pic:blipFill>
                  <pic:spPr bwMode="auto">
                    <a:xfrm>
                      <a:off x="0" y="0"/>
                      <a:ext cx="6120130" cy="6590030"/>
                    </a:xfrm>
                    <a:prstGeom prst="rect">
                      <a:avLst/>
                    </a:prstGeom>
                  </pic:spPr>
                </pic:pic>
              </a:graphicData>
            </a:graphic>
          </wp:anchor>
        </w:drawing>
      </w:r>
    </w:p>
    <w:p>
      <w:pPr>
        <w:pStyle w:val="Normal"/>
        <w:rPr>
          <w:rFonts w:ascii="DejaVu Math TeX Gyre" w:hAnsi="DejaVu Math TeX Gyre" w:eastAsia="HelveticaNeue" w:cs="HelveticaNeue"/>
          <w:b/>
          <w:b/>
          <w:bCs/>
          <w:i/>
          <w:i/>
          <w:iCs/>
          <w:color w:val="000000"/>
          <w:szCs w:val="28"/>
        </w:rPr>
      </w:pPr>
      <w:r>
        <w:rPr>
          <w:rFonts w:eastAsia="HelveticaNeue" w:cs="HelveticaNeue" w:ascii="DejaVu Math TeX Gyre" w:hAnsi="DejaVu Math TeX Gyre"/>
          <w:b/>
          <w:bCs/>
          <w:i/>
          <w:iCs/>
          <w:color w:val="000000"/>
          <w:szCs w:val="28"/>
        </w:rPr>
      </w:r>
    </w:p>
    <w:p>
      <w:pPr>
        <w:pStyle w:val="Normal"/>
        <w:rPr>
          <w:rFonts w:ascii="DejaVu Math TeX Gyre" w:hAnsi="DejaVu Math TeX Gyre" w:eastAsia="HelveticaNeue" w:cs="HelveticaNeue"/>
          <w:b/>
          <w:b/>
          <w:bCs/>
          <w:i/>
          <w:i/>
          <w:iCs/>
          <w:color w:val="000000"/>
          <w:szCs w:val="28"/>
        </w:rPr>
      </w:pPr>
      <w:r>
        <w:rPr>
          <w:rFonts w:eastAsia="HelveticaNeue" w:cs="HelveticaNeue" w:ascii="DejaVu Math TeX Gyre" w:hAnsi="DejaVu Math TeX Gyre"/>
          <w:b/>
          <w:bCs/>
          <w:i/>
          <w:iCs/>
          <w:color w:val="000000"/>
          <w:szCs w:val="28"/>
        </w:rPr>
      </w:r>
    </w:p>
    <w:p>
      <w:pPr>
        <w:pStyle w:val="Normal"/>
        <w:rPr>
          <w:rFonts w:ascii="DejaVu Math TeX Gyre" w:hAnsi="DejaVu Math TeX Gyre" w:eastAsia="HelveticaNeue" w:cs="HelveticaNeue"/>
          <w:b/>
          <w:b/>
          <w:bCs/>
          <w:i/>
          <w:i/>
          <w:iCs/>
          <w:color w:val="000000"/>
          <w:szCs w:val="28"/>
        </w:rPr>
      </w:pPr>
      <w:r>
        <w:rPr>
          <w:rFonts w:eastAsia="HelveticaNeue" w:cs="HelveticaNeue" w:ascii="DejaVu Math TeX Gyre" w:hAnsi="DejaVu Math TeX Gyre"/>
          <w:b/>
          <w:bCs/>
          <w:i/>
          <w:iCs/>
          <w:color w:val="000000"/>
          <w:szCs w:val="28"/>
        </w:rPr>
      </w:r>
    </w:p>
    <w:p>
      <w:pPr>
        <w:pStyle w:val="Normal"/>
        <w:rPr>
          <w:rFonts w:ascii="DejaVu Math TeX Gyre" w:hAnsi="DejaVu Math TeX Gyre" w:eastAsia="HelveticaNeue" w:cs="HelveticaNeue"/>
          <w:b/>
          <w:b/>
          <w:bCs/>
          <w:i/>
          <w:i/>
          <w:iCs/>
          <w:color w:val="000000"/>
          <w:szCs w:val="28"/>
        </w:rPr>
      </w:pPr>
      <w:r>
        <w:rPr>
          <w:rFonts w:eastAsia="HelveticaNeue" w:cs="HelveticaNeue" w:ascii="DejaVu Math TeX Gyre" w:hAnsi="DejaVu Math TeX Gyre"/>
          <w:b/>
          <w:bCs/>
          <w:i/>
          <w:iCs/>
          <w:color w:val="000000"/>
          <w:szCs w:val="28"/>
        </w:rPr>
      </w:r>
    </w:p>
    <w:p>
      <w:pPr>
        <w:pStyle w:val="Normal"/>
        <w:rPr>
          <w:rFonts w:ascii="DejaVu Math TeX Gyre" w:hAnsi="DejaVu Math TeX Gyre" w:eastAsia="HelveticaNeue" w:cs="HelveticaNeue"/>
          <w:b/>
          <w:b/>
          <w:bCs/>
          <w:i/>
          <w:i/>
          <w:iCs/>
          <w:color w:val="000000"/>
          <w:szCs w:val="28"/>
        </w:rPr>
      </w:pPr>
      <w:r>
        <w:rPr>
          <w:rFonts w:eastAsia="HelveticaNeue" w:cs="HelveticaNeue" w:ascii="DejaVu Math TeX Gyre" w:hAnsi="DejaVu Math TeX Gyre"/>
          <w:b/>
          <w:bCs/>
          <w:i/>
          <w:iCs/>
          <w:color w:val="000000"/>
          <w:szCs w:val="28"/>
        </w:rPr>
      </w:r>
    </w:p>
    <w:p>
      <w:pPr>
        <w:pStyle w:val="Normal"/>
        <w:rPr>
          <w:rFonts w:ascii="DejaVu Math TeX Gyre" w:hAnsi="DejaVu Math TeX Gyre" w:eastAsia="HelveticaNeue" w:cs="HelveticaNeue"/>
          <w:b/>
          <w:b/>
          <w:bCs/>
          <w:i/>
          <w:i/>
          <w:iCs/>
          <w:color w:val="000000"/>
          <w:szCs w:val="28"/>
        </w:rPr>
      </w:pPr>
      <w:r>
        <w:rPr>
          <w:rFonts w:eastAsia="HelveticaNeue" w:cs="HelveticaNeue" w:ascii="DejaVu Math TeX Gyre" w:hAnsi="DejaVu Math TeX Gyre"/>
          <w:b/>
          <w:bCs/>
          <w:i/>
          <w:iCs/>
          <w:color w:val="000000"/>
          <w:szCs w:val="28"/>
        </w:rPr>
      </w:r>
    </w:p>
    <w:p>
      <w:pPr>
        <w:pStyle w:val="Normal"/>
        <w:rPr>
          <w:rFonts w:ascii="DejaVu Math TeX Gyre" w:hAnsi="DejaVu Math TeX Gyre" w:eastAsia="HelveticaNeue" w:cs="HelveticaNeue"/>
          <w:b/>
          <w:b/>
          <w:bCs/>
          <w:i/>
          <w:i/>
          <w:iCs/>
          <w:color w:val="000000"/>
          <w:szCs w:val="28"/>
        </w:rPr>
      </w:pPr>
      <w:r>
        <w:rPr>
          <w:rFonts w:eastAsia="HelveticaNeue" w:cs="HelveticaNeue" w:ascii="DejaVu Math TeX Gyre" w:hAnsi="DejaVu Math TeX Gyre"/>
          <w:b/>
          <w:bCs/>
          <w:i/>
          <w:iCs/>
          <w:color w:val="000000"/>
          <w:szCs w:val="28"/>
        </w:rPr>
      </w:r>
    </w:p>
    <w:p>
      <w:pPr>
        <w:pStyle w:val="Normal"/>
        <w:rPr>
          <w:rFonts w:ascii="DejaVu Math TeX Gyre" w:hAnsi="DejaVu Math TeX Gyre" w:eastAsia="HelveticaNeue" w:cs="HelveticaNeue"/>
          <w:b/>
          <w:b/>
          <w:bCs/>
          <w:i/>
          <w:i/>
          <w:iCs/>
          <w:color w:val="000000"/>
          <w:szCs w:val="28"/>
        </w:rPr>
      </w:pPr>
      <w:r>
        <w:rPr>
          <w:rFonts w:eastAsia="HelveticaNeue" w:cs="HelveticaNeue" w:ascii="DejaVu Math TeX Gyre" w:hAnsi="DejaVu Math TeX Gyre"/>
          <w:b/>
          <w:bCs/>
          <w:i/>
          <w:iCs/>
          <w:color w:val="000000"/>
          <w:szCs w:val="28"/>
        </w:rPr>
      </w:r>
    </w:p>
    <w:p>
      <w:pPr>
        <w:pStyle w:val="Normal"/>
        <w:rPr>
          <w:rFonts w:ascii="DejaVu Math TeX Gyre" w:hAnsi="DejaVu Math TeX Gyre" w:eastAsia="HelveticaNeue" w:cs="HelveticaNeue"/>
          <w:b/>
          <w:b/>
          <w:bCs/>
          <w:i/>
          <w:i/>
          <w:iCs/>
          <w:color w:val="000000"/>
          <w:szCs w:val="28"/>
        </w:rPr>
      </w:pPr>
      <w:r>
        <w:rPr>
          <w:rFonts w:eastAsia="HelveticaNeue" w:cs="HelveticaNeue" w:ascii="DejaVu Math TeX Gyre" w:hAnsi="DejaVu Math TeX Gyre"/>
          <w:b/>
          <w:bCs/>
          <w:i/>
          <w:iCs/>
          <w:color w:val="000000"/>
          <w:szCs w:val="28"/>
        </w:rPr>
      </w:r>
    </w:p>
    <w:p>
      <w:pPr>
        <w:pStyle w:val="Normal"/>
        <w:rPr>
          <w:rFonts w:ascii="DejaVu Math TeX Gyre" w:hAnsi="DejaVu Math TeX Gyre" w:eastAsia="HelveticaNeue" w:cs="HelveticaNeue"/>
          <w:b/>
          <w:b/>
          <w:bCs/>
          <w:i/>
          <w:i/>
          <w:iCs/>
          <w:color w:val="000000"/>
          <w:szCs w:val="28"/>
        </w:rPr>
      </w:pPr>
      <w:r>
        <w:rPr>
          <w:rFonts w:eastAsia="HelveticaNeue" w:cs="HelveticaNeue" w:ascii="DejaVu Math TeX Gyre" w:hAnsi="DejaVu Math TeX Gyre"/>
          <w:b/>
          <w:bCs/>
          <w:i/>
          <w:iCs/>
          <w:color w:val="000000"/>
          <w:szCs w:val="28"/>
        </w:rPr>
      </w:r>
    </w:p>
    <w:p>
      <w:pPr>
        <w:pStyle w:val="Normal"/>
        <w:rPr>
          <w:rFonts w:ascii="DejaVu Math TeX Gyre" w:hAnsi="DejaVu Math TeX Gyre" w:eastAsia="HelveticaNeue" w:cs="HelveticaNeue"/>
          <w:b/>
          <w:b/>
          <w:bCs/>
          <w:i/>
          <w:i/>
          <w:iCs/>
          <w:color w:val="000000"/>
          <w:szCs w:val="28"/>
        </w:rPr>
      </w:pPr>
      <w:r>
        <w:rPr>
          <w:rFonts w:eastAsia="HelveticaNeue" w:cs="HelveticaNeue" w:ascii="DejaVu Math TeX Gyre" w:hAnsi="DejaVu Math TeX Gyre"/>
          <w:b/>
          <w:bCs/>
          <w:i/>
          <w:iCs/>
          <w:color w:val="000000"/>
          <w:szCs w:val="28"/>
        </w:rPr>
      </w:r>
    </w:p>
    <w:p>
      <w:pPr>
        <w:pStyle w:val="Normal"/>
        <w:rPr>
          <w:rFonts w:ascii="DejaVu Math TeX Gyre" w:hAnsi="DejaVu Math TeX Gyre" w:eastAsia="HelveticaNeue" w:cs="HelveticaNeue"/>
          <w:b/>
          <w:b/>
          <w:bCs/>
          <w:i/>
          <w:i/>
          <w:iCs/>
          <w:color w:val="000000"/>
          <w:szCs w:val="28"/>
        </w:rPr>
      </w:pPr>
      <w:r>
        <w:rPr>
          <w:rFonts w:eastAsia="HelveticaNeue" w:cs="HelveticaNeue" w:ascii="DejaVu Math TeX Gyre" w:hAnsi="DejaVu Math TeX Gyre"/>
          <w:b/>
          <w:bCs/>
          <w:i/>
          <w:iCs/>
          <w:color w:val="000000"/>
          <w:szCs w:val="28"/>
        </w:rPr>
      </w:r>
    </w:p>
    <w:p>
      <w:pPr>
        <w:pStyle w:val="Normal"/>
        <w:rPr>
          <w:rFonts w:ascii="DejaVu Math TeX Gyre" w:hAnsi="DejaVu Math TeX Gyre" w:eastAsia="HelveticaNeue" w:cs="HelveticaNeue"/>
          <w:b/>
          <w:b/>
          <w:bCs/>
          <w:i/>
          <w:i/>
          <w:iCs/>
          <w:color w:val="000000"/>
          <w:szCs w:val="28"/>
        </w:rPr>
      </w:pPr>
      <w:r>
        <w:rPr>
          <w:rFonts w:eastAsia="HelveticaNeue" w:cs="HelveticaNeue" w:ascii="DejaVu Math TeX Gyre" w:hAnsi="DejaVu Math TeX Gyre"/>
          <w:b/>
          <w:bCs/>
          <w:i/>
          <w:iCs/>
          <w:color w:val="000000"/>
          <w:szCs w:val="28"/>
        </w:rPr>
        <w:t>Receiver</w:t>
      </w:r>
    </w:p>
    <w:p>
      <w:pPr>
        <w:pStyle w:val="Normal"/>
        <w:rPr>
          <w:rFonts w:ascii="DejaVu Math TeX Gyre" w:hAnsi="DejaVu Math TeX Gyre" w:eastAsia="HelveticaNeue" w:cs="HelveticaNeue"/>
          <w:b/>
          <w:b/>
          <w:bCs/>
          <w:i/>
          <w:i/>
          <w:iCs/>
          <w:color w:val="000000"/>
          <w:szCs w:val="28"/>
        </w:rPr>
      </w:pPr>
      <w:r>
        <w:rPr>
          <w:rFonts w:eastAsia="HelveticaNeue" w:cs="HelveticaNeue" w:ascii="DejaVu Math TeX Gyre" w:hAnsi="DejaVu Math TeX Gyre"/>
          <w:b/>
          <w:bCs/>
          <w:i/>
          <w:iCs/>
          <w:color w:val="000000"/>
          <w:szCs w:val="28"/>
        </w:rPr>
        <w:drawing>
          <wp:anchor behindDoc="0" distT="0" distB="0" distL="0" distR="0" simplePos="0" locked="0" layoutInCell="1" allowOverlap="1" relativeHeight="21">
            <wp:simplePos x="0" y="0"/>
            <wp:positionH relativeFrom="column">
              <wp:posOffset>5080</wp:posOffset>
            </wp:positionH>
            <wp:positionV relativeFrom="paragraph">
              <wp:posOffset>102870</wp:posOffset>
            </wp:positionV>
            <wp:extent cx="6120130" cy="7641590"/>
            <wp:effectExtent l="0" t="0" r="0" b="0"/>
            <wp:wrapSquare wrapText="largest"/>
            <wp:docPr id="1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0" descr=""/>
                    <pic:cNvPicPr>
                      <a:picLocks noChangeAspect="1" noChangeArrowheads="1"/>
                    </pic:cNvPicPr>
                  </pic:nvPicPr>
                  <pic:blipFill>
                    <a:blip r:embed="rId27"/>
                    <a:stretch>
                      <a:fillRect/>
                    </a:stretch>
                  </pic:blipFill>
                  <pic:spPr bwMode="auto">
                    <a:xfrm>
                      <a:off x="0" y="0"/>
                      <a:ext cx="6120130" cy="7641590"/>
                    </a:xfrm>
                    <a:prstGeom prst="rect">
                      <a:avLst/>
                    </a:prstGeom>
                  </pic:spPr>
                </pic:pic>
              </a:graphicData>
            </a:graphic>
          </wp:anchor>
        </w:drawing>
      </w:r>
    </w:p>
    <w:p>
      <w:pPr>
        <w:pStyle w:val="Normal"/>
        <w:rPr>
          <w:rFonts w:ascii="DejaVu Math TeX Gyre" w:hAnsi="DejaVu Math TeX Gyre" w:eastAsia="HelveticaNeue" w:cs="HelveticaNeue"/>
          <w:b/>
          <w:b/>
          <w:bCs/>
          <w:i/>
          <w:i/>
          <w:iCs/>
          <w:color w:val="000000"/>
          <w:szCs w:val="28"/>
        </w:rPr>
      </w:pPr>
      <w:r>
        <w:rPr>
          <w:rFonts w:eastAsia="HelveticaNeue" w:cs="HelveticaNeue" w:ascii="DejaVu Math TeX Gyre" w:hAnsi="DejaVu Math TeX Gyre"/>
          <w:b/>
          <w:bCs/>
          <w:i/>
          <w:iCs/>
          <w:color w:val="000000"/>
          <w:szCs w:val="28"/>
        </w:rPr>
      </w:r>
    </w:p>
    <w:p>
      <w:pPr>
        <w:pStyle w:val="Normal"/>
        <w:rPr/>
      </w:pPr>
      <w:r>
        <w:rPr>
          <w:rFonts w:eastAsia="HelveticaNeue" w:cs="HelveticaNeue" w:ascii="DejaVu Math TeX Gyre" w:hAnsi="DejaVu Math TeX Gyre"/>
          <w:b/>
          <w:bCs/>
          <w:i/>
          <w:iCs/>
          <w:color w:val="000000"/>
          <w:sz w:val="28"/>
          <w:szCs w:val="28"/>
        </w:rPr>
        <w:t>MQTT</w:t>
      </w:r>
    </w:p>
    <w:p>
      <w:pPr>
        <w:pStyle w:val="Normal"/>
        <w:rPr/>
      </w:pPr>
      <w:r>
        <w:rPr>
          <w:rFonts w:eastAsia="HelveticaNeue" w:cs="HelveticaNeue" w:ascii="DejaVu Math TeX Gyre" w:hAnsi="DejaVu Math TeX Gyre"/>
          <w:color w:val="000000"/>
          <w:sz w:val="28"/>
          <w:szCs w:val="28"/>
        </w:rPr>
        <w:t>Versione “light” di AMQP ma più “limitata”: tutti i paradigmi visti in AMQP ti danno una sorta di potere espressivo, MQTT lavora solo sul publish/subscribe con i topic (che consente quindi un’organizzazione gerarchica).</w:t>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numPr>
          <w:ilvl w:val="0"/>
          <w:numId w:val="13"/>
        </w:numPr>
        <w:tabs>
          <w:tab w:val="clear" w:pos="709"/>
          <w:tab w:val="left" w:pos="0" w:leader="none"/>
        </w:tabs>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Basato su TCP</w:t>
      </w:r>
    </w:p>
    <w:p>
      <w:pPr>
        <w:pStyle w:val="Normal"/>
        <w:numPr>
          <w:ilvl w:val="0"/>
          <w:numId w:val="13"/>
        </w:numPr>
        <w:tabs>
          <w:tab w:val="clear" w:pos="709"/>
          <w:tab w:val="left" w:pos="0" w:leader="none"/>
        </w:tabs>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Asincrono</w:t>
      </w:r>
    </w:p>
    <w:p>
      <w:pPr>
        <w:pStyle w:val="Normal"/>
        <w:numPr>
          <w:ilvl w:val="0"/>
          <w:numId w:val="13"/>
        </w:numPr>
        <w:tabs>
          <w:tab w:val="clear" w:pos="709"/>
          <w:tab w:val="left" w:pos="0" w:leader="none"/>
        </w:tabs>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Publish/Subscribe</w:t>
      </w:r>
    </w:p>
    <w:p>
      <w:pPr>
        <w:pStyle w:val="Normal"/>
        <w:numPr>
          <w:ilvl w:val="0"/>
          <w:numId w:val="13"/>
        </w:numPr>
        <w:tabs>
          <w:tab w:val="clear" w:pos="709"/>
          <w:tab w:val="left" w:pos="0" w:leader="none"/>
        </w:tabs>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Payload agnostic: dentro il payload posso mettere qualsiasi cosa</w:t>
      </w:r>
    </w:p>
    <w:p>
      <w:pPr>
        <w:pStyle w:val="Normal"/>
        <w:numPr>
          <w:ilvl w:val="0"/>
          <w:numId w:val="13"/>
        </w:numPr>
        <w:tabs>
          <w:tab w:val="clear" w:pos="709"/>
          <w:tab w:val="left" w:pos="0" w:leader="none"/>
        </w:tabs>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Few verbs: posso fare poche cose ma fatte molto bene</w:t>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 xml:space="preserve">In MQTT tutti sono sia Publisher che subscriber, possono quindi sia inviare sia ricevere messaggi, inviandoli al broker che, in base al topic del msg, selezionerà i destinatari. </w:t>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In questo caso avrò un unico spazio di concetti (albero) quindi impiego O(logn) di ricerca degli attributi (es se voglio sapere tutte le info sulla room1 scriverò building1/floor1/room1/*).</w:t>
      </w:r>
    </w:p>
    <w:p>
      <w:pPr>
        <w:pStyle w:val="Normal"/>
        <w:rPr>
          <w:rFonts w:ascii="DejaVu Math TeX Gyre" w:hAnsi="DejaVu Math TeX Gyre" w:eastAsia="HelveticaNeue" w:cs="HelveticaNeue"/>
          <w:color w:val="000000"/>
          <w:sz w:val="28"/>
          <w:szCs w:val="28"/>
        </w:rPr>
      </w:pPr>
      <w:r>
        <w:rPr>
          <w:rFonts w:eastAsia="HelveticaNeue" w:cs="HelveticaNeue" w:ascii="DejaVu Math TeX Gyre" w:hAnsi="DejaVu Math TeX Gyre"/>
          <w:color w:val="000000"/>
          <w:sz w:val="28"/>
          <w:szCs w:val="28"/>
        </w:rPr>
        <w:t>Qualità del servizio (QoS): at most once, at least once, exactly</w:t>
      </w:r>
      <w:bookmarkStart w:id="2" w:name="_GoBack"/>
      <w:bookmarkEnd w:id="2"/>
      <w:r>
        <w:rPr>
          <w:rFonts w:eastAsia="HelveticaNeue" w:cs="HelveticaNeue" w:ascii="DejaVu Math TeX Gyre" w:hAnsi="DejaVu Math TeX Gyre"/>
          <w:color w:val="000000"/>
          <w:sz w:val="28"/>
          <w:szCs w:val="28"/>
        </w:rPr>
        <w:t xml:space="preserve"> once.</w:t>
      </w:r>
    </w:p>
    <w:p>
      <w:pPr>
        <w:pStyle w:val="Normal"/>
        <w:rPr>
          <w:rFonts w:ascii="Times" w:hAnsi="Times"/>
          <w:sz w:val="32"/>
          <w:szCs w:val="32"/>
        </w:rPr>
      </w:pPr>
      <w:r>
        <w:rPr>
          <w:rFonts w:ascii="Times" w:hAnsi="Times"/>
          <w:sz w:val="32"/>
          <w:szCs w:val="32"/>
        </w:rPr>
      </w:r>
    </w:p>
    <w:p>
      <w:pPr>
        <w:pStyle w:val="Normal"/>
        <w:rPr>
          <w:rFonts w:ascii="DejaVu Math TeX Gyre" w:hAnsi="DejaVu Math TeX Gyre"/>
          <w:sz w:val="28"/>
          <w:szCs w:val="28"/>
        </w:rPr>
      </w:pPr>
      <w:r>
        <w:rPr>
          <w:rFonts w:ascii="DejaVu Math TeX Gyre" w:hAnsi="DejaVu Math TeX Gyre"/>
          <w:b/>
          <w:sz w:val="28"/>
          <w:szCs w:val="28"/>
        </w:rPr>
        <w:t>WebSocket vs SocketIO</w:t>
      </w:r>
    </w:p>
    <w:p>
      <w:pPr>
        <w:pStyle w:val="HTMLPreformatted"/>
        <w:rPr>
          <w:rFonts w:ascii="DejaVu Math TeX Gyre" w:hAnsi="DejaVu Math TeX Gyre"/>
          <w:sz w:val="28"/>
          <w:szCs w:val="28"/>
        </w:rPr>
      </w:pPr>
      <w:r>
        <w:rPr>
          <w:rFonts w:ascii="DejaVu Math TeX Gyre" w:hAnsi="DejaVu Math TeX Gyre"/>
          <w:color w:val="212121"/>
          <w:sz w:val="28"/>
          <w:szCs w:val="28"/>
        </w:rPr>
        <w:t xml:space="preserve">WebSocket fornisce un'alternativa gradita alle tecnologie AJAX. </w:t>
      </w:r>
    </w:p>
    <w:p>
      <w:pPr>
        <w:pStyle w:val="HTMLPreformatted"/>
        <w:rPr>
          <w:rFonts w:ascii="DejaVu Math TeX Gyre" w:hAnsi="DejaVu Math TeX Gyre"/>
          <w:color w:val="212121"/>
          <w:sz w:val="28"/>
          <w:szCs w:val="28"/>
        </w:rPr>
      </w:pPr>
      <w:r>
        <w:rPr>
          <w:rFonts w:ascii="DejaVu Math TeX Gyre" w:hAnsi="DejaVu Math TeX Gyre"/>
          <w:color w:val="212121"/>
          <w:sz w:val="28"/>
          <w:szCs w:val="28"/>
        </w:rPr>
      </w:r>
    </w:p>
    <w:p>
      <w:pPr>
        <w:pStyle w:val="Normal"/>
        <w:rPr>
          <w:rFonts w:ascii="DejaVu Math TeX Gyre" w:hAnsi="DejaVu Math TeX Gyre"/>
          <w:sz w:val="28"/>
          <w:szCs w:val="28"/>
        </w:rPr>
      </w:pPr>
      <w:r>
        <w:rPr>
          <w:rFonts w:ascii="DejaVu Math TeX Gyre" w:hAnsi="DejaVu Math TeX Gyre"/>
          <w:color w:val="212121"/>
          <w:sz w:val="28"/>
          <w:szCs w:val="28"/>
        </w:rPr>
        <w:t xml:space="preserve">WebSocket è una tecnologia web che fornisce possibilità di comunicazione asincrona e full duplex attraverso una singola connessione TCP. </w:t>
      </w:r>
    </w:p>
    <w:p>
      <w:pPr>
        <w:pStyle w:val="Normal"/>
        <w:rPr>
          <w:color w:val="212121"/>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color w:val="212121"/>
          <w:sz w:val="28"/>
          <w:szCs w:val="28"/>
        </w:rPr>
        <w:t xml:space="preserve">L’aspetto cruciale e fondamentale della nascita e dell’utilizzo delle WebSocket risiede nel fatto che in determinate situazioni l’aspetto del “real-time” risulta essere primario. </w:t>
      </w:r>
    </w:p>
    <w:p>
      <w:pPr>
        <w:pStyle w:val="Normal"/>
        <w:rPr>
          <w:rFonts w:eastAsia="Times New Roman" w:cs="Times New Roman"/>
          <w:color w:val="212121"/>
          <w:kern w:val="0"/>
          <w:highlight w:val="white"/>
          <w:lang w:eastAsia="it-IT" w:bidi="ar-SA"/>
        </w:rPr>
      </w:pPr>
      <w:r>
        <w:rPr>
          <w:rFonts w:ascii="DejaVu Math TeX Gyre" w:hAnsi="DejaVu Math TeX Gyre"/>
          <w:sz w:val="28"/>
          <w:szCs w:val="28"/>
        </w:rPr>
      </w:r>
    </w:p>
    <w:p>
      <w:pPr>
        <w:pStyle w:val="Normal"/>
        <w:rPr>
          <w:rFonts w:ascii="Times New Roman" w:hAnsi="Times New Roman" w:eastAsia="Times New Roman" w:cs="Times New Roman"/>
          <w:kern w:val="0"/>
          <w:lang w:eastAsia="it-IT" w:bidi="ar-SA"/>
        </w:rPr>
      </w:pPr>
      <w:r>
        <w:rPr>
          <w:rFonts w:eastAsia="Times New Roman" w:cs="Times New Roman" w:ascii="DejaVu Math TeX Gyre" w:hAnsi="DejaVu Math TeX Gyre"/>
          <w:color w:val="000000" w:themeColor="text1"/>
          <w:kern w:val="0"/>
          <w:sz w:val="28"/>
          <w:szCs w:val="28"/>
          <w:shd w:fill="FFFFFF" w:val="clear"/>
          <w:lang w:eastAsia="it-IT" w:bidi="ar-SA"/>
        </w:rPr>
        <w:t>Prima dell’avvento delle WebSocket una possibile soluzione per implementare applicazioni quasi real-time era quello di sviluppare una sorta di Polling. (Ad esempio supponiamo di dover realizzare una sorta di notifica in una applicazione web; il client ogni tot secondi richiede al server se ci sono nuovi messaggi e in caso affermativo mostra il nuovo messaggio.)</w:t>
      </w:r>
    </w:p>
    <w:p>
      <w:pPr>
        <w:pStyle w:val="Normal"/>
        <w:rPr>
          <w:rFonts w:ascii="DejaVu Math TeX Gyre" w:hAnsi="DejaVu Math TeX Gyre" w:eastAsia="Times New Roman" w:cs="Times New Roman"/>
          <w:kern w:val="0"/>
          <w:sz w:val="28"/>
          <w:szCs w:val="28"/>
          <w:lang w:eastAsia="it-IT" w:bidi="ar-SA"/>
        </w:rPr>
      </w:pPr>
      <w:r>
        <w:rPr>
          <w:rFonts w:eastAsia="Times New Roman" w:cs="Times New Roman" w:ascii="DejaVu Math TeX Gyre" w:hAnsi="DejaVu Math TeX Gyre"/>
          <w:kern w:val="0"/>
          <w:sz w:val="28"/>
          <w:szCs w:val="28"/>
          <w:lang w:eastAsia="it-IT" w:bidi="ar-SA"/>
        </w:rPr>
      </w:r>
    </w:p>
    <w:p>
      <w:pPr>
        <w:pStyle w:val="Normal"/>
        <w:rPr>
          <w:rFonts w:ascii="Times New Roman" w:hAnsi="Times New Roman" w:eastAsia="Times New Roman" w:cs="Times New Roman"/>
          <w:kern w:val="0"/>
          <w:sz w:val="28"/>
          <w:szCs w:val="28"/>
          <w:lang w:eastAsia="it-IT" w:bidi="ar-SA"/>
        </w:rPr>
      </w:pPr>
      <w:r>
        <w:rPr>
          <w:rFonts w:eastAsia="Times New Roman" w:cs="Times New Roman" w:ascii="DejaVu Math TeX Gyre" w:hAnsi="DejaVu Math TeX Gyre"/>
          <w:b/>
          <w:bCs/>
          <w:i/>
          <w:iCs/>
          <w:kern w:val="0"/>
          <w:sz w:val="28"/>
          <w:szCs w:val="28"/>
          <w:lang w:eastAsia="it-IT" w:bidi="ar-SA"/>
        </w:rPr>
        <w:t>POLLING</w:t>
      </w:r>
    </w:p>
    <w:p>
      <w:pPr>
        <w:pStyle w:val="HTMLPreformatted"/>
        <w:rPr>
          <w:rFonts w:ascii="inherit" w:hAnsi="inherit"/>
          <w:color w:val="212121"/>
          <w:sz w:val="28"/>
          <w:szCs w:val="28"/>
        </w:rPr>
      </w:pPr>
      <w:r>
        <w:rPr>
          <w:rFonts w:ascii="DejaVu Math TeX Gyre" w:hAnsi="DejaVu Math TeX Gyre"/>
          <w:sz w:val="28"/>
          <w:szCs w:val="28"/>
        </w:rPr>
        <w:drawing>
          <wp:inline distT="0" distB="0" distL="0" distR="0">
            <wp:extent cx="6120130" cy="3706495"/>
            <wp:effectExtent l="0" t="0" r="0" b="0"/>
            <wp:docPr id="20" name="Immagin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1" descr=""/>
                    <pic:cNvPicPr>
                      <a:picLocks noChangeAspect="1" noChangeArrowheads="1"/>
                    </pic:cNvPicPr>
                  </pic:nvPicPr>
                  <pic:blipFill>
                    <a:blip r:embed="rId28"/>
                    <a:stretch>
                      <a:fillRect/>
                    </a:stretch>
                  </pic:blipFill>
                  <pic:spPr bwMode="auto">
                    <a:xfrm>
                      <a:off x="0" y="0"/>
                      <a:ext cx="6120130" cy="3706495"/>
                    </a:xfrm>
                    <a:prstGeom prst="rect">
                      <a:avLst/>
                    </a:prstGeom>
                  </pic:spPr>
                </pic:pic>
              </a:graphicData>
            </a:graphic>
          </wp:inline>
        </w:drawing>
      </w:r>
    </w:p>
    <w:p>
      <w:pPr>
        <w:pStyle w:val="HTMLPreformatted"/>
        <w:rPr>
          <w:rFonts w:ascii="DejaVu Math TeX Gyre" w:hAnsi="DejaVu Math TeX Gyre"/>
          <w:color w:val="212121"/>
          <w:sz w:val="28"/>
          <w:szCs w:val="28"/>
        </w:rPr>
      </w:pPr>
      <w:r>
        <w:rPr>
          <w:rFonts w:ascii="DejaVu Math TeX Gyre" w:hAnsi="DejaVu Math TeX Gyre"/>
          <w:color w:val="212121"/>
          <w:sz w:val="28"/>
          <w:szCs w:val="28"/>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cs="Courier New"/>
          <w:color w:val="212121"/>
          <w:kern w:val="0"/>
          <w:sz w:val="28"/>
          <w:szCs w:val="28"/>
          <w:lang w:eastAsia="it-IT" w:bidi="ar-SA"/>
        </w:rPr>
      </w:pPr>
      <w:r>
        <w:rPr>
          <w:rFonts w:cs="Courier New" w:ascii="DejaVu Math TeX Gyre" w:hAnsi="DejaVu Math TeX Gyre"/>
          <w:color w:val="212121"/>
          <w:kern w:val="0"/>
          <w:sz w:val="28"/>
          <w:szCs w:val="28"/>
          <w:lang w:eastAsia="it-IT" w:bidi="ar-SA"/>
        </w:rPr>
        <w:t>Questo meccanismo è molto inefficiente: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DejaVu Math TeX Gyre" w:hAnsi="DejaVu Math TeX Gyre" w:cs="Courier New"/>
          <w:color w:val="212121"/>
          <w:kern w:val="0"/>
          <w:sz w:val="28"/>
          <w:szCs w:val="28"/>
          <w:lang w:eastAsia="it-IT" w:bidi="ar-SA"/>
        </w:rPr>
      </w:pPr>
      <w:r>
        <w:rPr>
          <w:rFonts w:cs="Courier New" w:ascii="DejaVu Math TeX Gyre" w:hAnsi="DejaVu Math TeX Gyre"/>
          <w:color w:val="212121"/>
          <w:kern w:val="0"/>
          <w:sz w:val="28"/>
          <w:szCs w:val="28"/>
          <w:lang w:eastAsia="it-IT"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cs="Courier New"/>
          <w:color w:val="212121"/>
          <w:kern w:val="0"/>
          <w:sz w:val="28"/>
          <w:szCs w:val="28"/>
          <w:lang w:eastAsia="it-IT" w:bidi="ar-SA"/>
        </w:rPr>
      </w:pPr>
      <w:r>
        <w:rPr>
          <w:rFonts w:cs="Courier New" w:ascii="DejaVu Math TeX Gyre" w:hAnsi="DejaVu Math TeX Gyre"/>
          <w:color w:val="212121"/>
          <w:kern w:val="0"/>
          <w:sz w:val="28"/>
          <w:szCs w:val="28"/>
          <w:lang w:eastAsia="it-IT" w:bidi="ar-SA"/>
        </w:rPr>
        <w:t>- Il dato non viene ricevuto in real-time.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cs="Courier New"/>
          <w:color w:val="212121"/>
          <w:kern w:val="0"/>
          <w:sz w:val="28"/>
          <w:szCs w:val="28"/>
          <w:lang w:eastAsia="it-IT" w:bidi="ar-SA"/>
        </w:rPr>
      </w:pPr>
      <w:r>
        <w:rPr>
          <w:rFonts w:cs="Courier New" w:ascii="DejaVu Math TeX Gyre" w:hAnsi="DejaVu Math TeX Gyre"/>
          <w:color w:val="212121"/>
          <w:kern w:val="0"/>
          <w:sz w:val="28"/>
          <w:szCs w:val="28"/>
          <w:lang w:eastAsia="it-IT" w:bidi="ar-SA"/>
        </w:rPr>
        <w:t>- Spreco immenso di banda.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cs="Courier New"/>
          <w:color w:val="212121"/>
          <w:kern w:val="0"/>
          <w:sz w:val="28"/>
          <w:szCs w:val="28"/>
          <w:lang w:eastAsia="it-IT" w:bidi="ar-SA"/>
        </w:rPr>
      </w:pPr>
      <w:r>
        <w:rPr>
          <w:rFonts w:cs="Courier New" w:ascii="DejaVu Math TeX Gyre" w:hAnsi="DejaVu Math TeX Gyre"/>
          <w:color w:val="212121"/>
          <w:kern w:val="0"/>
          <w:sz w:val="28"/>
          <w:szCs w:val="28"/>
          <w:lang w:eastAsia="it-IT" w:bidi="ar-SA"/>
        </w:rPr>
        <w:t>- Overhead del server: il server si troverà costantemente bombardato dai client connessi.</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DejaVu Math TeX Gyre" w:hAnsi="DejaVu Math TeX Gyre" w:cs="Courier New"/>
          <w:color w:val="212121"/>
          <w:kern w:val="0"/>
          <w:sz w:val="28"/>
          <w:szCs w:val="28"/>
          <w:lang w:eastAsia="it-IT" w:bidi="ar-SA"/>
        </w:rPr>
      </w:pPr>
      <w:r>
        <w:rPr>
          <w:rFonts w:cs="Courier New" w:ascii="DejaVu Math TeX Gyre" w:hAnsi="DejaVu Math TeX Gyre"/>
          <w:color w:val="212121"/>
          <w:kern w:val="0"/>
          <w:sz w:val="28"/>
          <w:szCs w:val="28"/>
          <w:lang w:eastAsia="it-IT"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w:hAnsi="Times" w:cs="Courier New"/>
          <w:i/>
          <w:i/>
          <w:color w:val="212121"/>
          <w:kern w:val="0"/>
          <w:sz w:val="28"/>
          <w:szCs w:val="28"/>
          <w:u w:val="single"/>
          <w:lang w:eastAsia="it-IT" w:bidi="ar-SA"/>
        </w:rPr>
      </w:pPr>
      <w:r>
        <w:rPr>
          <w:rFonts w:cs="Courier New" w:ascii="DejaVu Math TeX Gyre" w:hAnsi="DejaVu Math TeX Gyre"/>
          <w:i/>
          <w:color w:val="212121"/>
          <w:kern w:val="0"/>
          <w:sz w:val="28"/>
          <w:szCs w:val="28"/>
          <w:u w:val="single"/>
          <w:lang w:eastAsia="it-IT" w:bidi="ar-SA"/>
        </w:rPr>
        <w:t>Funzionamento di ws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DejaVu Math TeX Gyre" w:hAnsi="DejaVu Math TeX Gyre" w:cs="Courier New"/>
          <w:i/>
          <w:i/>
          <w:color w:val="212121"/>
          <w:kern w:val="0"/>
          <w:sz w:val="28"/>
          <w:szCs w:val="28"/>
          <w:u w:val="single"/>
          <w:lang w:eastAsia="it-IT" w:bidi="ar-SA"/>
        </w:rPr>
      </w:pPr>
      <w:r>
        <w:rPr>
          <w:rFonts w:cs="Courier New" w:ascii="DejaVu Math TeX Gyre" w:hAnsi="DejaVu Math TeX Gyre"/>
          <w:i/>
          <w:color w:val="212121"/>
          <w:kern w:val="0"/>
          <w:sz w:val="28"/>
          <w:szCs w:val="28"/>
          <w:u w:val="single"/>
          <w:lang w:eastAsia="it-IT" w:bidi="ar-SA"/>
        </w:rPr>
      </w:r>
    </w:p>
    <w:p>
      <w:pPr>
        <w:pStyle w:val="Normal"/>
        <w:rPr>
          <w:rFonts w:ascii="DejaVu Math TeX Gyre" w:hAnsi="DejaVu Math TeX Gyre"/>
          <w:sz w:val="28"/>
          <w:szCs w:val="28"/>
        </w:rPr>
      </w:pPr>
      <w:r>
        <w:rPr>
          <w:rFonts w:eastAsia="Times New Roman" w:cs="Times New Roman" w:ascii="DejaVu Math TeX Gyre" w:hAnsi="DejaVu Math TeX Gyre"/>
          <w:color w:val="000000" w:themeColor="text1"/>
          <w:kern w:val="0"/>
          <w:sz w:val="28"/>
          <w:szCs w:val="28"/>
          <w:shd w:fill="FFFFFF" w:val="clear"/>
          <w:lang w:eastAsia="it-IT" w:bidi="ar-SA"/>
        </w:rPr>
        <w:t>Ogni connessione WebSocket ha inizio con una richiesta HTTP inviata dal client al server e chiamata “</w:t>
      </w:r>
      <w:r>
        <w:rPr>
          <w:rFonts w:eastAsia="Times New Roman" w:cs="Times New Roman" w:ascii="DejaVu Math TeX Gyre" w:hAnsi="DejaVu Math TeX Gyre"/>
          <w:bCs/>
          <w:color w:val="000000" w:themeColor="text1"/>
          <w:kern w:val="0"/>
          <w:sz w:val="28"/>
          <w:szCs w:val="28"/>
          <w:lang w:eastAsia="it-IT" w:bidi="ar-SA"/>
        </w:rPr>
        <w:t>WebSocket handshake”</w:t>
      </w:r>
      <w:r>
        <w:rPr>
          <w:rFonts w:eastAsia="Times New Roman" w:cs="Times New Roman" w:ascii="DejaVu Math TeX Gyre" w:hAnsi="DejaVu Math TeX Gyre"/>
          <w:color w:val="000000" w:themeColor="text1"/>
          <w:kern w:val="0"/>
          <w:sz w:val="28"/>
          <w:szCs w:val="28"/>
          <w:shd w:fill="FFFFFF" w:val="clear"/>
          <w:lang w:eastAsia="it-IT" w:bidi="ar-SA"/>
        </w:rPr>
        <w:t>.</w:t>
      </w:r>
    </w:p>
    <w:p>
      <w:pPr>
        <w:pStyle w:val="Normal"/>
        <w:rPr>
          <w:rFonts w:eastAsia="Times New Roman" w:cs="Times New Roman"/>
          <w:color w:val="000000" w:themeColor="text1"/>
          <w:kern w:val="0"/>
          <w:highlight w:val="white"/>
          <w:lang w:eastAsia="it-IT" w:bidi="ar-SA"/>
        </w:rPr>
      </w:pPr>
      <w:r>
        <w:rPr>
          <w:rFonts w:ascii="DejaVu Math TeX Gyre" w:hAnsi="DejaVu Math TeX Gyre"/>
          <w:sz w:val="28"/>
          <w:szCs w:val="28"/>
        </w:rPr>
      </w:r>
    </w:p>
    <w:p>
      <w:pPr>
        <w:pStyle w:val="Normal"/>
        <w:rPr>
          <w:rFonts w:ascii="DejaVu Math TeX Gyre" w:hAnsi="DejaVu Math TeX Gyre"/>
          <w:sz w:val="28"/>
          <w:szCs w:val="28"/>
        </w:rPr>
      </w:pPr>
      <w:r>
        <w:rPr>
          <w:rFonts w:eastAsia="Times New Roman" w:cs="Times New Roman" w:ascii="DejaVu Math TeX Gyre" w:hAnsi="DejaVu Math TeX Gyre"/>
          <w:color w:val="000000" w:themeColor="text1"/>
          <w:kern w:val="0"/>
          <w:sz w:val="28"/>
          <w:szCs w:val="28"/>
          <w:shd w:fill="FFFFFF" w:val="clear"/>
          <w:lang w:eastAsia="it-IT" w:bidi="ar-SA"/>
        </w:rPr>
        <w:t>Questa richiesta è una normale richiesta HTTP, salvo l’inclusione di un ulteriore riga di intestazione “</w:t>
      </w:r>
      <w:r>
        <w:rPr>
          <w:rFonts w:eastAsia="Times New Roman" w:cs="Times New Roman" w:ascii="DejaVu Math TeX Gyre" w:hAnsi="DejaVu Math TeX Gyre"/>
          <w:bCs/>
          <w:iCs/>
          <w:color w:val="000000" w:themeColor="text1"/>
          <w:kern w:val="0"/>
          <w:sz w:val="28"/>
          <w:szCs w:val="28"/>
          <w:lang w:eastAsia="it-IT" w:bidi="ar-SA"/>
        </w:rPr>
        <w:t>Upgrade: websocket”</w:t>
      </w:r>
      <w:r>
        <w:rPr>
          <w:rFonts w:eastAsia="Times New Roman" w:cs="Times New Roman" w:ascii="DejaVu Math TeX Gyre" w:hAnsi="DejaVu Math TeX Gyre"/>
          <w:color w:val="000000" w:themeColor="text1"/>
          <w:kern w:val="0"/>
          <w:sz w:val="28"/>
          <w:szCs w:val="28"/>
          <w:shd w:fill="FFFFFF" w:val="clear"/>
          <w:lang w:eastAsia="it-IT" w:bidi="ar-SA"/>
        </w:rPr>
        <w:t> che indica che il client vuole aggiornare la connessione ad un protocollo diverso, in questo caso a WebSocket.</w:t>
      </w:r>
    </w:p>
    <w:p>
      <w:pPr>
        <w:pStyle w:val="Normal"/>
        <w:rPr>
          <w:rFonts w:eastAsia="Times New Roman" w:cs="Times New Roman"/>
          <w:color w:val="000000" w:themeColor="text1"/>
          <w:kern w:val="0"/>
          <w:highlight w:val="white"/>
          <w:lang w:eastAsia="it-IT" w:bidi="ar-SA"/>
        </w:rPr>
      </w:pPr>
      <w:r>
        <w:rPr>
          <w:rFonts w:ascii="DejaVu Math TeX Gyre" w:hAnsi="DejaVu Math TeX Gyre"/>
          <w:sz w:val="28"/>
          <w:szCs w:val="28"/>
        </w:rPr>
      </w:r>
    </w:p>
    <w:p>
      <w:pPr>
        <w:pStyle w:val="Normal"/>
        <w:rPr>
          <w:rFonts w:ascii="Times" w:hAnsi="Times" w:eastAsia="Times New Roman" w:cs="Times New Roman"/>
          <w:color w:val="000000" w:themeColor="text1"/>
          <w:kern w:val="0"/>
          <w:sz w:val="28"/>
          <w:szCs w:val="28"/>
          <w:lang w:eastAsia="it-IT" w:bidi="ar-SA"/>
        </w:rPr>
      </w:pPr>
      <w:r>
        <w:rPr>
          <w:rFonts w:eastAsia="Times New Roman" w:cs="Times New Roman" w:ascii="DejaVu Math TeX Gyre" w:hAnsi="DejaVu Math TeX Gyre"/>
          <w:color w:val="000000" w:themeColor="text1"/>
          <w:kern w:val="0"/>
          <w:sz w:val="28"/>
          <w:szCs w:val="28"/>
          <w:shd w:fill="FFFFFF" w:val="clear"/>
          <w:lang w:eastAsia="it-IT" w:bidi="ar-SA"/>
        </w:rPr>
        <w:t>Se il server accetta l’handshake e supporta il protocollo, accetta l’aggiornamento e lo comunica tramite l’header </w:t>
      </w:r>
      <w:r>
        <w:rPr>
          <w:rFonts w:eastAsia="Times New Roman" w:cs="Times New Roman" w:ascii="DejaVu Math TeX Gyre" w:hAnsi="DejaVu Math TeX Gyre"/>
          <w:bCs/>
          <w:i/>
          <w:iCs/>
          <w:color w:val="000000" w:themeColor="text1"/>
          <w:kern w:val="0"/>
          <w:sz w:val="28"/>
          <w:szCs w:val="28"/>
          <w:lang w:eastAsia="it-IT" w:bidi="ar-SA"/>
        </w:rPr>
        <w:t>Upgrade</w:t>
      </w:r>
      <w:r>
        <w:rPr>
          <w:rFonts w:eastAsia="Times New Roman" w:cs="Times New Roman" w:ascii="DejaVu Math TeX Gyre" w:hAnsi="DejaVu Math TeX Gyre"/>
          <w:i/>
          <w:iCs/>
          <w:color w:val="000000" w:themeColor="text1"/>
          <w:kern w:val="0"/>
          <w:sz w:val="28"/>
          <w:szCs w:val="28"/>
          <w:lang w:eastAsia="it-IT" w:bidi="ar-SA"/>
        </w:rPr>
        <w:t>.</w:t>
      </w:r>
    </w:p>
    <w:p>
      <w:pPr>
        <w:pStyle w:val="Normal"/>
        <w:rPr>
          <w:rFonts w:ascii="DejaVu Math TeX Gyre" w:hAnsi="DejaVu Math TeX Gyre"/>
          <w:sz w:val="28"/>
          <w:szCs w:val="28"/>
        </w:rPr>
      </w:pPr>
      <w:r>
        <w:rPr>
          <w:rFonts w:eastAsia="Times New Roman" w:cs="Times New Roman" w:ascii="DejaVu Math TeX Gyre" w:hAnsi="DejaVu Math TeX Gyre"/>
          <w:color w:val="000000" w:themeColor="text1"/>
          <w:kern w:val="0"/>
          <w:sz w:val="28"/>
          <w:szCs w:val="28"/>
          <w:shd w:fill="FFFFFF" w:val="clear"/>
          <w:lang w:eastAsia="it-IT" w:bidi="ar-SA"/>
        </w:rPr>
        <w:t>A questo punto l’iniziale connessione HTTP viene sostituita con una connessione WebSocket che fa uso del medesimo protocollo TCP/IP. </w:t>
      </w:r>
    </w:p>
    <w:p>
      <w:pPr>
        <w:pStyle w:val="Normal"/>
        <w:rPr>
          <w:rFonts w:ascii="DejaVu Math TeX Gyre" w:hAnsi="DejaVu Math TeX Gyre"/>
          <w:sz w:val="28"/>
          <w:szCs w:val="28"/>
        </w:rPr>
      </w:pPr>
      <w:r>
        <w:rPr>
          <w:rFonts w:eastAsia="Times New Roman" w:cs="Times New Roman" w:ascii="DejaVu Math TeX Gyre" w:hAnsi="DejaVu Math TeX Gyre"/>
          <w:color w:val="000000" w:themeColor="text1"/>
          <w:kern w:val="0"/>
          <w:sz w:val="28"/>
          <w:szCs w:val="28"/>
          <w:shd w:fill="FFFFFF" w:val="clear"/>
          <w:lang w:eastAsia="it-IT" w:bidi="ar-SA"/>
        </w:rPr>
        <w:t>Con gli WebSocket puoi trasferire dati senza incorrere nell’overhead associato alle tradizionali richieste HTTP.</w:t>
      </w:r>
      <w:r>
        <w:rPr>
          <w:rFonts w:eastAsia="Times New Roman" w:ascii="DejaVu Math TeX Gyre" w:hAnsi="DejaVu Math TeX Gyre"/>
          <w:color w:val="444444"/>
          <w:sz w:val="28"/>
          <w:szCs w:val="28"/>
          <w:shd w:fill="FFFFFF" w:val="clear"/>
        </w:rPr>
        <w:t xml:space="preserve"> </w:t>
      </w:r>
      <w:r>
        <w:rPr>
          <w:rFonts w:eastAsia="Times New Roman" w:cs="Times New Roman" w:ascii="DejaVu Math TeX Gyre" w:hAnsi="DejaVu Math TeX Gyre"/>
          <w:color w:val="000000" w:themeColor="text1"/>
          <w:kern w:val="0"/>
          <w:sz w:val="28"/>
          <w:szCs w:val="28"/>
          <w:shd w:fill="FFFFFF" w:val="clear"/>
          <w:lang w:eastAsia="it-IT" w:bidi="ar-SA"/>
        </w:rPr>
        <w:t>L’utilizzo di questo sistema di messaggistica basato su frame consente di ridurre la quantità di dati non a carico utile trasferiti, con conseguente riduzione significativa della latenza. </w:t>
      </w:r>
    </w:p>
    <w:p>
      <w:pPr>
        <w:pStyle w:val="Normal"/>
        <w:rPr>
          <w:rFonts w:ascii="DejaVu Math TeX Gyre" w:hAnsi="DejaVu Math TeX Gyre" w:eastAsia="Times New Roman" w:cs="Times New Roman"/>
          <w:color w:val="000000" w:themeColor="text1"/>
          <w:kern w:val="0"/>
          <w:sz w:val="28"/>
          <w:szCs w:val="28"/>
          <w:highlight w:val="white"/>
          <w:lang w:eastAsia="it-IT" w:bidi="ar-SA"/>
        </w:rPr>
      </w:pPr>
      <w:r>
        <w:rPr>
          <w:rFonts w:eastAsia="Times New Roman" w:cs="Times New Roman" w:ascii="DejaVu Math TeX Gyre" w:hAnsi="DejaVu Math TeX Gyre"/>
          <w:color w:val="000000" w:themeColor="text1"/>
          <w:kern w:val="0"/>
          <w:sz w:val="28"/>
          <w:szCs w:val="28"/>
          <w:shd w:fill="FFFFFF" w:val="clear"/>
          <w:lang w:eastAsia="it-IT" w:bidi="ar-SA"/>
        </w:rPr>
      </w:r>
    </w:p>
    <w:p>
      <w:pPr>
        <w:pStyle w:val="Normal"/>
        <w:rPr>
          <w:rFonts w:ascii="Times" w:hAnsi="Times" w:eastAsia="Times New Roman" w:cs="Times New Roman"/>
          <w:i/>
          <w:i/>
          <w:color w:val="000000" w:themeColor="text1"/>
          <w:kern w:val="0"/>
          <w:sz w:val="28"/>
          <w:szCs w:val="28"/>
          <w:highlight w:val="white"/>
          <w:u w:val="single"/>
          <w:lang w:eastAsia="it-IT" w:bidi="ar-SA"/>
        </w:rPr>
      </w:pPr>
      <w:r>
        <w:rPr>
          <w:rFonts w:eastAsia="Times New Roman" w:cs="Times New Roman" w:ascii="DejaVu Math TeX Gyre" w:hAnsi="DejaVu Math TeX Gyre"/>
          <w:i/>
          <w:color w:val="000000" w:themeColor="text1"/>
          <w:kern w:val="0"/>
          <w:sz w:val="28"/>
          <w:szCs w:val="28"/>
          <w:u w:val="single"/>
          <w:shd w:fill="FFFFFF" w:val="clear"/>
          <w:lang w:eastAsia="it-IT" w:bidi="ar-SA"/>
        </w:rPr>
        <w:t>Vantaggi ws</w:t>
      </w:r>
    </w:p>
    <w:p>
      <w:pPr>
        <w:pStyle w:val="Normal"/>
        <w:rPr>
          <w:rFonts w:ascii="DejaVu Math TeX Gyre" w:hAnsi="DejaVu Math TeX Gyre" w:eastAsia="Times New Roman" w:cs="Times New Roman"/>
          <w:i/>
          <w:i/>
          <w:color w:val="000000" w:themeColor="text1"/>
          <w:kern w:val="0"/>
          <w:sz w:val="28"/>
          <w:szCs w:val="28"/>
          <w:highlight w:val="white"/>
          <w:u w:val="single"/>
          <w:lang w:eastAsia="it-IT" w:bidi="ar-SA"/>
        </w:rPr>
      </w:pPr>
      <w:r>
        <w:rPr>
          <w:rFonts w:eastAsia="Times New Roman" w:cs="Times New Roman" w:ascii="DejaVu Math TeX Gyre" w:hAnsi="DejaVu Math TeX Gyre"/>
          <w:i/>
          <w:color w:val="000000" w:themeColor="text1"/>
          <w:kern w:val="0"/>
          <w:sz w:val="28"/>
          <w:szCs w:val="28"/>
          <w:u w:val="single"/>
          <w:shd w:fill="FFFFFF" w:val="clear"/>
          <w:lang w:eastAsia="it-IT" w:bidi="ar-SA"/>
        </w:rPr>
      </w:r>
    </w:p>
    <w:p>
      <w:pPr>
        <w:pStyle w:val="Normal"/>
        <w:rPr>
          <w:rFonts w:ascii="Times" w:hAnsi="Times" w:eastAsia="Times New Roman" w:cs="Times New Roman"/>
          <w:color w:val="000000" w:themeColor="text1"/>
          <w:kern w:val="0"/>
          <w:sz w:val="28"/>
          <w:szCs w:val="28"/>
          <w:highlight w:val="white"/>
          <w:lang w:eastAsia="it-IT" w:bidi="ar-SA"/>
        </w:rPr>
      </w:pPr>
      <w:r>
        <w:rPr>
          <w:rFonts w:eastAsia="Times New Roman" w:cs="Times New Roman" w:ascii="DejaVu Math TeX Gyre" w:hAnsi="DejaVu Math TeX Gyre"/>
          <w:color w:val="000000" w:themeColor="text1"/>
          <w:kern w:val="0"/>
          <w:sz w:val="28"/>
          <w:szCs w:val="28"/>
          <w:shd w:fill="FFFFFF" w:val="clear"/>
          <w:lang w:eastAsia="it-IT" w:bidi="ar-SA"/>
        </w:rPr>
        <w:t xml:space="preserve">- </w:t>
      </w:r>
      <w:r>
        <w:rPr>
          <w:rFonts w:eastAsia="Times New Roman" w:cs="Times New Roman" w:ascii="DejaVu Math TeX Gyre" w:hAnsi="DejaVu Math TeX Gyre"/>
          <w:i/>
          <w:color w:val="000000" w:themeColor="text1"/>
          <w:kern w:val="0"/>
          <w:sz w:val="28"/>
          <w:szCs w:val="28"/>
          <w:shd w:fill="FFFFFF" w:val="clear"/>
          <w:lang w:eastAsia="it-IT" w:bidi="ar-SA"/>
        </w:rPr>
        <w:t>Vero real-time</w:t>
      </w:r>
      <w:r>
        <w:rPr>
          <w:rFonts w:eastAsia="Times New Roman" w:cs="Times New Roman" w:ascii="DejaVu Math TeX Gyre" w:hAnsi="DejaVu Math TeX Gyre"/>
          <w:color w:val="000000" w:themeColor="text1"/>
          <w:kern w:val="0"/>
          <w:sz w:val="28"/>
          <w:szCs w:val="28"/>
          <w:shd w:fill="FFFFFF" w:val="clear"/>
          <w:lang w:eastAsia="it-IT" w:bidi="ar-SA"/>
        </w:rPr>
        <w:t xml:space="preserve"> poiché l’unico delay che rimane è quello del trasferimento dati.</w:t>
      </w:r>
    </w:p>
    <w:p>
      <w:pPr>
        <w:pStyle w:val="Normal"/>
        <w:rPr>
          <w:rFonts w:ascii="DejaVu Math TeX Gyre" w:hAnsi="DejaVu Math TeX Gyre" w:eastAsia="Times New Roman" w:cs="Times New Roman"/>
          <w:color w:val="000000" w:themeColor="text1"/>
          <w:kern w:val="0"/>
          <w:sz w:val="28"/>
          <w:szCs w:val="28"/>
          <w:highlight w:val="white"/>
          <w:lang w:eastAsia="it-IT" w:bidi="ar-SA"/>
        </w:rPr>
      </w:pPr>
      <w:r>
        <w:rPr>
          <w:rFonts w:eastAsia="Times New Roman" w:cs="Times New Roman" w:ascii="DejaVu Math TeX Gyre" w:hAnsi="DejaVu Math TeX Gyre"/>
          <w:color w:val="000000" w:themeColor="text1"/>
          <w:kern w:val="0"/>
          <w:sz w:val="28"/>
          <w:szCs w:val="28"/>
          <w:shd w:fill="FFFFFF" w:val="clear"/>
          <w:lang w:eastAsia="it-IT" w:bidi="ar-SA"/>
        </w:rPr>
      </w:r>
    </w:p>
    <w:p>
      <w:pPr>
        <w:pStyle w:val="Normal"/>
        <w:rPr>
          <w:rFonts w:ascii="Times" w:hAnsi="Times" w:eastAsia="Times New Roman" w:cs="Times New Roman"/>
          <w:color w:val="000000" w:themeColor="text1"/>
          <w:kern w:val="0"/>
          <w:sz w:val="28"/>
          <w:szCs w:val="28"/>
          <w:highlight w:val="white"/>
          <w:lang w:eastAsia="it-IT" w:bidi="ar-SA"/>
        </w:rPr>
      </w:pPr>
      <w:r>
        <w:rPr>
          <w:rFonts w:eastAsia="Times New Roman" w:cs="Times New Roman" w:ascii="DejaVu Math TeX Gyre" w:hAnsi="DejaVu Math TeX Gyre"/>
          <w:color w:val="000000" w:themeColor="text1"/>
          <w:kern w:val="0"/>
          <w:sz w:val="28"/>
          <w:szCs w:val="28"/>
          <w:shd w:fill="FFFFFF" w:val="clear"/>
          <w:lang w:eastAsia="it-IT" w:bidi="ar-SA"/>
        </w:rPr>
        <w:t xml:space="preserve">- </w:t>
      </w:r>
      <w:r>
        <w:rPr>
          <w:rFonts w:eastAsia="Times New Roman" w:cs="Times New Roman" w:ascii="DejaVu Math TeX Gyre" w:hAnsi="DejaVu Math TeX Gyre"/>
          <w:i/>
          <w:color w:val="000000" w:themeColor="text1"/>
          <w:kern w:val="0"/>
          <w:sz w:val="28"/>
          <w:szCs w:val="28"/>
          <w:shd w:fill="FFFFFF" w:val="clear"/>
          <w:lang w:eastAsia="it-IT" w:bidi="ar-SA"/>
        </w:rPr>
        <w:t>Meno overhead lato server</w:t>
      </w:r>
      <w:r>
        <w:rPr>
          <w:rFonts w:eastAsia="Times New Roman" w:cs="Times New Roman" w:ascii="DejaVu Math TeX Gyre" w:hAnsi="DejaVu Math TeX Gyre"/>
          <w:color w:val="000000" w:themeColor="text1"/>
          <w:kern w:val="0"/>
          <w:sz w:val="28"/>
          <w:szCs w:val="28"/>
          <w:shd w:fill="FFFFFF" w:val="clear"/>
          <w:lang w:eastAsia="it-IT" w:bidi="ar-SA"/>
        </w:rPr>
        <w:t xml:space="preserve"> grazie al fatto che se non ci sono nuovi messaggi il server non viene stressato da inutili richieste (le risposte da parte del server sono event-driven).</w:t>
      </w:r>
    </w:p>
    <w:p>
      <w:pPr>
        <w:pStyle w:val="Normal"/>
        <w:rPr>
          <w:rFonts w:ascii="DejaVu Math TeX Gyre" w:hAnsi="DejaVu Math TeX Gyre" w:eastAsia="Times New Roman" w:cs="Times New Roman"/>
          <w:color w:val="000000" w:themeColor="text1"/>
          <w:kern w:val="0"/>
          <w:sz w:val="28"/>
          <w:szCs w:val="28"/>
          <w:highlight w:val="white"/>
          <w:lang w:eastAsia="it-IT" w:bidi="ar-SA"/>
        </w:rPr>
      </w:pPr>
      <w:r>
        <w:rPr>
          <w:rFonts w:eastAsia="Times New Roman" w:cs="Times New Roman" w:ascii="DejaVu Math TeX Gyre" w:hAnsi="DejaVu Math TeX Gyre"/>
          <w:color w:val="000000" w:themeColor="text1"/>
          <w:kern w:val="0"/>
          <w:sz w:val="28"/>
          <w:szCs w:val="28"/>
          <w:shd w:fill="FFFFFF" w:val="clear"/>
          <w:lang w:eastAsia="it-IT" w:bidi="ar-SA"/>
        </w:rPr>
      </w:r>
    </w:p>
    <w:p>
      <w:pPr>
        <w:pStyle w:val="Normal"/>
        <w:rPr>
          <w:rFonts w:ascii="Times" w:hAnsi="Times" w:eastAsia="Times New Roman" w:cs="Times New Roman"/>
          <w:color w:val="000000" w:themeColor="text1"/>
          <w:kern w:val="0"/>
          <w:sz w:val="28"/>
          <w:szCs w:val="28"/>
          <w:highlight w:val="white"/>
          <w:lang w:eastAsia="it-IT" w:bidi="ar-SA"/>
        </w:rPr>
      </w:pPr>
      <w:r>
        <w:rPr>
          <w:rFonts w:eastAsia="Times New Roman" w:cs="Times New Roman" w:ascii="DejaVu Math TeX Gyre" w:hAnsi="DejaVu Math TeX Gyre"/>
          <w:color w:val="000000" w:themeColor="text1"/>
          <w:kern w:val="0"/>
          <w:sz w:val="28"/>
          <w:szCs w:val="28"/>
          <w:shd w:fill="FFFFFF" w:val="clear"/>
          <w:lang w:eastAsia="it-IT" w:bidi="ar-SA"/>
        </w:rPr>
        <w:t xml:space="preserve">- </w:t>
      </w:r>
      <w:r>
        <w:rPr>
          <w:rFonts w:eastAsia="Times New Roman" w:cs="Times New Roman" w:ascii="DejaVu Math TeX Gyre" w:hAnsi="DejaVu Math TeX Gyre"/>
          <w:i/>
          <w:color w:val="000000" w:themeColor="text1"/>
          <w:kern w:val="0"/>
          <w:sz w:val="28"/>
          <w:szCs w:val="28"/>
          <w:shd w:fill="FFFFFF" w:val="clear"/>
          <w:lang w:eastAsia="it-IT" w:bidi="ar-SA"/>
        </w:rPr>
        <w:t>Bassa latenza e nessuno spreco di banda</w:t>
      </w:r>
      <w:r>
        <w:rPr>
          <w:rFonts w:eastAsia="Times New Roman" w:cs="Times New Roman" w:ascii="DejaVu Math TeX Gyre" w:hAnsi="DejaVu Math TeX Gyre"/>
          <w:color w:val="000000" w:themeColor="text1"/>
          <w:kern w:val="0"/>
          <w:sz w:val="28"/>
          <w:szCs w:val="28"/>
          <w:shd w:fill="FFFFFF" w:val="clear"/>
          <w:lang w:eastAsia="it-IT" w:bidi="ar-SA"/>
        </w:rPr>
        <w:t xml:space="preserve"> considerare che per stabilire una normale connessione HTTP devi prima stabilire una connessione TCP, quindi inviare una richiesta GET con un header piuttosto grande e infine ricevere la risposta del server (insieme a un’altra grande header). Con un WebSocket aperto si riceve invece semplicemente la risposta (nessuna richiesta necessaria) fornita con un header decisamente più piccolo: da </w:t>
      </w:r>
      <w:r>
        <w:rPr>
          <w:rFonts w:eastAsia="Times New Roman" w:cs="Times New Roman" w:ascii="DejaVu Math TeX Gyre" w:hAnsi="DejaVu Math TeX Gyre"/>
          <w:b/>
          <w:color w:val="000000" w:themeColor="text1"/>
          <w:kern w:val="0"/>
          <w:sz w:val="28"/>
          <w:szCs w:val="28"/>
          <w:shd w:fill="FFFFFF" w:val="clear"/>
          <w:lang w:eastAsia="it-IT" w:bidi="ar-SA"/>
        </w:rPr>
        <w:t>due</w:t>
      </w:r>
      <w:r>
        <w:rPr>
          <w:rFonts w:eastAsia="Times New Roman" w:cs="Times New Roman" w:ascii="DejaVu Math TeX Gyre" w:hAnsi="DejaVu Math TeX Gyre"/>
          <w:color w:val="000000" w:themeColor="text1"/>
          <w:kern w:val="0"/>
          <w:sz w:val="28"/>
          <w:szCs w:val="28"/>
          <w:shd w:fill="FFFFFF" w:val="clear"/>
          <w:lang w:eastAsia="it-IT" w:bidi="ar-SA"/>
        </w:rPr>
        <w:t xml:space="preserve"> byte per i frame piccoli, fino a 10 byte per i frame ridicolmente grandi.</w:t>
      </w:r>
    </w:p>
    <w:p>
      <w:pPr>
        <w:pStyle w:val="Normal"/>
        <w:rPr>
          <w:rFonts w:ascii="DejaVu Math TeX Gyre" w:hAnsi="DejaVu Math TeX Gyre" w:eastAsia="Times New Roman" w:cs="Times New Roman"/>
          <w:color w:val="000000" w:themeColor="text1"/>
          <w:kern w:val="0"/>
          <w:sz w:val="28"/>
          <w:szCs w:val="28"/>
          <w:highlight w:val="white"/>
          <w:lang w:eastAsia="it-IT" w:bidi="ar-SA"/>
        </w:rPr>
      </w:pPr>
      <w:r>
        <w:rPr>
          <w:rFonts w:eastAsia="Times New Roman" w:cs="Times New Roman" w:ascii="DejaVu Math TeX Gyre" w:hAnsi="DejaVu Math TeX Gyre"/>
          <w:color w:val="000000" w:themeColor="text1"/>
          <w:kern w:val="0"/>
          <w:sz w:val="28"/>
          <w:szCs w:val="28"/>
          <w:shd w:fill="FFFFFF" w:val="clear"/>
          <w:lang w:eastAsia="it-IT" w:bidi="ar-SA"/>
        </w:rPr>
      </w:r>
    </w:p>
    <w:p>
      <w:pPr>
        <w:pStyle w:val="Normal"/>
        <w:rPr>
          <w:rFonts w:ascii="Times" w:hAnsi="Times" w:eastAsia="Times New Roman" w:cs="Times New Roman"/>
          <w:color w:val="000000" w:themeColor="text1"/>
          <w:kern w:val="0"/>
          <w:sz w:val="28"/>
          <w:szCs w:val="28"/>
          <w:highlight w:val="white"/>
          <w:lang w:eastAsia="it-IT" w:bidi="ar-SA"/>
        </w:rPr>
      </w:pPr>
      <w:r>
        <w:rPr>
          <w:rFonts w:eastAsia="Times New Roman" w:cs="Times New Roman" w:ascii="DejaVu Math TeX Gyre" w:hAnsi="DejaVu Math TeX Gyre"/>
          <w:color w:val="000000" w:themeColor="text1"/>
          <w:kern w:val="0"/>
          <w:sz w:val="28"/>
          <w:szCs w:val="28"/>
          <w:shd w:fill="FFFFFF" w:val="clear"/>
          <w:lang w:eastAsia="it-IT" w:bidi="ar-SA"/>
        </w:rPr>
        <w:t>WebSocket</w:t>
      </w:r>
    </w:p>
    <w:p>
      <w:pPr>
        <w:pStyle w:val="Normal"/>
        <w:rPr>
          <w:rFonts w:ascii="DejaVu Math TeX Gyre" w:hAnsi="DejaVu Math TeX Gyre"/>
          <w:sz w:val="28"/>
          <w:szCs w:val="28"/>
        </w:rPr>
      </w:pPr>
      <w:r>
        <w:rPr>
          <w:rFonts w:ascii="DejaVu Math TeX Gyre" w:hAnsi="DejaVu Math TeX Gyre"/>
          <w:sz w:val="28"/>
          <w:szCs w:val="28"/>
        </w:rPr>
        <w:drawing>
          <wp:inline distT="0" distB="0" distL="0" distR="0">
            <wp:extent cx="6120130" cy="3740150"/>
            <wp:effectExtent l="0" t="0" r="0" b="0"/>
            <wp:docPr id="21" name="Immagin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2" descr=""/>
                    <pic:cNvPicPr>
                      <a:picLocks noChangeAspect="1" noChangeArrowheads="1"/>
                    </pic:cNvPicPr>
                  </pic:nvPicPr>
                  <pic:blipFill>
                    <a:blip r:embed="rId29"/>
                    <a:stretch>
                      <a:fillRect/>
                    </a:stretch>
                  </pic:blipFill>
                  <pic:spPr bwMode="auto">
                    <a:xfrm>
                      <a:off x="0" y="0"/>
                      <a:ext cx="6120130" cy="3740150"/>
                    </a:xfrm>
                    <a:prstGeom prst="rect">
                      <a:avLst/>
                    </a:prstGeom>
                  </pic:spPr>
                </pic:pic>
              </a:graphicData>
            </a:graphic>
          </wp:inline>
        </w:drawing>
      </w:r>
    </w:p>
    <w:p>
      <w:pPr>
        <w:pStyle w:val="Normal"/>
        <w:rPr>
          <w:rFonts w:ascii="DejaVu Math TeX Gyre" w:hAnsi="DejaVu Math TeX Gyre" w:eastAsia="Times New Roman" w:cs="Times New Roman"/>
          <w:color w:val="000000" w:themeColor="text1"/>
          <w:kern w:val="0"/>
          <w:sz w:val="28"/>
          <w:szCs w:val="28"/>
          <w:highlight w:val="white"/>
          <w:lang w:eastAsia="it-IT" w:bidi="ar-SA"/>
        </w:rPr>
      </w:pPr>
      <w:r>
        <w:rPr>
          <w:rFonts w:eastAsia="Times New Roman" w:cs="Times New Roman" w:ascii="DejaVu Math TeX Gyre" w:hAnsi="DejaVu Math TeX Gyre"/>
          <w:color w:val="000000" w:themeColor="text1"/>
          <w:kern w:val="0"/>
          <w:sz w:val="28"/>
          <w:szCs w:val="28"/>
          <w:shd w:fill="FFFFFF" w:val="clear"/>
          <w:lang w:eastAsia="it-IT" w:bidi="ar-SA"/>
        </w:rPr>
      </w:r>
    </w:p>
    <w:p>
      <w:pPr>
        <w:pStyle w:val="Normal"/>
        <w:rPr>
          <w:rFonts w:ascii="DejaVu Math TeX Gyre" w:hAnsi="DejaVu Math TeX Gyre" w:eastAsia="Times New Roman" w:cs="Times New Roman"/>
          <w:color w:val="000000" w:themeColor="text1"/>
          <w:kern w:val="0"/>
          <w:sz w:val="28"/>
          <w:szCs w:val="28"/>
          <w:lang w:eastAsia="it-IT" w:bidi="ar-SA"/>
        </w:rPr>
      </w:pPr>
      <w:r>
        <w:rPr>
          <w:rFonts w:eastAsia="Times New Roman" w:cs="Times New Roman" w:ascii="DejaVu Math TeX Gyre" w:hAnsi="DejaVu Math TeX Gyre"/>
          <w:color w:val="000000" w:themeColor="text1"/>
          <w:kern w:val="0"/>
          <w:sz w:val="28"/>
          <w:szCs w:val="28"/>
          <w:lang w:eastAsia="it-IT" w:bidi="ar-SA"/>
        </w:rPr>
      </w:r>
    </w:p>
    <w:p>
      <w:pPr>
        <w:pStyle w:val="Normal"/>
        <w:rPr>
          <w:rFonts w:ascii="DejaVu Math TeX Gyre" w:hAnsi="DejaVu Math TeX Gyre" w:eastAsia="Times New Roman" w:cs="Times New Roman"/>
          <w:color w:val="000000" w:themeColor="text1"/>
          <w:kern w:val="0"/>
          <w:sz w:val="28"/>
          <w:szCs w:val="28"/>
          <w:lang w:eastAsia="it-IT" w:bidi="ar-SA"/>
        </w:rPr>
      </w:pPr>
      <w:r>
        <w:rPr>
          <w:rFonts w:eastAsia="Times New Roman" w:cs="Times New Roman" w:ascii="DejaVu Math TeX Gyre" w:hAnsi="DejaVu Math TeX Gyre"/>
          <w:color w:val="000000" w:themeColor="text1"/>
          <w:kern w:val="0"/>
          <w:sz w:val="28"/>
          <w:szCs w:val="28"/>
          <w:lang w:eastAsia="it-IT" w:bidi="ar-SA"/>
        </w:rPr>
      </w:r>
    </w:p>
    <w:p>
      <w:pPr>
        <w:pStyle w:val="Normal"/>
        <w:rPr>
          <w:rFonts w:ascii="Times" w:hAnsi="Times" w:eastAsia="Times New Roman" w:cs="Times New Roman"/>
          <w:b/>
          <w:b/>
          <w:color w:val="000000" w:themeColor="text1"/>
          <w:kern w:val="0"/>
          <w:sz w:val="32"/>
          <w:szCs w:val="32"/>
          <w:lang w:eastAsia="it-IT" w:bidi="ar-SA"/>
        </w:rPr>
      </w:pPr>
      <w:r>
        <w:rPr>
          <w:rFonts w:eastAsia="Times New Roman" w:cs="Times New Roman" w:ascii="DejaVu Math TeX Gyre" w:hAnsi="DejaVu Math TeX Gyre"/>
          <w:b/>
          <w:color w:val="000000" w:themeColor="text1"/>
          <w:kern w:val="0"/>
          <w:sz w:val="28"/>
          <w:szCs w:val="28"/>
          <w:lang w:eastAsia="it-IT" w:bidi="ar-SA"/>
        </w:rPr>
        <w:t>Socket IO</w:t>
      </w:r>
    </w:p>
    <w:p>
      <w:pPr>
        <w:pStyle w:val="HTMLPreformatted"/>
        <w:rPr>
          <w:rFonts w:ascii="DejaVu Math TeX Gyre" w:hAnsi="DejaVu Math TeX Gyre"/>
          <w:sz w:val="28"/>
          <w:szCs w:val="28"/>
        </w:rPr>
      </w:pPr>
      <w:r>
        <w:rPr>
          <w:rFonts w:ascii="DejaVu Math TeX Gyre" w:hAnsi="DejaVu Math TeX Gyre"/>
          <w:color w:val="000000" w:themeColor="text1"/>
          <w:sz w:val="28"/>
          <w:szCs w:val="28"/>
        </w:rPr>
        <w:t xml:space="preserve">SocketIO è un modulo di Node.js che consente la comunicazione in tempo reale, bidirezionale e basata su eventi tra browser e server. </w:t>
      </w:r>
    </w:p>
    <w:p>
      <w:pPr>
        <w:pStyle w:val="HTMLPreformatted"/>
        <w:rPr>
          <w:color w:val="000000" w:themeColor="text1"/>
        </w:rPr>
      </w:pPr>
      <w:r>
        <w:rPr>
          <w:rFonts w:ascii="DejaVu Math TeX Gyre" w:hAnsi="DejaVu Math TeX Gyre"/>
          <w:sz w:val="28"/>
          <w:szCs w:val="28"/>
        </w:rPr>
      </w:r>
    </w:p>
    <w:p>
      <w:pPr>
        <w:pStyle w:val="HTMLPreformatted"/>
        <w:rPr>
          <w:rFonts w:ascii="Times" w:hAnsi="Times"/>
          <w:color w:val="000000" w:themeColor="text1"/>
          <w:sz w:val="28"/>
          <w:szCs w:val="28"/>
        </w:rPr>
      </w:pPr>
      <w:r>
        <w:rPr>
          <w:rFonts w:ascii="DejaVu Math TeX Gyre" w:hAnsi="DejaVu Math TeX Gyre"/>
          <w:color w:val="000000" w:themeColor="text1"/>
          <w:sz w:val="28"/>
          <w:szCs w:val="28"/>
        </w:rPr>
        <w:t>Questo tipo di tecnologia viene utilizzata per creare applicazioni quali i sistemi di comunicazione in tempo reale, i giochi multiutente, le applicazioni di messaggistica e così via.</w:t>
      </w:r>
    </w:p>
    <w:p>
      <w:pPr>
        <w:pStyle w:val="HTMLPreformatted"/>
        <w:rPr>
          <w:rFonts w:ascii="DejaVu Math TeX Gyre" w:hAnsi="DejaVu Math TeX Gyre"/>
          <w:color w:val="000000" w:themeColor="text1"/>
          <w:sz w:val="28"/>
          <w:szCs w:val="28"/>
        </w:rPr>
      </w:pPr>
      <w:r>
        <w:rPr>
          <w:rFonts w:ascii="DejaVu Math TeX Gyre" w:hAnsi="DejaVu Math TeX Gyre"/>
          <w:color w:val="000000" w:themeColor="text1"/>
          <w:sz w:val="28"/>
          <w:szCs w:val="28"/>
        </w:rPr>
      </w:r>
    </w:p>
    <w:p>
      <w:pPr>
        <w:pStyle w:val="Normal"/>
        <w:rPr>
          <w:rFonts w:ascii="DejaVu Math TeX Gyre" w:hAnsi="DejaVu Math TeX Gyre"/>
          <w:sz w:val="28"/>
          <w:szCs w:val="28"/>
        </w:rPr>
      </w:pPr>
      <w:r>
        <w:rPr>
          <w:rFonts w:eastAsia="Times New Roman" w:cs="Times New Roman" w:ascii="DejaVu Math TeX Gyre" w:hAnsi="DejaVu Math TeX Gyre"/>
          <w:color w:val="000000" w:themeColor="text1"/>
          <w:kern w:val="0"/>
          <w:sz w:val="28"/>
          <w:szCs w:val="28"/>
          <w:lang w:eastAsia="it-IT" w:bidi="ar-SA"/>
        </w:rPr>
        <w:t>SocketIO</w:t>
      </w:r>
      <w:r>
        <w:rPr>
          <w:rFonts w:eastAsia="Times New Roman" w:cs="Times New Roman" w:ascii="DejaVu Math TeX Gyre" w:hAnsi="DejaVu Math TeX Gyre"/>
          <w:b/>
          <w:color w:val="000000" w:themeColor="text1"/>
          <w:kern w:val="0"/>
          <w:sz w:val="28"/>
          <w:szCs w:val="28"/>
          <w:lang w:eastAsia="it-IT" w:bidi="ar-SA"/>
        </w:rPr>
        <w:t xml:space="preserve"> </w:t>
      </w:r>
      <w:r>
        <w:rPr>
          <w:rFonts w:eastAsia="Times New Roman" w:cs="Times New Roman" w:ascii="DejaVu Math TeX Gyre" w:hAnsi="DejaVu Math TeX Gyre"/>
          <w:b/>
          <w:bCs/>
          <w:color w:val="000000" w:themeColor="text1"/>
          <w:kern w:val="0"/>
          <w:sz w:val="28"/>
          <w:szCs w:val="28"/>
          <w:lang w:eastAsia="it-IT" w:bidi="ar-SA"/>
        </w:rPr>
        <w:t xml:space="preserve">NON </w:t>
      </w:r>
      <w:r>
        <w:rPr>
          <w:rFonts w:eastAsia="Times New Roman" w:cs="Times New Roman" w:ascii="DejaVu Math TeX Gyre" w:hAnsi="DejaVu Math TeX Gyre"/>
          <w:color w:val="000000" w:themeColor="text1"/>
          <w:kern w:val="0"/>
          <w:sz w:val="28"/>
          <w:szCs w:val="28"/>
          <w:lang w:eastAsia="it-IT" w:bidi="ar-SA"/>
        </w:rPr>
        <w:t>è un'implementazione WebSocket. Sebbene SocketIO utilizzi effettivamente WebSocket come trasporto quando possibile, aggiunge alcuni metadati a ciascun pacchetto: il tipo di pacchetto, lo spazio dei nomi e l'ID ack quando è necessario un riconoscimento del messaggio. Ecco perché un client WebSocket non sarà in grado di connettersi correttamente ad un server SocketIO e viceversa.</w:t>
      </w:r>
    </w:p>
    <w:p>
      <w:pPr>
        <w:pStyle w:val="Normal"/>
        <w:rPr>
          <w:rFonts w:eastAsia="Times New Roman" w:cs="Times New Roman"/>
          <w:color w:val="000000" w:themeColor="text1"/>
          <w:kern w:val="0"/>
          <w:lang w:eastAsia="it-IT" w:bidi="ar-SA"/>
        </w:rPr>
      </w:pPr>
      <w:r>
        <w:rPr>
          <w:rFonts w:ascii="DejaVu Math TeX Gyre" w:hAnsi="DejaVu Math TeX Gyre"/>
          <w:sz w:val="28"/>
          <w:szCs w:val="28"/>
        </w:rPr>
      </w:r>
    </w:p>
    <w:p>
      <w:pPr>
        <w:pStyle w:val="Normal"/>
        <w:rPr>
          <w:rFonts w:ascii="Times" w:hAnsi="Times" w:eastAsia="Times New Roman" w:cs="Times New Roman"/>
          <w:color w:val="000000" w:themeColor="text1"/>
          <w:kern w:val="0"/>
          <w:sz w:val="28"/>
          <w:szCs w:val="28"/>
          <w:lang w:eastAsia="it-IT" w:bidi="ar-SA"/>
        </w:rPr>
      </w:pPr>
      <w:r>
        <w:rPr>
          <w:rFonts w:eastAsia="Times New Roman" w:cs="Times New Roman" w:ascii="DejaVu Math TeX Gyre" w:hAnsi="DejaVu Math TeX Gyre"/>
          <w:color w:val="000000" w:themeColor="text1"/>
          <w:kern w:val="0"/>
          <w:sz w:val="28"/>
          <w:szCs w:val="28"/>
          <w:lang w:eastAsia="it-IT" w:bidi="ar-SA"/>
        </w:rPr>
        <w:t>Inoltre se non diversamente specificato, un client disconnesso proverà a riconnettersi dopo la perdita della connessione, finché il server non sarà nuovamente disponibile.</w:t>
      </w:r>
    </w:p>
    <w:p>
      <w:pPr>
        <w:pStyle w:val="Normal"/>
        <w:rPr>
          <w:rFonts w:ascii="DejaVu Math TeX Gyre" w:hAnsi="DejaVu Math TeX Gyre" w:eastAsia="Times New Roman" w:cs="Times New Roman"/>
          <w:color w:val="000000" w:themeColor="text1"/>
          <w:kern w:val="0"/>
          <w:sz w:val="28"/>
          <w:szCs w:val="28"/>
          <w:lang w:eastAsia="it-IT" w:bidi="ar-SA"/>
        </w:rPr>
      </w:pPr>
      <w:r>
        <w:rPr>
          <w:rFonts w:eastAsia="Times New Roman" w:cs="Times New Roman" w:ascii="DejaVu Math TeX Gyre" w:hAnsi="DejaVu Math TeX Gyre"/>
          <w:color w:val="000000" w:themeColor="text1"/>
          <w:kern w:val="0"/>
          <w:sz w:val="28"/>
          <w:szCs w:val="28"/>
          <w:lang w:eastAsia="it-IT" w:bidi="ar-SA"/>
        </w:rPr>
      </w:r>
    </w:p>
    <w:p>
      <w:pPr>
        <w:pStyle w:val="Normal"/>
        <w:rPr>
          <w:rFonts w:ascii="DejaVu Math TeX Gyre" w:hAnsi="DejaVu Math TeX Gyre"/>
          <w:sz w:val="28"/>
          <w:szCs w:val="28"/>
        </w:rPr>
      </w:pPr>
      <w:r>
        <w:rPr>
          <w:rFonts w:eastAsia="Times New Roman" w:cs="Times New Roman" w:ascii="DejaVu Math TeX Gyre" w:hAnsi="DejaVu Math TeX Gyre"/>
          <w:color w:val="000000" w:themeColor="text1"/>
          <w:kern w:val="0"/>
          <w:sz w:val="28"/>
          <w:szCs w:val="28"/>
          <w:lang w:eastAsia="it-IT" w:bidi="ar-SA"/>
        </w:rPr>
        <w:t>Uno dei punti di forza di SocketIO è l’affidabilità. A tale scopo si affida a EngineIO (libreria a livello inferiore rispetto a SocketIO)</w:t>
      </w:r>
      <w:r>
        <w:rPr>
          <w:rFonts w:eastAsia="Times New Roman" w:ascii="DejaVu Math TeX Gyre" w:hAnsi="DejaVu Math TeX Gyre"/>
          <w:color w:val="000000" w:themeColor="text1"/>
          <w:sz w:val="28"/>
          <w:szCs w:val="28"/>
        </w:rPr>
        <w:t xml:space="preserve">, </w:t>
      </w:r>
      <w:r>
        <w:rPr>
          <w:rFonts w:eastAsia="Times New Roman" w:cs="Times New Roman" w:ascii="DejaVu Math TeX Gyre" w:hAnsi="DejaVu Math TeX Gyre"/>
          <w:color w:val="000000" w:themeColor="text1"/>
          <w:kern w:val="0"/>
          <w:sz w:val="28"/>
          <w:szCs w:val="28"/>
          <w:lang w:eastAsia="it-IT" w:bidi="ar-SA"/>
        </w:rPr>
        <w:t>che prima stabilisce prima una connessione a polling lungo, quindi tenta di eseguire l'aggiornamento a trasporti migliori che sono "testati" sul lato, come WebSocket.</w:t>
      </w:r>
    </w:p>
    <w:p>
      <w:pPr>
        <w:pStyle w:val="Normal"/>
        <w:rPr>
          <w:rFonts w:eastAsia="HelveticaNeue" w:cs="HelveticaNeue"/>
          <w:color w:val="000000"/>
          <w:sz w:val="28"/>
        </w:rPr>
      </w:pPr>
      <w:r>
        <w:rPr>
          <w:rFonts w:eastAsia="HelveticaNeue" w:cs="HelveticaNeue"/>
          <w:color w:val="000000"/>
          <w:sz w:val="28"/>
        </w:rPr>
      </w:r>
    </w:p>
    <w:p>
      <w:pPr>
        <w:pStyle w:val="Normal"/>
        <w:rPr>
          <w:rFonts w:ascii="DejaVu Math TeX Gyre" w:hAnsi="DejaVu Math TeX Gyre"/>
          <w:b/>
          <w:b/>
          <w:bCs/>
          <w:sz w:val="32"/>
          <w:szCs w:val="32"/>
        </w:rPr>
      </w:pPr>
      <w:r>
        <w:rPr>
          <w:rFonts w:ascii="DejaVu Math TeX Gyre" w:hAnsi="DejaVu Math TeX Gyre"/>
          <w:b/>
          <w:bCs/>
          <w:sz w:val="32"/>
          <w:szCs w:val="32"/>
        </w:rPr>
        <w:t>Internet of Things (IoT)</w:t>
      </w:r>
    </w:p>
    <w:p>
      <w:pPr>
        <w:pStyle w:val="Normal"/>
        <w:rPr>
          <w:rFonts w:ascii="DejaVu Math TeX Gyre" w:hAnsi="DejaVu Math TeX Gyre"/>
          <w:sz w:val="32"/>
          <w:szCs w:val="32"/>
        </w:rPr>
      </w:pPr>
      <w:r>
        <w:rPr>
          <w:rFonts w:ascii="DejaVu Math TeX Gyre" w:hAnsi="DejaVu Math TeX Gyre"/>
          <w:sz w:val="32"/>
          <w:szCs w:val="32"/>
        </w:rPr>
      </w:r>
    </w:p>
    <w:p>
      <w:pPr>
        <w:pStyle w:val="PreformattedText"/>
        <w:rPr>
          <w:rFonts w:ascii="DejaVu Math TeX Gyre" w:hAnsi="DejaVu Math TeX Gyre"/>
          <w:color w:val="212121"/>
          <w:sz w:val="28"/>
          <w:szCs w:val="28"/>
        </w:rPr>
      </w:pPr>
      <w:bookmarkStart w:id="3" w:name="tw-target-text1"/>
      <w:bookmarkEnd w:id="3"/>
      <w:r>
        <w:rPr>
          <w:rFonts w:ascii="DejaVu Math TeX Gyre" w:hAnsi="DejaVu Math TeX Gyre"/>
          <w:color w:val="212121"/>
          <w:sz w:val="28"/>
          <w:szCs w:val="28"/>
        </w:rPr>
        <w:t xml:space="preserve">Negli ultimi anni, la miniaturizzazione e la riduzione dei costi HW (legge di Moore) e la capacità di supportare milioni o addirittura miliardi di dispositivi connessi hanno spinto l'Internet of things (IoT). </w:t>
      </w:r>
    </w:p>
    <w:p>
      <w:pPr>
        <w:pStyle w:val="PreformattedText"/>
        <w:rPr>
          <w:rFonts w:ascii="DejaVu Math TeX Gyre" w:hAnsi="DejaVu Math TeX Gyre"/>
          <w:color w:val="212121"/>
          <w:sz w:val="28"/>
          <w:szCs w:val="28"/>
        </w:rPr>
      </w:pPr>
      <w:r>
        <w:rPr>
          <w:rFonts w:ascii="DejaVu Math TeX Gyre" w:hAnsi="DejaVu Math TeX Gyre"/>
          <w:color w:val="212121"/>
          <w:sz w:val="28"/>
          <w:szCs w:val="28"/>
        </w:rPr>
      </w:r>
    </w:p>
    <w:p>
      <w:pPr>
        <w:pStyle w:val="PreformattedText"/>
        <w:rPr>
          <w:rFonts w:ascii="DejaVu Math TeX Gyre" w:hAnsi="DejaVu Math TeX Gyre"/>
          <w:color w:val="212121"/>
          <w:sz w:val="28"/>
          <w:szCs w:val="28"/>
        </w:rPr>
      </w:pPr>
      <w:r>
        <w:rPr>
          <w:rFonts w:ascii="DejaVu Math TeX Gyre" w:hAnsi="DejaVu Math TeX Gyre"/>
          <w:color w:val="212121"/>
          <w:sz w:val="28"/>
          <w:szCs w:val="28"/>
        </w:rPr>
        <w:t xml:space="preserve">IoT è la rete di dispositivi fisici, veicoli, elettrodomestici e altri elementi incorporati con elettronica, software, sensori, attuatori e connettività di rete che consentono a questi oggetti di connettersi e scambiarsi dati. </w:t>
      </w:r>
    </w:p>
    <w:p>
      <w:pPr>
        <w:pStyle w:val="PreformattedText"/>
        <w:rPr>
          <w:rFonts w:ascii="DejaVu Math TeX Gyre" w:hAnsi="DejaVu Math TeX Gyre"/>
          <w:color w:val="212121"/>
          <w:sz w:val="28"/>
          <w:szCs w:val="28"/>
        </w:rPr>
      </w:pPr>
      <w:r>
        <w:rPr>
          <w:rFonts w:ascii="DejaVu Math TeX Gyre" w:hAnsi="DejaVu Math TeX Gyre"/>
          <w:color w:val="212121"/>
          <w:sz w:val="28"/>
          <w:szCs w:val="28"/>
        </w:rPr>
      </w:r>
    </w:p>
    <w:p>
      <w:pPr>
        <w:pStyle w:val="PreformattedText"/>
        <w:rPr>
          <w:rFonts w:ascii="DejaVu Math TeX Gyre" w:hAnsi="DejaVu Math TeX Gyre"/>
          <w:color w:val="212121"/>
          <w:sz w:val="28"/>
          <w:szCs w:val="28"/>
        </w:rPr>
      </w:pPr>
      <w:r>
        <w:rPr>
          <w:rFonts w:ascii="DejaVu Math TeX Gyre" w:hAnsi="DejaVu Math TeX Gyre"/>
          <w:color w:val="212121"/>
          <w:sz w:val="28"/>
          <w:szCs w:val="28"/>
        </w:rPr>
        <w:t>Ogni cosa è identificabile in modo univoco attraverso il suo sistema informatico integrato, ma è in grado di interagire all'interno dell'infrastruttura Internet esistente.</w:t>
      </w:r>
    </w:p>
    <w:p>
      <w:pPr>
        <w:pStyle w:val="Normal"/>
        <w:rPr/>
      </w:pPr>
      <w:r>
        <w:rPr/>
      </w:r>
    </w:p>
    <w:p>
      <w:pPr>
        <w:pStyle w:val="Normal"/>
        <w:rPr/>
      </w:pPr>
      <w:r>
        <w:rPr>
          <w:rFonts w:ascii="DejaVu Math TeX Gyre" w:hAnsi="DejaVu Math TeX Gyre"/>
          <w:b/>
          <w:bCs/>
          <w:sz w:val="32"/>
        </w:rPr>
        <w:t>DOMANDE GENERALI</w:t>
      </w:r>
    </w:p>
    <w:p>
      <w:pPr>
        <w:pStyle w:val="Normal"/>
        <w:rPr>
          <w:rFonts w:ascii="DejaVu Math TeX Gyre" w:hAnsi="DejaVu Math TeX Gyre"/>
          <w:sz w:val="32"/>
        </w:rPr>
      </w:pPr>
      <w:r>
        <w:rPr>
          <w:rFonts w:ascii="DejaVu Math TeX Gyre" w:hAnsi="DejaVu Math TeX Gyre"/>
          <w:sz w:val="32"/>
        </w:rPr>
        <w:drawing>
          <wp:anchor behindDoc="0" distT="0" distB="0" distL="0" distR="0" simplePos="0" locked="0" layoutInCell="1" allowOverlap="1" relativeHeight="3">
            <wp:simplePos x="0" y="0"/>
            <wp:positionH relativeFrom="column">
              <wp:posOffset>189865</wp:posOffset>
            </wp:positionH>
            <wp:positionV relativeFrom="paragraph">
              <wp:posOffset>226060</wp:posOffset>
            </wp:positionV>
            <wp:extent cx="5675630" cy="1631950"/>
            <wp:effectExtent l="0" t="0" r="0" b="0"/>
            <wp:wrapSquare wrapText="largest"/>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30"/>
                    <a:stretch>
                      <a:fillRect/>
                    </a:stretch>
                  </pic:blipFill>
                  <pic:spPr bwMode="auto">
                    <a:xfrm>
                      <a:off x="0" y="0"/>
                      <a:ext cx="5675630" cy="1631950"/>
                    </a:xfrm>
                    <a:prstGeom prst="rect">
                      <a:avLst/>
                    </a:prstGeom>
                  </pic:spPr>
                </pic:pic>
              </a:graphicData>
            </a:graphic>
          </wp:anchor>
        </w:drawing>
      </w:r>
    </w:p>
    <w:p>
      <w:pPr>
        <w:pStyle w:val="Normal"/>
        <w:rPr>
          <w:rFonts w:ascii="DejaVu Math TeX Gyre" w:hAnsi="DejaVu Math TeX Gyre"/>
          <w:sz w:val="32"/>
        </w:rPr>
      </w:pPr>
      <w:r>
        <w:rPr>
          <w:rFonts w:ascii="DejaVu Math TeX Gyre" w:hAnsi="DejaVu Math TeX Gyre"/>
          <w:sz w:val="32"/>
        </w:rPr>
      </w:r>
    </w:p>
    <w:p>
      <w:pPr>
        <w:pStyle w:val="Normal"/>
        <w:rPr>
          <w:rFonts w:ascii="DejaVu Math TeX Gyre" w:hAnsi="DejaVu Math TeX Gyre"/>
          <w:b/>
          <w:b/>
          <w:bCs/>
          <w:sz w:val="28"/>
        </w:rPr>
      </w:pPr>
      <w:r>
        <w:rPr/>
      </w:r>
    </w:p>
    <w:p>
      <w:pPr>
        <w:pStyle w:val="Normal"/>
        <w:rPr>
          <w:rFonts w:ascii="DejaVu Math TeX Gyre" w:hAnsi="DejaVu Math TeX Gyre"/>
          <w:b/>
          <w:b/>
          <w:bCs/>
          <w:sz w:val="28"/>
        </w:rPr>
      </w:pPr>
      <w:r>
        <w:rPr/>
      </w:r>
    </w:p>
    <w:p>
      <w:pPr>
        <w:pStyle w:val="Normal"/>
        <w:rPr>
          <w:rFonts w:ascii="DejaVu Math TeX Gyre" w:hAnsi="DejaVu Math TeX Gyre"/>
          <w:b/>
          <w:b/>
          <w:bCs/>
          <w:sz w:val="28"/>
        </w:rPr>
      </w:pPr>
      <w:r>
        <w:rPr/>
      </w:r>
    </w:p>
    <w:p>
      <w:pPr>
        <w:pStyle w:val="Normal"/>
        <w:rPr>
          <w:rFonts w:ascii="DejaVu Math TeX Gyre" w:hAnsi="DejaVu Math TeX Gyre"/>
          <w:b/>
          <w:b/>
          <w:bCs/>
          <w:sz w:val="28"/>
        </w:rPr>
      </w:pPr>
      <w:r>
        <w:rPr/>
      </w:r>
    </w:p>
    <w:p>
      <w:pPr>
        <w:pStyle w:val="Normal"/>
        <w:rPr>
          <w:rFonts w:ascii="DejaVu Math TeX Gyre" w:hAnsi="DejaVu Math TeX Gyre"/>
          <w:b/>
          <w:b/>
          <w:bCs/>
          <w:sz w:val="28"/>
        </w:rPr>
      </w:pPr>
      <w:r>
        <w:rPr/>
      </w:r>
    </w:p>
    <w:p>
      <w:pPr>
        <w:pStyle w:val="Normal"/>
        <w:rPr>
          <w:rFonts w:ascii="DejaVu Math TeX Gyre" w:hAnsi="DejaVu Math TeX Gyre"/>
          <w:b/>
          <w:b/>
          <w:bCs/>
          <w:sz w:val="28"/>
        </w:rPr>
      </w:pPr>
      <w:r>
        <w:rPr/>
      </w:r>
    </w:p>
    <w:p>
      <w:pPr>
        <w:pStyle w:val="Normal"/>
        <w:rPr>
          <w:rFonts w:ascii="DejaVu Math TeX Gyre" w:hAnsi="DejaVu Math TeX Gyre"/>
          <w:b/>
          <w:b/>
          <w:bCs/>
          <w:sz w:val="28"/>
        </w:rPr>
      </w:pPr>
      <w:r>
        <w:rPr/>
      </w:r>
    </w:p>
    <w:p>
      <w:pPr>
        <w:pStyle w:val="Normal"/>
        <w:rPr>
          <w:rFonts w:ascii="DejaVu Math TeX Gyre" w:hAnsi="DejaVu Math TeX Gyre"/>
          <w:b/>
          <w:b/>
          <w:bCs/>
          <w:sz w:val="28"/>
        </w:rPr>
      </w:pPr>
      <w:r>
        <w:rPr/>
      </w:r>
    </w:p>
    <w:p>
      <w:pPr>
        <w:pStyle w:val="Normal"/>
        <w:rPr>
          <w:b/>
          <w:b/>
          <w:bCs/>
        </w:rPr>
      </w:pPr>
      <w:r>
        <w:rPr>
          <w:rFonts w:ascii="DejaVu Math TeX Gyre" w:hAnsi="DejaVu Math TeX Gyre"/>
          <w:b/>
          <w:bCs/>
          <w:sz w:val="28"/>
        </w:rPr>
        <w:t>1) Che cos’è il Load Balancing?</w:t>
      </w:r>
    </w:p>
    <w:p>
      <w:pPr>
        <w:pStyle w:val="Normal"/>
        <w:rPr>
          <w:rFonts w:ascii="DejaVu Math TeX Gyre" w:hAnsi="DejaVu Math TeX Gyre"/>
          <w:sz w:val="28"/>
        </w:rPr>
      </w:pPr>
      <w:r>
        <w:rPr>
          <w:rFonts w:ascii="DejaVu Math TeX Gyre" w:hAnsi="DejaVu Math TeX Gyre"/>
          <w:sz w:val="28"/>
        </w:rPr>
      </w:r>
    </w:p>
    <w:p>
      <w:pPr>
        <w:pStyle w:val="Normal"/>
        <w:rPr/>
      </w:pPr>
      <w:r>
        <w:rPr>
          <w:rFonts w:ascii="DejaVu Math TeX Gyre" w:hAnsi="DejaVu Math TeX Gyre"/>
          <w:sz w:val="28"/>
        </w:rPr>
        <w:t>Load Balancing vuol dire bilanciamento di carico e consiste nel distribuire il carico di uno specifico servizio tra più server.</w:t>
      </w:r>
    </w:p>
    <w:p>
      <w:pPr>
        <w:pStyle w:val="Normal"/>
        <w:rPr>
          <w:rStyle w:val="StrongEmphasis"/>
          <w:rFonts w:ascii="DejaVu Math TeX Gyre" w:hAnsi="DejaVu Math TeX Gyre"/>
          <w:color w:val="000000"/>
          <w:sz w:val="28"/>
          <w:szCs w:val="28"/>
        </w:rPr>
      </w:pPr>
      <w:r>
        <w:rPr>
          <w:rFonts w:ascii="DejaVu Math TeX Gyre" w:hAnsi="DejaVu Math TeX Gyre"/>
          <w:color w:val="000000"/>
          <w:sz w:val="28"/>
          <w:szCs w:val="28"/>
        </w:rPr>
      </w:r>
    </w:p>
    <w:p>
      <w:pPr>
        <w:pStyle w:val="Normal"/>
        <w:rPr/>
      </w:pPr>
      <w:r>
        <w:rPr>
          <w:rStyle w:val="StrongEmphasis"/>
          <w:rFonts w:ascii="DejaVu Math TeX Gyre" w:hAnsi="DejaVu Math TeX Gyre"/>
          <w:color w:val="000000"/>
          <w:sz w:val="28"/>
          <w:szCs w:val="28"/>
        </w:rPr>
        <w:t xml:space="preserve">L’obiettivo del Load balancing è di ottimizzare l’uso delle risorse </w:t>
      </w:r>
      <w:r>
        <w:rPr>
          <w:rFonts w:ascii="DejaVu Math TeX Gyre" w:hAnsi="DejaVu Math TeX Gyre"/>
          <w:color w:val="000000"/>
          <w:sz w:val="28"/>
          <w:szCs w:val="28"/>
        </w:rPr>
        <w:t>a disposizione, massimizzandone la capacità produttiva e minimizzando il tempo di risposta, ed evitando il sovraccarico della singola risorsa. Usando il load balancing con molteplici risorse invece di un singolo componente, l’affidabilità e la scalabilità dell’architettura vengono notevolmente incrementate.</w:t>
      </w:r>
    </w:p>
    <w:p>
      <w:pPr>
        <w:pStyle w:val="Normal"/>
        <w:rPr>
          <w:rFonts w:ascii="DejaVu Math TeX Gyre" w:hAnsi="DejaVu Math TeX Gyre"/>
          <w:color w:val="000000"/>
          <w:sz w:val="28"/>
          <w:szCs w:val="28"/>
        </w:rPr>
      </w:pPr>
      <w:r>
        <w:rPr>
          <w:rFonts w:ascii="DejaVu Math TeX Gyre" w:hAnsi="DejaVu Math TeX Gyre"/>
          <w:color w:val="000000"/>
          <w:sz w:val="28"/>
          <w:szCs w:val="28"/>
        </w:rPr>
      </w:r>
    </w:p>
    <w:p>
      <w:pPr>
        <w:pStyle w:val="Normal"/>
        <w:rPr>
          <w:b/>
          <w:b/>
          <w:bCs/>
        </w:rPr>
      </w:pPr>
      <w:r>
        <w:rPr>
          <w:rFonts w:ascii="DejaVu Math TeX Gyre" w:hAnsi="DejaVu Math TeX Gyre"/>
          <w:b/>
          <w:bCs/>
          <w:color w:val="000000"/>
          <w:sz w:val="28"/>
          <w:szCs w:val="28"/>
        </w:rPr>
        <w:t>2) Quali sono i vantaggi che Load Balancing offre?</w:t>
      </w:r>
    </w:p>
    <w:p>
      <w:pPr>
        <w:pStyle w:val="Normal"/>
        <w:rPr/>
      </w:pPr>
      <w:r>
        <w:rPr/>
      </w:r>
    </w:p>
    <w:p>
      <w:pPr>
        <w:pStyle w:val="TextBody"/>
        <w:rPr/>
      </w:pPr>
      <w:r>
        <w:rPr>
          <w:rFonts w:ascii="DejaVu Math TeX Gyre" w:hAnsi="DejaVu Math TeX Gyre"/>
          <w:color w:val="000000"/>
          <w:sz w:val="28"/>
          <w:szCs w:val="28"/>
        </w:rPr>
        <w:t xml:space="preserve">Tra i primi </w:t>
      </w:r>
      <w:r>
        <w:rPr>
          <w:rStyle w:val="StrongEmphasis"/>
          <w:rFonts w:ascii="DejaVu Math TeX Gyre" w:hAnsi="DejaVu Math TeX Gyre"/>
          <w:b w:val="false"/>
          <w:color w:val="000000"/>
          <w:sz w:val="28"/>
          <w:szCs w:val="28"/>
        </w:rPr>
        <w:t xml:space="preserve">vantaggi </w:t>
      </w:r>
      <w:r>
        <w:rPr>
          <w:rFonts w:ascii="DejaVu Math TeX Gyre" w:hAnsi="DejaVu Math TeX Gyre"/>
          <w:color w:val="000000"/>
          <w:sz w:val="28"/>
          <w:szCs w:val="28"/>
        </w:rPr>
        <w:t xml:space="preserve">del load balancer c’è sicuramente quello di avere </w:t>
      </w:r>
      <w:r>
        <w:rPr>
          <w:rStyle w:val="StrongEmphasis"/>
          <w:rFonts w:ascii="DejaVu Math TeX Gyre" w:hAnsi="DejaVu Math TeX Gyre"/>
          <w:b w:val="false"/>
          <w:color w:val="000000"/>
          <w:sz w:val="28"/>
          <w:szCs w:val="28"/>
        </w:rPr>
        <w:t>tempi di caricamento e di risposta più brevi.</w:t>
      </w:r>
    </w:p>
    <w:p>
      <w:pPr>
        <w:pStyle w:val="TextBody"/>
        <w:shd w:val="clear" w:color="auto" w:fill="FFFFFF"/>
        <w:spacing w:lineRule="atLeast" w:line="315" w:before="0" w:after="0"/>
        <w:rPr/>
      </w:pPr>
      <w:r>
        <w:rPr>
          <w:rFonts w:ascii="DejaVu Math TeX Gyre" w:hAnsi="DejaVu Math TeX Gyre"/>
          <w:color w:val="000000"/>
          <w:sz w:val="28"/>
          <w:szCs w:val="28"/>
        </w:rPr>
        <w:t xml:space="preserve">La sicurezza della </w:t>
      </w:r>
      <w:r>
        <w:rPr>
          <w:rStyle w:val="StrongEmphasis"/>
          <w:rFonts w:ascii="DejaVu Math TeX Gyre" w:hAnsi="DejaVu Math TeX Gyre"/>
          <w:b w:val="false"/>
          <w:color w:val="000000"/>
          <w:sz w:val="28"/>
          <w:szCs w:val="28"/>
        </w:rPr>
        <w:t xml:space="preserve">stabilità del server </w:t>
      </w:r>
      <w:r>
        <w:rPr>
          <w:rFonts w:ascii="DejaVu Math TeX Gyre" w:hAnsi="DejaVu Math TeX Gyre"/>
          <w:color w:val="000000"/>
          <w:sz w:val="28"/>
          <w:szCs w:val="28"/>
        </w:rPr>
        <w:t xml:space="preserve">è un altro dei vantaggi, dal momento che il traffico di un server lento viene automaticamente inoltrato ad un altro server. Inoltre, nel momento il cui un server non è raggiungibile, con il load balancer si ha la </w:t>
      </w:r>
      <w:r>
        <w:rPr>
          <w:rStyle w:val="StrongEmphasis"/>
          <w:rFonts w:ascii="DejaVu Math TeX Gyre" w:hAnsi="DejaVu Math TeX Gyre"/>
          <w:b w:val="false"/>
          <w:color w:val="000000"/>
          <w:sz w:val="28"/>
          <w:szCs w:val="28"/>
        </w:rPr>
        <w:t xml:space="preserve">garanzia </w:t>
      </w:r>
      <w:r>
        <w:rPr>
          <w:rFonts w:ascii="DejaVu Math TeX Gyre" w:hAnsi="DejaVu Math TeX Gyre"/>
          <w:color w:val="000000"/>
          <w:sz w:val="28"/>
          <w:szCs w:val="28"/>
        </w:rPr>
        <w:t xml:space="preserve">che il </w:t>
      </w:r>
      <w:r>
        <w:rPr>
          <w:rStyle w:val="StrongEmphasis"/>
          <w:rFonts w:ascii="DejaVu Math TeX Gyre" w:hAnsi="DejaVu Math TeX Gyre"/>
          <w:b w:val="false"/>
          <w:color w:val="000000"/>
          <w:sz w:val="28"/>
          <w:szCs w:val="28"/>
        </w:rPr>
        <w:t xml:space="preserve">sito rimanga disponibile </w:t>
      </w:r>
      <w:r>
        <w:rPr>
          <w:rFonts w:ascii="DejaVu Math TeX Gyre" w:hAnsi="DejaVu Math TeX Gyre"/>
          <w:color w:val="000000"/>
          <w:sz w:val="28"/>
          <w:szCs w:val="28"/>
        </w:rPr>
        <w:t>in quanto ci sarà almeno un altro server raggiungibile.</w:t>
      </w:r>
    </w:p>
    <w:p>
      <w:pPr>
        <w:pStyle w:val="TextBody"/>
        <w:shd w:val="clear" w:color="auto" w:fill="FFFFFF"/>
        <w:spacing w:lineRule="atLeast" w:line="315" w:before="0" w:after="0"/>
        <w:rPr/>
      </w:pPr>
      <w:r>
        <w:rPr/>
      </w:r>
    </w:p>
    <w:p>
      <w:pPr>
        <w:pStyle w:val="TextBody"/>
        <w:shd w:val="clear" w:color="auto" w:fill="FFFFFF"/>
        <w:spacing w:lineRule="atLeast" w:line="315" w:before="0" w:after="0"/>
        <w:rPr>
          <w:rFonts w:ascii="DejaVu Math TeX Gyre" w:hAnsi="DejaVu Math TeX Gyre"/>
          <w:b/>
          <w:b/>
          <w:bCs/>
          <w:color w:val="000000"/>
          <w:sz w:val="28"/>
          <w:szCs w:val="28"/>
        </w:rPr>
      </w:pPr>
      <w:r>
        <w:rPr>
          <w:rFonts w:ascii="DejaVu Math TeX Gyre" w:hAnsi="DejaVu Math TeX Gyre"/>
          <w:b/>
          <w:bCs/>
          <w:color w:val="000000"/>
          <w:sz w:val="28"/>
          <w:szCs w:val="28"/>
        </w:rPr>
        <w:t>3) Che cos’è un Web Server?</w:t>
      </w:r>
    </w:p>
    <w:p>
      <w:pPr>
        <w:pStyle w:val="TextBody"/>
        <w:shd w:val="clear" w:color="auto" w:fill="FFFFFF"/>
        <w:spacing w:lineRule="atLeast" w:line="315" w:before="0" w:after="0"/>
        <w:rPr/>
      </w:pPr>
      <w:r>
        <w:rPr/>
      </w:r>
    </w:p>
    <w:p>
      <w:pPr>
        <w:pStyle w:val="TextBody"/>
        <w:shd w:val="clear" w:color="auto" w:fill="FFFFFF"/>
        <w:spacing w:lineRule="atLeast" w:line="315" w:before="0" w:after="0"/>
        <w:rPr>
          <w:rFonts w:ascii="DejaVu Math TeX Gyre" w:hAnsi="DejaVu Math TeX Gyre"/>
          <w:color w:val="000000"/>
          <w:sz w:val="28"/>
          <w:szCs w:val="28"/>
        </w:rPr>
      </w:pPr>
      <w:r>
        <w:rPr>
          <w:rFonts w:ascii="DejaVu Math TeX Gyre" w:hAnsi="DejaVu Math TeX Gyre"/>
          <w:color w:val="000000"/>
          <w:sz w:val="28"/>
          <w:szCs w:val="28"/>
        </w:rPr>
        <w:t>Un Web Server</w:t>
      </w:r>
      <w:r>
        <w:rPr>
          <w:rFonts w:ascii="DejaVu Math TeX Gyre" w:hAnsi="DejaVu Math TeX Gyre"/>
          <w:b/>
          <w:color w:val="000000"/>
          <w:sz w:val="28"/>
          <w:szCs w:val="28"/>
        </w:rPr>
        <w:t xml:space="preserve"> </w:t>
      </w:r>
      <w:r>
        <w:rPr>
          <w:rFonts w:ascii="DejaVu Math TeX Gyre" w:hAnsi="DejaVu Math TeX Gyre"/>
          <w:color w:val="000000"/>
          <w:sz w:val="28"/>
          <w:szCs w:val="28"/>
        </w:rPr>
        <w:t>non è altro che un’applicazione software che, in esecuzione su un server, è in grado di gestire le richieste di trasferimento di pagine web</w:t>
      </w:r>
      <w:r>
        <w:rPr>
          <w:rFonts w:ascii="DejaVu Math TeX Gyre" w:hAnsi="DejaVu Math TeX Gyre"/>
          <w:b/>
          <w:color w:val="000000"/>
          <w:sz w:val="28"/>
          <w:szCs w:val="28"/>
        </w:rPr>
        <w:t xml:space="preserve"> </w:t>
      </w:r>
      <w:r>
        <w:rPr>
          <w:rFonts w:ascii="DejaVu Math TeX Gyre" w:hAnsi="DejaVu Math TeX Gyre"/>
          <w:color w:val="000000"/>
          <w:sz w:val="28"/>
          <w:szCs w:val="28"/>
        </w:rPr>
        <w:t>di un client, ovverosia di un browser.</w:t>
      </w:r>
    </w:p>
    <w:p>
      <w:pPr>
        <w:pStyle w:val="Normal"/>
        <w:rPr>
          <w:color w:val="000000"/>
        </w:rPr>
      </w:pPr>
      <w:r>
        <w:rPr>
          <w:rFonts w:ascii="DejaVu Math TeX Gyre" w:hAnsi="DejaVu Math TeX Gyre"/>
          <w:color w:val="000000"/>
          <w:sz w:val="28"/>
          <w:szCs w:val="28"/>
        </w:rPr>
        <w:t xml:space="preserve">In particolare un Web Server si occupa di pagine statiche, file prelevati dal server e visualizzati sul browser. </w:t>
      </w:r>
    </w:p>
    <w:p>
      <w:pPr>
        <w:pStyle w:val="Normal"/>
        <w:rPr>
          <w:rFonts w:ascii="DejaVu Math TeX Gyre" w:hAnsi="DejaVu Math TeX Gyre"/>
          <w:sz w:val="28"/>
          <w:szCs w:val="28"/>
        </w:rPr>
      </w:pPr>
      <w:r>
        <w:rPr>
          <w:rFonts w:ascii="DejaVu Math TeX Gyre" w:hAnsi="DejaVu Math TeX Gyre"/>
          <w:sz w:val="28"/>
          <w:szCs w:val="28"/>
        </w:rPr>
      </w:r>
    </w:p>
    <w:p>
      <w:pPr>
        <w:pStyle w:val="Normal"/>
        <w:rPr>
          <w:color w:val="000000"/>
        </w:rPr>
      </w:pPr>
      <w:r>
        <w:rPr>
          <w:rFonts w:ascii="DejaVu Math TeX Gyre" w:hAnsi="DejaVu Math TeX Gyre"/>
          <w:color w:val="000000"/>
          <w:sz w:val="28"/>
          <w:szCs w:val="28"/>
        </w:rPr>
        <w:t xml:space="preserve">Esempi di Web server sono Nginx e Apache, il primo è un Web Server a eventi, il secondo a thread. </w:t>
      </w:r>
    </w:p>
    <w:p>
      <w:pPr>
        <w:pStyle w:val="Normal"/>
        <w:rPr>
          <w:rFonts w:ascii="DejaVu Math TeX Gyre" w:hAnsi="DejaVu Math TeX Gyre"/>
          <w:sz w:val="28"/>
          <w:szCs w:val="28"/>
        </w:rPr>
      </w:pPr>
      <w:r>
        <w:rPr>
          <w:rFonts w:ascii="DejaVu Math TeX Gyre" w:hAnsi="DejaVu Math TeX Gyre"/>
          <w:sz w:val="28"/>
          <w:szCs w:val="28"/>
        </w:rPr>
      </w:r>
    </w:p>
    <w:p>
      <w:pPr>
        <w:pStyle w:val="Normal"/>
        <w:rPr>
          <w:color w:val="000000"/>
        </w:rPr>
      </w:pPr>
      <w:r>
        <w:rPr>
          <w:rFonts w:ascii="DejaVu Math TeX Gyre" w:hAnsi="DejaVu Math TeX Gyre"/>
          <w:color w:val="000000"/>
          <w:sz w:val="28"/>
          <w:szCs w:val="28"/>
        </w:rPr>
        <w:t>Il problema del Web Server sta nel fatto che se la mia richiesta è di tipo “POST” avrò bisogno di un Application Server, perché in base al metodo avrò non avrò un risultato atteso stabilito a priori.</w:t>
      </w:r>
    </w:p>
    <w:p>
      <w:pPr>
        <w:pStyle w:val="Normal"/>
        <w:rPr>
          <w:rFonts w:ascii="DejaVu Math TeX Gyre" w:hAnsi="DejaVu Math TeX Gyre"/>
          <w:sz w:val="28"/>
          <w:szCs w:val="28"/>
        </w:rPr>
      </w:pPr>
      <w:r>
        <w:rPr>
          <w:rFonts w:ascii="DejaVu Math TeX Gyre" w:hAnsi="DejaVu Math TeX Gyre"/>
          <w:sz w:val="28"/>
          <w:szCs w:val="28"/>
        </w:rPr>
      </w:r>
    </w:p>
    <w:p>
      <w:pPr>
        <w:pStyle w:val="Normal"/>
        <w:rPr>
          <w:b/>
          <w:b/>
          <w:bCs/>
          <w:color w:val="000000"/>
        </w:rPr>
      </w:pPr>
      <w:r>
        <w:rPr>
          <w:rFonts w:ascii="DejaVu Math TeX Gyre" w:hAnsi="DejaVu Math TeX Gyre"/>
          <w:b/>
          <w:bCs/>
          <w:color w:val="000000"/>
          <w:sz w:val="28"/>
          <w:szCs w:val="28"/>
        </w:rPr>
        <w:t>4) Che cos’è un Application Server/Platform Server?</w:t>
      </w:r>
    </w:p>
    <w:p>
      <w:pPr>
        <w:pStyle w:val="Normal"/>
        <w:rPr>
          <w:rFonts w:ascii="DejaVu Math TeX Gyre" w:hAnsi="DejaVu Math TeX Gyre"/>
          <w:sz w:val="28"/>
          <w:szCs w:val="28"/>
        </w:rPr>
      </w:pPr>
      <w:r>
        <w:rPr>
          <w:rFonts w:ascii="DejaVu Math TeX Gyre" w:hAnsi="DejaVu Math TeX Gyre"/>
          <w:sz w:val="28"/>
          <w:szCs w:val="28"/>
        </w:rPr>
      </w:r>
    </w:p>
    <w:p>
      <w:pPr>
        <w:pStyle w:val="Normal"/>
        <w:rPr>
          <w:color w:val="000000"/>
        </w:rPr>
      </w:pPr>
      <w:r>
        <w:rPr>
          <w:rFonts w:ascii="DejaVu Math TeX Gyre" w:hAnsi="DejaVu Math TeX Gyre"/>
          <w:color w:val="000000"/>
          <w:sz w:val="28"/>
          <w:szCs w:val="28"/>
        </w:rPr>
        <w:t xml:space="preserve">Un Application Server è un server che gestiste pagine dinamiche, cioè pagine in cui il contenuto non è deciso a priori ma può variare in base a condizioni di vario genere. </w:t>
      </w:r>
    </w:p>
    <w:p>
      <w:pPr>
        <w:pStyle w:val="Normal"/>
        <w:rPr>
          <w:rFonts w:ascii="DejaVu Math TeX Gyre" w:hAnsi="DejaVu Math TeX Gyre"/>
          <w:sz w:val="28"/>
          <w:szCs w:val="28"/>
        </w:rPr>
      </w:pPr>
      <w:r>
        <w:rPr>
          <w:rFonts w:ascii="DejaVu Math TeX Gyre" w:hAnsi="DejaVu Math TeX Gyre"/>
          <w:sz w:val="28"/>
          <w:szCs w:val="28"/>
        </w:rPr>
      </w:r>
    </w:p>
    <w:p>
      <w:pPr>
        <w:pStyle w:val="Normal"/>
        <w:rPr>
          <w:color w:val="000000"/>
        </w:rPr>
      </w:pPr>
      <w:r>
        <w:rPr>
          <w:rFonts w:ascii="DejaVu Math TeX Gyre" w:hAnsi="DejaVu Math TeX Gyre"/>
          <w:color w:val="000000"/>
          <w:sz w:val="28"/>
          <w:szCs w:val="28"/>
        </w:rPr>
        <w:t>Per Esempio quando su un motore di ricerca effettuate una interrogazione, la pagina dei risultati che vi viene presentata non è già esistente prima della vostra richiesta. Solo dopo che il server ha eseguito la sua ricerca sulla parola chiave da voi indicata viene creato il codice per presentarvi i risultati. Un esempio di Application Server è Node.js che utilizza il linguaggio Javascript per gestire le varie richieste che gli vengono fatte.</w:t>
      </w:r>
    </w:p>
    <w:p>
      <w:pPr>
        <w:pStyle w:val="Normal"/>
        <w:rPr>
          <w:rFonts w:ascii="DejaVu Math TeX Gyre" w:hAnsi="DejaVu Math TeX Gyre"/>
          <w:sz w:val="28"/>
          <w:szCs w:val="28"/>
        </w:rPr>
      </w:pPr>
      <w:r>
        <w:rPr>
          <w:rFonts w:ascii="DejaVu Math TeX Gyre" w:hAnsi="DejaVu Math TeX Gyre"/>
          <w:sz w:val="28"/>
          <w:szCs w:val="28"/>
        </w:rPr>
      </w:r>
    </w:p>
    <w:p>
      <w:pPr>
        <w:pStyle w:val="Normal"/>
        <w:rPr>
          <w:b/>
          <w:b/>
          <w:bCs/>
          <w:color w:val="000000"/>
        </w:rPr>
      </w:pPr>
      <w:r>
        <w:rPr>
          <w:rFonts w:ascii="DejaVu Math TeX Gyre" w:hAnsi="DejaVu Math TeX Gyre"/>
          <w:b/>
          <w:bCs/>
          <w:color w:val="000000"/>
          <w:sz w:val="28"/>
          <w:szCs w:val="28"/>
        </w:rPr>
        <w:t>5) Che cos’è un Database?</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color w:val="000000"/>
          <w:sz w:val="28"/>
          <w:szCs w:val="28"/>
        </w:rPr>
      </w:pPr>
      <w:r>
        <w:rPr>
          <w:rFonts w:ascii="DejaVu Math TeX Gyre" w:hAnsi="DejaVu Math TeX Gyre"/>
          <w:color w:val="000000"/>
          <w:sz w:val="28"/>
          <w:szCs w:val="28"/>
        </w:rPr>
        <w:t>Un database (abbreviato in</w:t>
      </w:r>
      <w:r>
        <w:rPr>
          <w:rFonts w:ascii="DejaVu Math TeX Gyre" w:hAnsi="DejaVu Math TeX Gyre"/>
          <w:i/>
          <w:color w:val="000000"/>
          <w:sz w:val="28"/>
          <w:szCs w:val="28"/>
        </w:rPr>
        <w:t>DB</w:t>
      </w:r>
      <w:r>
        <w:rPr>
          <w:rFonts w:ascii="DejaVu Math TeX Gyre" w:hAnsi="DejaVu Math TeX Gyre"/>
          <w:color w:val="000000"/>
          <w:sz w:val="28"/>
          <w:szCs w:val="28"/>
        </w:rPr>
        <w:t>) è un'entità nella quale è possibile immagazzinare dei dati in modo strutturato e con la minima ripetizione possibile. Questi dati devono poter essere utilizzati dai programmi e da utenti differenti.</w:t>
      </w:r>
    </w:p>
    <w:p>
      <w:pPr>
        <w:pStyle w:val="Normal"/>
        <w:rPr/>
      </w:pPr>
      <w:r>
        <w:rPr>
          <w:rFonts w:ascii="DejaVu Math TeX Gyre" w:hAnsi="DejaVu Math TeX Gyre"/>
          <w:color w:val="000000"/>
          <w:sz w:val="28"/>
          <w:szCs w:val="28"/>
        </w:rPr>
        <w:t>L’accesso ai dati del dati è una semplificazione di un framework di nome  REST. Quindi invece di utilizzare una libreria utilizzo HTTP per utilizzare REST e quindi CRUD per gestire le informaizioni all’interno del Database.</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DejaVu Math TeX Gyre">
    <w:charset w:val="01"/>
    <w:family w:val="roman"/>
    <w:pitch w:val="variable"/>
  </w:font>
  <w:font w:name="Courier New">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DejaVu Math TeX Gyre">
    <w:charset w:val="01"/>
    <w:family w:val="auto"/>
    <w:pitch w:val="variable"/>
  </w:font>
  <w:font w:name="Open Sans">
    <w:altName w:val="sans-serif"/>
    <w:charset w:val="01"/>
    <w:family w:val="roman"/>
    <w:pitch w:val="variable"/>
  </w:font>
  <w:font w:name="HelveticaNeue">
    <w:charset w:val="01"/>
    <w:family w:val="roman"/>
    <w:pitch w:val="variable"/>
  </w:font>
  <w:font w:name="Times New Roman">
    <w:charset w:val="01"/>
    <w:family w:val="roman"/>
    <w:pitch w:val="variable"/>
  </w:font>
  <w:font w:name="inherit">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sz w:val="28"/>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sz w:val="28"/>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tabs>
          <w:tab w:val="num" w:pos="287"/>
        </w:tabs>
        <w:ind w:left="287" w:hanging="287"/>
      </w:pPr>
    </w:lvl>
    <w:lvl w:ilvl="1">
      <w:start w:val="1"/>
      <w:numFmt w:val="decimal"/>
      <w:lvlText w:val="%1.%2"/>
      <w:lvlJc w:val="left"/>
      <w:pPr>
        <w:tabs>
          <w:tab w:val="num" w:pos="287"/>
        </w:tabs>
        <w:ind w:left="287" w:hanging="287"/>
      </w:pPr>
    </w:lvl>
    <w:lvl w:ilvl="2">
      <w:start w:val="1"/>
      <w:numFmt w:val="decimal"/>
      <w:lvlText w:val="%1.%2.%3"/>
      <w:lvlJc w:val="left"/>
      <w:pPr>
        <w:tabs>
          <w:tab w:val="num" w:pos="287"/>
        </w:tabs>
        <w:ind w:left="287" w:hanging="287"/>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7"/>
        </w:tabs>
        <w:ind w:left="287" w:hanging="287"/>
      </w:pPr>
    </w:lvl>
    <w:lvl w:ilvl="1">
      <w:start w:val="1"/>
      <w:numFmt w:val="decimal"/>
      <w:lvlText w:val="%1.%2"/>
      <w:lvlJc w:val="left"/>
      <w:pPr>
        <w:tabs>
          <w:tab w:val="num" w:pos="287"/>
        </w:tabs>
        <w:ind w:left="287" w:hanging="287"/>
      </w:pPr>
    </w:lvl>
    <w:lvl w:ilvl="2">
      <w:start w:val="1"/>
      <w:numFmt w:val="decimal"/>
      <w:lvlText w:val="%1.%2.%3"/>
      <w:lvlJc w:val="left"/>
      <w:pPr>
        <w:tabs>
          <w:tab w:val="num" w:pos="287"/>
        </w:tabs>
        <w:ind w:left="287" w:hanging="287"/>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decimal"/>
      <w:lvlText w:val="%1."/>
      <w:lvlJc w:val="left"/>
      <w:pPr>
        <w:tabs>
          <w:tab w:val="num" w:pos="287"/>
        </w:tabs>
        <w:ind w:left="287" w:hanging="28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287"/>
        </w:tabs>
        <w:ind w:left="287" w:hanging="287"/>
      </w:pPr>
      <w:rPr>
        <w:rFonts w:ascii="Symbol" w:hAnsi="Symbol" w:cs="Symbol" w:hint="default"/>
        <w:sz w:val="28"/>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13"/>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customStyle="1">
    <w:name w:val="Internet Link"/>
    <w:rPr>
      <w:color w:val="000080"/>
      <w:u w:val="single"/>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SourceText" w:customStyle="1">
    <w:name w:val="Source Text"/>
    <w:qFormat/>
    <w:rPr>
      <w:rFonts w:ascii="Liberation Mono" w:hAnsi="Liberation Mono" w:eastAsia="Liberation Mono" w:cs="Liberation Mono"/>
    </w:rPr>
  </w:style>
  <w:style w:type="character" w:styleId="Emphasis">
    <w:name w:val="Emphasis"/>
    <w:qFormat/>
    <w:rPr>
      <w:i/>
      <w:iCs/>
    </w:rPr>
  </w:style>
  <w:style w:type="character" w:styleId="NumberingSymbols1" w:customStyle="1">
    <w:name w:val="Numbering_Symbols"/>
    <w:qFormat/>
    <w:rPr/>
  </w:style>
  <w:style w:type="character" w:styleId="BulletSymbols" w:customStyle="1">
    <w:name w:val="Bullet_Symbols"/>
    <w:qFormat/>
    <w:rPr/>
  </w:style>
  <w:style w:type="character" w:styleId="ListLabel1" w:customStyle="1">
    <w:name w:val="ListLabel 1"/>
    <w:qFormat/>
    <w:rPr>
      <w:rFonts w:ascii="DejaVu Math TeX Gyre" w:hAnsi="DejaVu Math TeX Gyre" w:cs="OpenSymbol"/>
      <w:sz w:val="28"/>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ascii="DejaVu Math TeX Gyre" w:hAnsi="DejaVu Math TeX Gyre" w:cs="OpenSymbol"/>
      <w:sz w:val="28"/>
    </w:rPr>
  </w:style>
  <w:style w:type="character" w:styleId="ListLabel11" w:customStyle="1">
    <w:name w:val="ListLabel 11"/>
    <w:qFormat/>
    <w:rPr>
      <w:rFonts w:ascii="DejaVu Math TeX Gyre" w:hAnsi="DejaVu Math TeX Gyre" w:cs="OpenSymbol"/>
      <w:sz w:val="28"/>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ascii="DejaVu Math TeX Gyre" w:hAnsi="DejaVu Math TeX Gyre" w:cs="OpenSymbol"/>
      <w:sz w:val="28"/>
    </w:rPr>
  </w:style>
  <w:style w:type="character" w:styleId="ListLabel20" w:customStyle="1">
    <w:name w:val="ListLabel 20"/>
    <w:qFormat/>
    <w:rPr>
      <w:rFonts w:ascii="DejaVu Math TeX Gyre" w:hAnsi="DejaVu Math TeX Gyre" w:cs="OpenSymbol"/>
      <w:sz w:val="28"/>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ascii="DejaVu Math TeX Gyre" w:hAnsi="DejaVu Math TeX Gyre" w:cs="OpenSymbol"/>
      <w:sz w:val="28"/>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ascii="DejaVu Math TeX Gyre" w:hAnsi="DejaVu Math TeX Gyre" w:cs="OpenSymbol"/>
      <w:sz w:val="28"/>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ascii="DejaVu Math TeX Gyre" w:hAnsi="DejaVu Math TeX Gyre"/>
      <w:color w:val="000000"/>
      <w:sz w:val="28"/>
      <w:szCs w:val="28"/>
      <w:lang w:val="it-IT"/>
    </w:rPr>
  </w:style>
  <w:style w:type="character" w:styleId="ListLabel83" w:customStyle="1">
    <w:name w:val="ListLabel 83"/>
    <w:qFormat/>
    <w:rPr>
      <w:rFonts w:ascii="DejaVu Math TeX Gyre" w:hAnsi="DejaVu Math TeX Gyre" w:cs="OpenSymbol"/>
      <w:sz w:val="28"/>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ascii="DejaVu Math TeX Gyre" w:hAnsi="DejaVu Math TeX Gyre" w:cs="OpenSymbol"/>
      <w:sz w:val="28"/>
    </w:rPr>
  </w:style>
  <w:style w:type="character" w:styleId="ListLabel93" w:customStyle="1">
    <w:name w:val="ListLabel 93"/>
    <w:qFormat/>
    <w:rPr>
      <w:rFonts w:ascii="DejaVu Math TeX Gyre" w:hAnsi="DejaVu Math TeX Gyre" w:cs="OpenSymbol"/>
      <w:sz w:val="28"/>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ascii="DejaVu Math TeX Gyre" w:hAnsi="DejaVu Math TeX Gyre" w:cs="OpenSymbol"/>
      <w:sz w:val="28"/>
    </w:rPr>
  </w:style>
  <w:style w:type="character" w:styleId="ListLabel102" w:customStyle="1">
    <w:name w:val="ListLabel 102"/>
    <w:qFormat/>
    <w:rPr>
      <w:rFonts w:ascii="DejaVu Math TeX Gyre" w:hAnsi="DejaVu Math TeX Gyre" w:cs="OpenSymbol"/>
      <w:sz w:val="28"/>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ascii="DejaVu Math TeX Gyre" w:hAnsi="DejaVu Math TeX Gyre" w:cs="OpenSymbol"/>
      <w:sz w:val="28"/>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ascii="DejaVu Math TeX Gyre" w:hAnsi="DejaVu Math TeX Gyre" w:cs="OpenSymbol"/>
      <w:sz w:val="28"/>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ascii="DejaVu Math TeX Gyre" w:hAnsi="DejaVu Math TeX Gyre" w:cs="Symbol"/>
      <w:sz w:val="28"/>
    </w:rPr>
  </w:style>
  <w:style w:type="character" w:styleId="ListLabel165" w:customStyle="1">
    <w:name w:val="ListLabel 165"/>
    <w:qFormat/>
    <w:rPr>
      <w:rFonts w:ascii="DejaVu Math TeX Gyre" w:hAnsi="DejaVu Math TeX Gyre"/>
      <w:color w:val="000000"/>
      <w:sz w:val="28"/>
      <w:szCs w:val="28"/>
      <w:lang w:val="it-IT"/>
    </w:rPr>
  </w:style>
  <w:style w:type="character" w:styleId="PreformattatoHTMLCarattere" w:customStyle="1">
    <w:name w:val="Preformattato HTML Carattere"/>
    <w:basedOn w:val="DefaultParagraphFont"/>
    <w:link w:val="PreformattatoHTML"/>
    <w:uiPriority w:val="99"/>
    <w:qFormat/>
    <w:rsid w:val="00e06ec2"/>
    <w:rPr>
      <w:rFonts w:ascii="Courier New" w:hAnsi="Courier New" w:cs="Courier New"/>
      <w:kern w:val="0"/>
      <w:szCs w:val="20"/>
      <w:lang w:val="it-IT" w:eastAsia="it-IT" w:bidi="ar-SA"/>
    </w:rPr>
  </w:style>
  <w:style w:type="character" w:styleId="ListLabel166">
    <w:name w:val="ListLabel 166"/>
    <w:qFormat/>
    <w:rPr>
      <w:rFonts w:ascii="DejaVu Math TeX Gyre" w:hAnsi="DejaVu Math TeX Gyre" w:cs="OpenSymbol"/>
      <w:sz w:val="28"/>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ascii="DejaVu Math TeX Gyre" w:hAnsi="DejaVu Math TeX Gyre" w:cs="OpenSymbol"/>
      <w:sz w:val="28"/>
    </w:rPr>
  </w:style>
  <w:style w:type="character" w:styleId="ListLabel176">
    <w:name w:val="ListLabel 176"/>
    <w:qFormat/>
    <w:rPr>
      <w:rFonts w:ascii="DejaVu Math TeX Gyre" w:hAnsi="DejaVu Math TeX Gyre" w:cs="OpenSymbol"/>
      <w:sz w:val="28"/>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ascii="DejaVu Math TeX Gyre" w:hAnsi="DejaVu Math TeX Gyre" w:cs="OpenSymbol"/>
      <w:sz w:val="28"/>
    </w:rPr>
  </w:style>
  <w:style w:type="character" w:styleId="ListLabel185">
    <w:name w:val="ListLabel 185"/>
    <w:qFormat/>
    <w:rPr>
      <w:rFonts w:ascii="DejaVu Math TeX Gyre" w:hAnsi="DejaVu Math TeX Gyre" w:cs="OpenSymbol"/>
      <w:sz w:val="28"/>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ascii="DejaVu Math TeX Gyre" w:hAnsi="DejaVu Math TeX Gyre" w:cs="OpenSymbol"/>
      <w:sz w:val="28"/>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ascii="DejaVu Math TeX Gyre" w:hAnsi="DejaVu Math TeX Gyre" w:cs="OpenSymbol"/>
      <w:sz w:val="28"/>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ascii="DejaVu Math TeX Gyre" w:hAnsi="DejaVu Math TeX Gyre" w:cs="Symbol"/>
      <w:sz w:val="28"/>
    </w:rPr>
  </w:style>
  <w:style w:type="character" w:styleId="ListLabel248">
    <w:name w:val="ListLabel 248"/>
    <w:qFormat/>
    <w:rPr>
      <w:rFonts w:ascii="DejaVu Math TeX Gyre" w:hAnsi="DejaVu Math TeX Gyre"/>
      <w:color w:val="000000"/>
      <w:sz w:val="28"/>
      <w:szCs w:val="28"/>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TMLPreformatted">
    <w:name w:val="HTML Preformatted"/>
    <w:basedOn w:val="Normal"/>
    <w:link w:val="PreformattatoHTMLCarattere"/>
    <w:uiPriority w:val="99"/>
    <w:unhideWhenUsed/>
    <w:qFormat/>
    <w:rsid w:val="00e06ec2"/>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kern w:val="0"/>
      <w:sz w:val="20"/>
      <w:szCs w:val="20"/>
      <w:lang w:eastAsia="it-IT" w:bidi="ar-SA"/>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rintfast.com/" TargetMode="External"/><Relationship Id="rId3" Type="http://schemas.openxmlformats.org/officeDocument/2006/relationships/hyperlink" Target="http://printfast.com/" TargetMode="External"/><Relationship Id="rId4" Type="http://schemas.openxmlformats.org/officeDocument/2006/relationships/hyperlink" Target="http://printast.com/" TargetMode="External"/><Relationship Id="rId5" Type="http://schemas.openxmlformats.org/officeDocument/2006/relationships/hyperlink" Target="http://printfast.com/" TargetMode="External"/><Relationship Id="rId6" Type="http://schemas.openxmlformats.org/officeDocument/2006/relationships/hyperlink" Target="http://printfast.com/" TargetMode="External"/><Relationship Id="rId7" Type="http://schemas.openxmlformats.org/officeDocument/2006/relationships/hyperlink" Target="http://picasa.com/" TargetMode="External"/><Relationship Id="rId8" Type="http://schemas.openxmlformats.org/officeDocument/2006/relationships/hyperlink" Target="http://Picasa.com/" TargetMode="External"/><Relationship Id="rId9" Type="http://schemas.openxmlformats.org/officeDocument/2006/relationships/image" Target="media/image1.jpe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jpeg"/><Relationship Id="rId29" Type="http://schemas.openxmlformats.org/officeDocument/2006/relationships/image" Target="media/image21.jpeg"/><Relationship Id="rId30" Type="http://schemas.openxmlformats.org/officeDocument/2006/relationships/image" Target="media/image22.png"/><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Application>LibreOffice/6.1.2.1$Linux_X86_64 LibreOffice_project/10$Build-1</Application>
  <Pages>31</Pages>
  <Words>5891</Words>
  <Characters>32531</Characters>
  <CharactersWithSpaces>38157</CharactersWithSpaces>
  <Paragraphs>292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2019-01-02T17:16:00Z</dcterms:created>
  <dc:creator/>
  <dc:description/>
  <dc:language>en-US</dc:language>
  <cp:lastModifiedBy/>
  <dcterms:modified xsi:type="dcterms:W3CDTF">2019-01-03T22:05:20Z</dcterms:modified>
  <cp:revision>114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