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CB6F" w14:textId="77777777" w:rsidR="00227D06" w:rsidRPr="00227D06" w:rsidRDefault="00227D06" w:rsidP="00227D06">
      <w:pPr>
        <w:spacing w:after="200"/>
        <w:rPr>
          <w:b/>
          <w:bCs/>
          <w:sz w:val="28"/>
          <w:szCs w:val="28"/>
        </w:rPr>
      </w:pPr>
    </w:p>
    <w:p w14:paraId="093171C9" w14:textId="25BD1CC1" w:rsidR="00227D06" w:rsidRPr="00227D06" w:rsidRDefault="00227D06" w:rsidP="00227D06">
      <w:pPr>
        <w:spacing w:after="200"/>
        <w:rPr>
          <w:b/>
          <w:bCs/>
          <w:sz w:val="28"/>
          <w:szCs w:val="28"/>
        </w:rPr>
      </w:pPr>
      <w:r w:rsidRPr="00227D06">
        <w:rPr>
          <w:b/>
          <w:bCs/>
          <w:sz w:val="28"/>
          <w:szCs w:val="28"/>
        </w:rPr>
        <w:t>Alisa Dhima, Henri Shehu</w:t>
      </w:r>
    </w:p>
    <w:p w14:paraId="54D3A6CC" w14:textId="77777777" w:rsidR="00227D06" w:rsidRPr="00227D06" w:rsidRDefault="00227D06" w:rsidP="00227D06">
      <w:pPr>
        <w:spacing w:after="200"/>
        <w:rPr>
          <w:b/>
          <w:bCs/>
          <w:sz w:val="28"/>
          <w:szCs w:val="28"/>
          <w:lang w:val="en-US"/>
        </w:rPr>
      </w:pPr>
      <w:r w:rsidRPr="00227D06">
        <w:rPr>
          <w:b/>
          <w:bCs/>
          <w:sz w:val="28"/>
          <w:szCs w:val="28"/>
          <w:lang w:val="en-US"/>
        </w:rPr>
        <w:t>State Pattern — Justification &amp; Class Diagram</w:t>
      </w:r>
    </w:p>
    <w:p w14:paraId="56B2B97F" w14:textId="77777777" w:rsidR="00227D06" w:rsidRPr="00227D06" w:rsidRDefault="00227D06" w:rsidP="00227D06">
      <w:pPr>
        <w:spacing w:after="200"/>
        <w:rPr>
          <w:sz w:val="24"/>
          <w:szCs w:val="24"/>
          <w:lang w:val="en-US"/>
        </w:rPr>
      </w:pPr>
      <w:r w:rsidRPr="00227D06">
        <w:rPr>
          <w:b/>
          <w:bCs/>
          <w:sz w:val="24"/>
          <w:szCs w:val="24"/>
          <w:lang w:val="en-US"/>
        </w:rPr>
        <w:t>What the pattern does:</w:t>
      </w:r>
      <w:r w:rsidRPr="00227D06">
        <w:rPr>
          <w:sz w:val="24"/>
          <w:szCs w:val="24"/>
          <w:lang w:val="en-US"/>
        </w:rPr>
        <w:t xml:space="preserve"> The State pattern allows an object to change its behavior when its internal state changes. The object delegates state-specific behavior to a separate state object, instead of using large if/else or switch chains.</w:t>
      </w:r>
    </w:p>
    <w:p w14:paraId="218331BA" w14:textId="77777777" w:rsidR="00227D06" w:rsidRPr="00227D06" w:rsidRDefault="00227D06" w:rsidP="00227D06">
      <w:pPr>
        <w:spacing w:after="200"/>
        <w:rPr>
          <w:sz w:val="24"/>
          <w:szCs w:val="24"/>
          <w:lang w:val="en-US"/>
        </w:rPr>
      </w:pPr>
      <w:r w:rsidRPr="00227D06">
        <w:rPr>
          <w:b/>
          <w:bCs/>
          <w:sz w:val="24"/>
          <w:szCs w:val="24"/>
          <w:lang w:val="en-US"/>
        </w:rPr>
        <w:t>How the diagram reads:</w:t>
      </w:r>
    </w:p>
    <w:p w14:paraId="41177853" w14:textId="77777777" w:rsidR="00227D06" w:rsidRPr="00227D06" w:rsidRDefault="00227D06" w:rsidP="00227D06">
      <w:pPr>
        <w:numPr>
          <w:ilvl w:val="0"/>
          <w:numId w:val="2"/>
        </w:numPr>
        <w:spacing w:after="200"/>
        <w:rPr>
          <w:sz w:val="24"/>
          <w:szCs w:val="24"/>
          <w:lang w:val="en-US"/>
        </w:rPr>
      </w:pPr>
      <w:r w:rsidRPr="00227D06">
        <w:rPr>
          <w:sz w:val="24"/>
          <w:szCs w:val="24"/>
          <w:lang w:val="en-US"/>
        </w:rPr>
        <w:t xml:space="preserve">Booking is the </w:t>
      </w:r>
      <w:r w:rsidRPr="00227D06">
        <w:rPr>
          <w:b/>
          <w:bCs/>
          <w:sz w:val="24"/>
          <w:szCs w:val="24"/>
          <w:lang w:val="en-US"/>
        </w:rPr>
        <w:t>Context</w:t>
      </w:r>
      <w:r w:rsidRPr="00227D06">
        <w:rPr>
          <w:sz w:val="24"/>
          <w:szCs w:val="24"/>
          <w:lang w:val="en-US"/>
        </w:rPr>
        <w:t xml:space="preserve"> — it holds a reference to a </w:t>
      </w:r>
      <w:proofErr w:type="spellStart"/>
      <w:r w:rsidRPr="00227D06">
        <w:rPr>
          <w:sz w:val="24"/>
          <w:szCs w:val="24"/>
          <w:lang w:val="en-US"/>
        </w:rPr>
        <w:t>BookingState</w:t>
      </w:r>
      <w:proofErr w:type="spellEnd"/>
      <w:r w:rsidRPr="00227D06">
        <w:rPr>
          <w:sz w:val="24"/>
          <w:szCs w:val="24"/>
          <w:lang w:val="en-US"/>
        </w:rPr>
        <w:t xml:space="preserve"> object and delegates calls to it</w:t>
      </w:r>
    </w:p>
    <w:p w14:paraId="3C6FD421" w14:textId="77777777" w:rsidR="00227D06" w:rsidRPr="00227D06" w:rsidRDefault="00227D06" w:rsidP="00227D06">
      <w:pPr>
        <w:numPr>
          <w:ilvl w:val="0"/>
          <w:numId w:val="2"/>
        </w:numPr>
        <w:spacing w:after="200"/>
        <w:rPr>
          <w:sz w:val="24"/>
          <w:szCs w:val="24"/>
          <w:lang w:val="en-US"/>
        </w:rPr>
      </w:pPr>
      <w:proofErr w:type="spellStart"/>
      <w:r w:rsidRPr="00227D06">
        <w:rPr>
          <w:sz w:val="24"/>
          <w:szCs w:val="24"/>
          <w:lang w:val="en-US"/>
        </w:rPr>
        <w:t>BookingState</w:t>
      </w:r>
      <w:proofErr w:type="spellEnd"/>
      <w:r w:rsidRPr="00227D06">
        <w:rPr>
          <w:sz w:val="24"/>
          <w:szCs w:val="24"/>
          <w:lang w:val="en-US"/>
        </w:rPr>
        <w:t xml:space="preserve"> is the </w:t>
      </w:r>
      <w:r w:rsidRPr="00227D06">
        <w:rPr>
          <w:b/>
          <w:bCs/>
          <w:sz w:val="24"/>
          <w:szCs w:val="24"/>
          <w:lang w:val="en-US"/>
        </w:rPr>
        <w:t>interface</w:t>
      </w:r>
      <w:r w:rsidRPr="00227D06">
        <w:rPr>
          <w:sz w:val="24"/>
          <w:szCs w:val="24"/>
          <w:lang w:val="en-US"/>
        </w:rPr>
        <w:t xml:space="preserve"> — declares the operations that vary by state (confirm, cancel, update, </w:t>
      </w:r>
      <w:proofErr w:type="spellStart"/>
      <w:r w:rsidRPr="00227D06">
        <w:rPr>
          <w:sz w:val="24"/>
          <w:szCs w:val="24"/>
          <w:lang w:val="en-US"/>
        </w:rPr>
        <w:t>checkCancelEligibility</w:t>
      </w:r>
      <w:proofErr w:type="spellEnd"/>
      <w:r w:rsidRPr="00227D06">
        <w:rPr>
          <w:sz w:val="24"/>
          <w:szCs w:val="24"/>
          <w:lang w:val="en-US"/>
        </w:rPr>
        <w:t>)</w:t>
      </w:r>
    </w:p>
    <w:p w14:paraId="2929D6DF" w14:textId="77777777" w:rsidR="00227D06" w:rsidRPr="00227D06" w:rsidRDefault="00227D06" w:rsidP="00227D06">
      <w:pPr>
        <w:numPr>
          <w:ilvl w:val="0"/>
          <w:numId w:val="2"/>
        </w:numPr>
        <w:spacing w:after="200"/>
        <w:rPr>
          <w:sz w:val="24"/>
          <w:szCs w:val="24"/>
          <w:lang w:val="en-US"/>
        </w:rPr>
      </w:pPr>
      <w:proofErr w:type="spellStart"/>
      <w:r w:rsidRPr="00227D06">
        <w:rPr>
          <w:sz w:val="24"/>
          <w:szCs w:val="24"/>
          <w:lang w:val="en-US"/>
        </w:rPr>
        <w:t>PendingState</w:t>
      </w:r>
      <w:proofErr w:type="spellEnd"/>
      <w:r w:rsidRPr="00227D06">
        <w:rPr>
          <w:sz w:val="24"/>
          <w:szCs w:val="24"/>
          <w:lang w:val="en-US"/>
        </w:rPr>
        <w:t xml:space="preserve">, </w:t>
      </w:r>
      <w:proofErr w:type="spellStart"/>
      <w:r w:rsidRPr="00227D06">
        <w:rPr>
          <w:sz w:val="24"/>
          <w:szCs w:val="24"/>
          <w:lang w:val="en-US"/>
        </w:rPr>
        <w:t>ConfirmedState</w:t>
      </w:r>
      <w:proofErr w:type="spellEnd"/>
      <w:r w:rsidRPr="00227D06">
        <w:rPr>
          <w:sz w:val="24"/>
          <w:szCs w:val="24"/>
          <w:lang w:val="en-US"/>
        </w:rPr>
        <w:t xml:space="preserve">, </w:t>
      </w:r>
      <w:proofErr w:type="spellStart"/>
      <w:r w:rsidRPr="00227D06">
        <w:rPr>
          <w:sz w:val="24"/>
          <w:szCs w:val="24"/>
          <w:lang w:val="en-US"/>
        </w:rPr>
        <w:t>CancelledState</w:t>
      </w:r>
      <w:proofErr w:type="spellEnd"/>
      <w:r w:rsidRPr="00227D06">
        <w:rPr>
          <w:sz w:val="24"/>
          <w:szCs w:val="24"/>
          <w:lang w:val="en-US"/>
        </w:rPr>
        <w:t xml:space="preserve">, </w:t>
      </w:r>
      <w:proofErr w:type="spellStart"/>
      <w:r w:rsidRPr="00227D06">
        <w:rPr>
          <w:sz w:val="24"/>
          <w:szCs w:val="24"/>
          <w:lang w:val="en-US"/>
        </w:rPr>
        <w:t>CompletedState</w:t>
      </w:r>
      <w:proofErr w:type="spellEnd"/>
      <w:r w:rsidRPr="00227D06">
        <w:rPr>
          <w:sz w:val="24"/>
          <w:szCs w:val="24"/>
          <w:lang w:val="en-US"/>
        </w:rPr>
        <w:t xml:space="preserve"> are the </w:t>
      </w:r>
      <w:r w:rsidRPr="00227D06">
        <w:rPr>
          <w:b/>
          <w:bCs/>
          <w:sz w:val="24"/>
          <w:szCs w:val="24"/>
          <w:lang w:val="en-US"/>
        </w:rPr>
        <w:t>concrete states</w:t>
      </w:r>
      <w:r w:rsidRPr="00227D06">
        <w:rPr>
          <w:sz w:val="24"/>
          <w:szCs w:val="24"/>
          <w:lang w:val="en-US"/>
        </w:rPr>
        <w:t xml:space="preserve"> — each implements the interface with behavior appropriate to that status</w:t>
      </w:r>
    </w:p>
    <w:p w14:paraId="4524FD88" w14:textId="77777777" w:rsidR="00227D06" w:rsidRPr="00227D06" w:rsidRDefault="00227D06" w:rsidP="00227D06">
      <w:pPr>
        <w:spacing w:after="200"/>
        <w:rPr>
          <w:sz w:val="24"/>
          <w:szCs w:val="24"/>
          <w:lang w:val="en-US"/>
        </w:rPr>
      </w:pPr>
      <w:r w:rsidRPr="00227D06">
        <w:rPr>
          <w:sz w:val="24"/>
          <w:szCs w:val="24"/>
          <w:lang w:val="en-US"/>
        </w:rPr>
        <w:t xml:space="preserve">The dashed hollow-triangle arrows mean </w:t>
      </w:r>
      <w:r w:rsidRPr="00227D06">
        <w:rPr>
          <w:i/>
          <w:iCs/>
          <w:sz w:val="24"/>
          <w:szCs w:val="24"/>
          <w:lang w:val="en-US"/>
        </w:rPr>
        <w:t>implements</w:t>
      </w:r>
      <w:r w:rsidRPr="00227D06">
        <w:rPr>
          <w:sz w:val="24"/>
          <w:szCs w:val="24"/>
          <w:lang w:val="en-US"/>
        </w:rPr>
        <w:t xml:space="preserve">; the solid diamond arrow from Booking to </w:t>
      </w:r>
      <w:proofErr w:type="spellStart"/>
      <w:r w:rsidRPr="00227D06">
        <w:rPr>
          <w:sz w:val="24"/>
          <w:szCs w:val="24"/>
          <w:lang w:val="en-US"/>
        </w:rPr>
        <w:t>BookingState</w:t>
      </w:r>
      <w:proofErr w:type="spellEnd"/>
      <w:r w:rsidRPr="00227D06">
        <w:rPr>
          <w:sz w:val="24"/>
          <w:szCs w:val="24"/>
          <w:lang w:val="en-US"/>
        </w:rPr>
        <w:t xml:space="preserve"> means </w:t>
      </w:r>
      <w:r w:rsidRPr="00227D06">
        <w:rPr>
          <w:i/>
          <w:iCs/>
          <w:sz w:val="24"/>
          <w:szCs w:val="24"/>
          <w:lang w:val="en-US"/>
        </w:rPr>
        <w:t>has-a</w:t>
      </w:r>
      <w:r w:rsidRPr="00227D06">
        <w:rPr>
          <w:sz w:val="24"/>
          <w:szCs w:val="24"/>
          <w:lang w:val="en-US"/>
        </w:rPr>
        <w:t xml:space="preserve"> (composition).</w:t>
      </w:r>
    </w:p>
    <w:p w14:paraId="371F200D" w14:textId="77777777" w:rsidR="00227D06" w:rsidRPr="00227D06" w:rsidRDefault="00227D06" w:rsidP="00227D06">
      <w:pPr>
        <w:spacing w:after="200"/>
        <w:rPr>
          <w:sz w:val="24"/>
          <w:szCs w:val="24"/>
          <w:lang w:val="en-US"/>
        </w:rPr>
      </w:pPr>
      <w:r w:rsidRPr="00227D06">
        <w:rPr>
          <w:sz w:val="24"/>
          <w:szCs w:val="24"/>
          <w:lang w:val="en-US"/>
        </w:rPr>
        <w:t xml:space="preserve">The State pattern is applied to the Booking class. Without it, methods like </w:t>
      </w:r>
      <w:proofErr w:type="spellStart"/>
      <w:proofErr w:type="gramStart"/>
      <w:r w:rsidRPr="00227D06">
        <w:rPr>
          <w:sz w:val="24"/>
          <w:szCs w:val="24"/>
          <w:lang w:val="en-US"/>
        </w:rPr>
        <w:t>cancelBooking</w:t>
      </w:r>
      <w:proofErr w:type="spellEnd"/>
      <w:r w:rsidRPr="00227D06">
        <w:rPr>
          <w:sz w:val="24"/>
          <w:szCs w:val="24"/>
          <w:lang w:val="en-US"/>
        </w:rPr>
        <w:t>(</w:t>
      </w:r>
      <w:proofErr w:type="gramEnd"/>
      <w:r w:rsidRPr="00227D06">
        <w:rPr>
          <w:sz w:val="24"/>
          <w:szCs w:val="24"/>
          <w:lang w:val="en-US"/>
        </w:rPr>
        <w:t xml:space="preserve">) and </w:t>
      </w:r>
      <w:proofErr w:type="spellStart"/>
      <w:proofErr w:type="gramStart"/>
      <w:r w:rsidRPr="00227D06">
        <w:rPr>
          <w:sz w:val="24"/>
          <w:szCs w:val="24"/>
          <w:lang w:val="en-US"/>
        </w:rPr>
        <w:t>checkEligibilityForCancel</w:t>
      </w:r>
      <w:proofErr w:type="spellEnd"/>
      <w:r w:rsidRPr="00227D06">
        <w:rPr>
          <w:sz w:val="24"/>
          <w:szCs w:val="24"/>
          <w:lang w:val="en-US"/>
        </w:rPr>
        <w:t>(</w:t>
      </w:r>
      <w:proofErr w:type="gramEnd"/>
      <w:r w:rsidRPr="00227D06">
        <w:rPr>
          <w:sz w:val="24"/>
          <w:szCs w:val="24"/>
          <w:lang w:val="en-US"/>
        </w:rPr>
        <w:t xml:space="preserve">) would rely on repeated conditional checks against a raw status string, making the class fragile and hard to extend. By introducing a </w:t>
      </w:r>
      <w:proofErr w:type="spellStart"/>
      <w:r w:rsidRPr="00227D06">
        <w:rPr>
          <w:sz w:val="24"/>
          <w:szCs w:val="24"/>
          <w:lang w:val="en-US"/>
        </w:rPr>
        <w:t>BookingState</w:t>
      </w:r>
      <w:proofErr w:type="spellEnd"/>
      <w:r w:rsidRPr="00227D06">
        <w:rPr>
          <w:sz w:val="24"/>
          <w:szCs w:val="24"/>
          <w:lang w:val="en-US"/>
        </w:rPr>
        <w:t xml:space="preserve"> interface and four concrete state classes — </w:t>
      </w:r>
      <w:proofErr w:type="spellStart"/>
      <w:r w:rsidRPr="00227D06">
        <w:rPr>
          <w:sz w:val="24"/>
          <w:szCs w:val="24"/>
          <w:lang w:val="en-US"/>
        </w:rPr>
        <w:t>PendingState</w:t>
      </w:r>
      <w:proofErr w:type="spellEnd"/>
      <w:r w:rsidRPr="00227D06">
        <w:rPr>
          <w:sz w:val="24"/>
          <w:szCs w:val="24"/>
          <w:lang w:val="en-US"/>
        </w:rPr>
        <w:t xml:space="preserve">, </w:t>
      </w:r>
      <w:proofErr w:type="spellStart"/>
      <w:r w:rsidRPr="00227D06">
        <w:rPr>
          <w:sz w:val="24"/>
          <w:szCs w:val="24"/>
          <w:lang w:val="en-US"/>
        </w:rPr>
        <w:t>ConfirmedState</w:t>
      </w:r>
      <w:proofErr w:type="spellEnd"/>
      <w:r w:rsidRPr="00227D06">
        <w:rPr>
          <w:sz w:val="24"/>
          <w:szCs w:val="24"/>
          <w:lang w:val="en-US"/>
        </w:rPr>
        <w:t xml:space="preserve">, </w:t>
      </w:r>
      <w:proofErr w:type="spellStart"/>
      <w:r w:rsidRPr="00227D06">
        <w:rPr>
          <w:sz w:val="24"/>
          <w:szCs w:val="24"/>
          <w:lang w:val="en-US"/>
        </w:rPr>
        <w:t>CancelledState</w:t>
      </w:r>
      <w:proofErr w:type="spellEnd"/>
      <w:r w:rsidRPr="00227D06">
        <w:rPr>
          <w:sz w:val="24"/>
          <w:szCs w:val="24"/>
          <w:lang w:val="en-US"/>
        </w:rPr>
        <w:t xml:space="preserve">, and </w:t>
      </w:r>
      <w:proofErr w:type="spellStart"/>
      <w:r w:rsidRPr="00227D06">
        <w:rPr>
          <w:sz w:val="24"/>
          <w:szCs w:val="24"/>
          <w:lang w:val="en-US"/>
        </w:rPr>
        <w:t>CompletedState</w:t>
      </w:r>
      <w:proofErr w:type="spellEnd"/>
      <w:r w:rsidRPr="00227D06">
        <w:rPr>
          <w:sz w:val="24"/>
          <w:szCs w:val="24"/>
          <w:lang w:val="en-US"/>
        </w:rPr>
        <w:t xml:space="preserve"> — each state's behavior is encapsulated independently. Booking acts as the context, holding a reference to the current state object and delegating all state-dependent operations to it.</w:t>
      </w:r>
    </w:p>
    <w:p w14:paraId="2258AD58" w14:textId="6C608C2C" w:rsidR="00227D06" w:rsidRPr="00227D06" w:rsidRDefault="00227D06" w:rsidP="00227D06">
      <w:pPr>
        <w:spacing w:after="200"/>
        <w:rPr>
          <w:sz w:val="28"/>
          <w:szCs w:val="28"/>
        </w:rPr>
      </w:pPr>
      <w:r>
        <w:rPr>
          <w:noProof/>
          <w14:ligatures w14:val="standardContextual"/>
        </w:rPr>
        <w:lastRenderedPageBreak/>
        <w:drawing>
          <wp:inline distT="0" distB="0" distL="0" distR="0" wp14:anchorId="4EEE614E" wp14:editId="5A8239AC">
            <wp:extent cx="5731510" cy="4074795"/>
            <wp:effectExtent l="0" t="0" r="2540" b="1905"/>
            <wp:docPr id="205103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37739"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4074795"/>
                    </a:xfrm>
                    <a:prstGeom prst="rect">
                      <a:avLst/>
                    </a:prstGeom>
                  </pic:spPr>
                </pic:pic>
              </a:graphicData>
            </a:graphic>
          </wp:inline>
        </w:drawing>
      </w:r>
    </w:p>
    <w:p w14:paraId="69788466" w14:textId="77777777" w:rsidR="00227D06" w:rsidRDefault="00227D06" w:rsidP="00227D06">
      <w:pPr>
        <w:spacing w:after="200"/>
        <w:rPr>
          <w:b/>
          <w:bCs/>
          <w:sz w:val="28"/>
          <w:szCs w:val="28"/>
        </w:rPr>
      </w:pPr>
    </w:p>
    <w:p w14:paraId="4873734C" w14:textId="77777777" w:rsidR="00227D06" w:rsidRDefault="00227D06" w:rsidP="00227D06">
      <w:pPr>
        <w:spacing w:after="200"/>
        <w:rPr>
          <w:b/>
          <w:bCs/>
          <w:sz w:val="28"/>
          <w:szCs w:val="28"/>
        </w:rPr>
      </w:pPr>
    </w:p>
    <w:p w14:paraId="1A376EDE" w14:textId="0436075F" w:rsidR="00227D06" w:rsidRDefault="00227D06" w:rsidP="00227D06">
      <w:pPr>
        <w:spacing w:after="200"/>
        <w:rPr>
          <w:b/>
          <w:bCs/>
          <w:sz w:val="28"/>
          <w:szCs w:val="28"/>
          <w:lang w:val="en-US"/>
        </w:rPr>
      </w:pPr>
      <w:r>
        <w:rPr>
          <w:b/>
          <w:bCs/>
          <w:sz w:val="28"/>
          <w:szCs w:val="28"/>
          <w:lang w:val="en-US"/>
        </w:rPr>
        <w:t xml:space="preserve">Emri Xhaferi, Era </w:t>
      </w:r>
      <w:proofErr w:type="spellStart"/>
      <w:r>
        <w:rPr>
          <w:b/>
          <w:bCs/>
          <w:sz w:val="28"/>
          <w:szCs w:val="28"/>
          <w:lang w:val="en-US"/>
        </w:rPr>
        <w:t>Selmana</w:t>
      </w:r>
      <w:proofErr w:type="spellEnd"/>
    </w:p>
    <w:p w14:paraId="5BA50C3E" w14:textId="70A72EF6" w:rsidR="00227D06" w:rsidRPr="00227D06" w:rsidRDefault="00227D06" w:rsidP="00227D06">
      <w:pPr>
        <w:spacing w:after="200"/>
      </w:pPr>
      <w:r w:rsidRPr="00227D06">
        <w:rPr>
          <w:b/>
          <w:bCs/>
          <w:sz w:val="28"/>
          <w:szCs w:val="28"/>
          <w:lang w:val="en-US"/>
        </w:rPr>
        <w:t>Factory</w:t>
      </w:r>
      <w:r>
        <w:rPr>
          <w:b/>
          <w:bCs/>
          <w:sz w:val="28"/>
          <w:szCs w:val="28"/>
        </w:rPr>
        <w:t xml:space="preserve"> Pattern — Justification &amp; Class Diagram</w:t>
      </w:r>
    </w:p>
    <w:p w14:paraId="65D39F4E" w14:textId="77777777" w:rsidR="00227D06" w:rsidRPr="00227D06" w:rsidRDefault="00227D06" w:rsidP="00227D06">
      <w:pPr>
        <w:spacing w:after="200"/>
        <w:rPr>
          <w:sz w:val="24"/>
          <w:szCs w:val="24"/>
          <w:lang w:val="en-US"/>
        </w:rPr>
      </w:pPr>
      <w:r w:rsidRPr="00227D06">
        <w:rPr>
          <w:sz w:val="24"/>
          <w:szCs w:val="24"/>
          <w:lang w:val="en-US"/>
        </w:rPr>
        <w:t xml:space="preserve">For our project, we picked the Factory Method pattern for creating tour packages. We chose this because, in BR_TM_21, the Operations Agent </w:t>
      </w:r>
      <w:proofErr w:type="gramStart"/>
      <w:r w:rsidRPr="00227D06">
        <w:rPr>
          <w:sz w:val="24"/>
          <w:szCs w:val="24"/>
          <w:lang w:val="en-US"/>
        </w:rPr>
        <w:t>has to</w:t>
      </w:r>
      <w:proofErr w:type="gramEnd"/>
      <w:r w:rsidRPr="00227D06">
        <w:rPr>
          <w:sz w:val="24"/>
          <w:szCs w:val="24"/>
          <w:lang w:val="en-US"/>
        </w:rPr>
        <w:t xml:space="preserve"> manage three different types of tours (Standard, Premium, and Group). Using this pattern helps us decouple the code, meaning the part of the system that saves the tour doesn't need to know the specific details of how each package is built. As shown in our Class Diagram, this makes it way easier to scale. If we need to add more tour categories in the future, we don't have to change the main creation logic; we just add a new creator class. This keeps our code maintainable and follows the standard design principles we learned.</w:t>
      </w:r>
    </w:p>
    <w:p w14:paraId="02936C0D" w14:textId="58C1985D" w:rsidR="00227D06" w:rsidRPr="00227D06" w:rsidRDefault="00227D06" w:rsidP="00227D06">
      <w:pPr>
        <w:spacing w:after="200"/>
        <w:rPr>
          <w:b/>
          <w:bCs/>
          <w:sz w:val="28"/>
          <w:szCs w:val="28"/>
          <w:lang w:val="en-US"/>
        </w:rPr>
      </w:pPr>
      <w:r w:rsidRPr="00227D06">
        <w:rPr>
          <w:b/>
          <w:bCs/>
          <w:sz w:val="28"/>
          <w:szCs w:val="28"/>
          <w:lang w:val="en-US"/>
        </w:rPr>
        <w:lastRenderedPageBreak/>
        <w:drawing>
          <wp:inline distT="0" distB="0" distL="0" distR="0" wp14:anchorId="15FF1183" wp14:editId="754F8D60">
            <wp:extent cx="5725795" cy="2889885"/>
            <wp:effectExtent l="0" t="0" r="8255" b="5715"/>
            <wp:docPr id="1196419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795" cy="2889885"/>
                    </a:xfrm>
                    <a:prstGeom prst="rect">
                      <a:avLst/>
                    </a:prstGeom>
                    <a:noFill/>
                    <a:ln>
                      <a:noFill/>
                    </a:ln>
                  </pic:spPr>
                </pic:pic>
              </a:graphicData>
            </a:graphic>
          </wp:inline>
        </w:drawing>
      </w:r>
    </w:p>
    <w:p w14:paraId="7A6EFFF3" w14:textId="77777777" w:rsidR="00227D06" w:rsidRDefault="00227D06" w:rsidP="00227D06">
      <w:pPr>
        <w:spacing w:after="200"/>
        <w:rPr>
          <w:b/>
          <w:bCs/>
          <w:sz w:val="28"/>
          <w:szCs w:val="28"/>
        </w:rPr>
      </w:pPr>
    </w:p>
    <w:p w14:paraId="6A6C93FC" w14:textId="57ACE89D" w:rsidR="00227D06" w:rsidRDefault="00227D06" w:rsidP="00227D06">
      <w:pPr>
        <w:spacing w:after="200"/>
        <w:rPr>
          <w:b/>
          <w:bCs/>
          <w:sz w:val="28"/>
          <w:szCs w:val="28"/>
        </w:rPr>
      </w:pPr>
      <w:r>
        <w:rPr>
          <w:b/>
          <w:bCs/>
          <w:sz w:val="28"/>
          <w:szCs w:val="28"/>
        </w:rPr>
        <w:t xml:space="preserve">Amanda Stafasani, Enian </w:t>
      </w:r>
      <w:proofErr w:type="spellStart"/>
      <w:r>
        <w:rPr>
          <w:b/>
          <w:bCs/>
          <w:sz w:val="28"/>
          <w:szCs w:val="28"/>
        </w:rPr>
        <w:t>Xhixha</w:t>
      </w:r>
      <w:proofErr w:type="spellEnd"/>
      <w:r>
        <w:rPr>
          <w:b/>
          <w:bCs/>
          <w:sz w:val="28"/>
          <w:szCs w:val="28"/>
        </w:rPr>
        <w:t xml:space="preserve"> </w:t>
      </w:r>
    </w:p>
    <w:p w14:paraId="1B351EDC" w14:textId="4F7C30E5" w:rsidR="00227D06" w:rsidRDefault="00227D06" w:rsidP="00227D06">
      <w:pPr>
        <w:spacing w:after="200"/>
      </w:pPr>
      <w:r>
        <w:rPr>
          <w:b/>
          <w:bCs/>
          <w:sz w:val="28"/>
          <w:szCs w:val="28"/>
        </w:rPr>
        <w:t>Singleton Pattern — Justification &amp; Class Diagram</w:t>
      </w:r>
    </w:p>
    <w:p w14:paraId="5FED8C87" w14:textId="77777777" w:rsidR="00227D06" w:rsidRDefault="00227D06" w:rsidP="00227D06">
      <w:pPr>
        <w:spacing w:after="180"/>
      </w:pPr>
      <w:r>
        <w:rPr>
          <w:b/>
          <w:bCs/>
        </w:rPr>
        <w:t xml:space="preserve">What the pattern does: </w:t>
      </w:r>
      <w:r>
        <w:t>The Singleton pattern ensures that a class has only one instance throughout the lifetime of the application and provides a single, global point of access to it. The class itself is responsible for keeping track of its sole instance and prevents any other part of the program from creating a new one.</w:t>
      </w:r>
    </w:p>
    <w:p w14:paraId="3734F022" w14:textId="77777777" w:rsidR="00227D06" w:rsidRDefault="00227D06" w:rsidP="00227D06">
      <w:pPr>
        <w:spacing w:after="120"/>
      </w:pPr>
      <w:r>
        <w:rPr>
          <w:b/>
          <w:bCs/>
        </w:rPr>
        <w:t>How the diagram reads:</w:t>
      </w:r>
    </w:p>
    <w:p w14:paraId="04ED2112" w14:textId="77777777" w:rsidR="00227D06" w:rsidRDefault="00227D06" w:rsidP="00227D06">
      <w:pPr>
        <w:pStyle w:val="ListParagraph"/>
        <w:numPr>
          <w:ilvl w:val="0"/>
          <w:numId w:val="1"/>
        </w:numPr>
        <w:spacing w:after="80"/>
        <w:contextualSpacing w:val="0"/>
      </w:pPr>
      <w:proofErr w:type="spellStart"/>
      <w:r>
        <w:t>SystemConfiguration</w:t>
      </w:r>
      <w:proofErr w:type="spellEnd"/>
      <w:r>
        <w:t xml:space="preserve"> is the </w:t>
      </w:r>
      <w:r>
        <w:rPr>
          <w:b/>
          <w:bCs/>
        </w:rPr>
        <w:t>Singleton</w:t>
      </w:r>
      <w:r>
        <w:t xml:space="preserve"> — it holds a private static reference to its own single instance and exposes it through the </w:t>
      </w:r>
      <w:proofErr w:type="spellStart"/>
      <w:proofErr w:type="gramStart"/>
      <w:r>
        <w:t>getInstance</w:t>
      </w:r>
      <w:proofErr w:type="spellEnd"/>
      <w:r>
        <w:t>(</w:t>
      </w:r>
      <w:proofErr w:type="gramEnd"/>
      <w:r>
        <w:t>) method</w:t>
      </w:r>
    </w:p>
    <w:p w14:paraId="181A656A" w14:textId="77777777" w:rsidR="00227D06" w:rsidRDefault="00227D06" w:rsidP="00227D06">
      <w:pPr>
        <w:pStyle w:val="ListParagraph"/>
        <w:numPr>
          <w:ilvl w:val="0"/>
          <w:numId w:val="1"/>
        </w:numPr>
        <w:spacing w:after="80"/>
        <w:contextualSpacing w:val="0"/>
      </w:pPr>
      <w:r>
        <w:t xml:space="preserve">The constructor is marked private (− </w:t>
      </w:r>
      <w:proofErr w:type="spellStart"/>
      <w:proofErr w:type="gramStart"/>
      <w:r>
        <w:t>SystemConfiguration</w:t>
      </w:r>
      <w:proofErr w:type="spellEnd"/>
      <w:r>
        <w:t>(</w:t>
      </w:r>
      <w:proofErr w:type="gramEnd"/>
      <w:r>
        <w:t xml:space="preserve">)) so no client can use </w:t>
      </w:r>
      <w:r>
        <w:rPr>
          <w:i/>
          <w:iCs/>
        </w:rPr>
        <w:t xml:space="preserve">new </w:t>
      </w:r>
      <w:r>
        <w:t>to build another instance</w:t>
      </w:r>
    </w:p>
    <w:p w14:paraId="47B15DFD" w14:textId="77777777" w:rsidR="00227D06" w:rsidRDefault="00227D06" w:rsidP="00227D06">
      <w:pPr>
        <w:pStyle w:val="ListParagraph"/>
        <w:numPr>
          <w:ilvl w:val="0"/>
          <w:numId w:val="1"/>
        </w:numPr>
        <w:spacing w:after="80"/>
        <w:contextualSpacing w:val="0"/>
      </w:pPr>
      <w:r>
        <w:t xml:space="preserve">Admin, Booking, Payment, and Ticket are the </w:t>
      </w:r>
      <w:r>
        <w:rPr>
          <w:b/>
          <w:bCs/>
        </w:rPr>
        <w:t>clients</w:t>
      </w:r>
      <w:r>
        <w:t xml:space="preserve"> — they all reach the same configuration object through </w:t>
      </w:r>
      <w:proofErr w:type="spellStart"/>
      <w:r>
        <w:t>SystemConfiguration.getInstance</w:t>
      </w:r>
      <w:proofErr w:type="spellEnd"/>
      <w:r>
        <w:t>() instead of holding their own copies</w:t>
      </w:r>
    </w:p>
    <w:p w14:paraId="7A6F7B83" w14:textId="77777777" w:rsidR="00227D06" w:rsidRDefault="00227D06" w:rsidP="00227D06">
      <w:pPr>
        <w:pStyle w:val="ListParagraph"/>
        <w:numPr>
          <w:ilvl w:val="0"/>
          <w:numId w:val="1"/>
        </w:numPr>
        <w:spacing w:after="180"/>
        <w:contextualSpacing w:val="0"/>
      </w:pPr>
      <w:r>
        <w:t xml:space="preserve">The static field </w:t>
      </w:r>
      <w:r>
        <w:rPr>
          <w:i/>
          <w:iCs/>
        </w:rPr>
        <w:t>instance</w:t>
      </w:r>
      <w:r>
        <w:t xml:space="preserve"> and the static method </w:t>
      </w:r>
      <w:proofErr w:type="spellStart"/>
      <w:proofErr w:type="gramStart"/>
      <w:r>
        <w:t>getInstance</w:t>
      </w:r>
      <w:proofErr w:type="spellEnd"/>
      <w:r>
        <w:t>(</w:t>
      </w:r>
      <w:proofErr w:type="gramEnd"/>
      <w:r>
        <w:t>) are shown in bold/italic with the {static} tag to emphasise that they belong to the class itself, not to any object</w:t>
      </w:r>
    </w:p>
    <w:p w14:paraId="21E2512B" w14:textId="77777777" w:rsidR="00227D06" w:rsidRDefault="00227D06" w:rsidP="00227D06">
      <w:pPr>
        <w:spacing w:after="180"/>
      </w:pPr>
      <w:r>
        <w:t xml:space="preserve">The dashed arrows with open arrowheads represent </w:t>
      </w:r>
      <w:r>
        <w:rPr>
          <w:i/>
          <w:iCs/>
        </w:rPr>
        <w:t>dependency</w:t>
      </w:r>
      <w:r>
        <w:t xml:space="preserve"> («uses»): each client class depends on </w:t>
      </w:r>
      <w:proofErr w:type="spellStart"/>
      <w:r>
        <w:t>SystemConfiguration</w:t>
      </w:r>
      <w:proofErr w:type="spellEnd"/>
      <w:r>
        <w:t xml:space="preserve"> but does not own it. The looped arrow on the Singleton itself indicates that </w:t>
      </w:r>
      <w:proofErr w:type="spellStart"/>
      <w:proofErr w:type="gramStart"/>
      <w:r>
        <w:t>getInstance</w:t>
      </w:r>
      <w:proofErr w:type="spellEnd"/>
      <w:r>
        <w:t>(</w:t>
      </w:r>
      <w:proofErr w:type="gramEnd"/>
      <w:r>
        <w:t>) returns a reference to the same single instance every time it is called.</w:t>
      </w:r>
    </w:p>
    <w:p w14:paraId="0250ACC7" w14:textId="77777777" w:rsidR="00227D06" w:rsidRDefault="00227D06" w:rsidP="00227D06">
      <w:pPr>
        <w:spacing w:after="180"/>
      </w:pPr>
      <w:r>
        <w:t xml:space="preserve">The Singleton pattern is applied to the </w:t>
      </w:r>
      <w:proofErr w:type="spellStart"/>
      <w:r>
        <w:t>SystemConfiguration</w:t>
      </w:r>
      <w:proofErr w:type="spellEnd"/>
      <w:r>
        <w:t xml:space="preserve"> class. Activity diagram BR_TM_25 (Configuration of system settings) shows the Administrator accessing one settings module, updating configurations, and saving them, after which those settings govern </w:t>
      </w:r>
      <w:proofErr w:type="spellStart"/>
      <w:r>
        <w:t>behavior</w:t>
      </w:r>
      <w:proofErr w:type="spellEnd"/>
      <w:r>
        <w:t xml:space="preserve"> across the entire system. Without the Singleton pattern, different parts of the system could load their own copies of these settings, producing inconsistent rules — for example, one booking applying a different cancellation deadline than another, or two payment requests using different gateway URLs. By making </w:t>
      </w:r>
      <w:proofErr w:type="spellStart"/>
      <w:r>
        <w:t>SystemConfiguration</w:t>
      </w:r>
      <w:proofErr w:type="spellEnd"/>
      <w:r>
        <w:t xml:space="preserve"> a Singleton, the cancellation deadline used by </w:t>
      </w:r>
      <w:proofErr w:type="spellStart"/>
      <w:r>
        <w:t>Booking.checkEligibilityForCancel</w:t>
      </w:r>
      <w:proofErr w:type="spellEnd"/>
      <w:r>
        <w:t xml:space="preserve">() in </w:t>
      </w:r>
      <w:r>
        <w:lastRenderedPageBreak/>
        <w:t xml:space="preserve">BR_TM_11, the payment gateway URL used by </w:t>
      </w:r>
      <w:proofErr w:type="spellStart"/>
      <w:r>
        <w:t>Payment.processPayment</w:t>
      </w:r>
      <w:proofErr w:type="spellEnd"/>
      <w:r>
        <w:t xml:space="preserve">() in BR_TM_07, and the email server host used by </w:t>
      </w:r>
      <w:proofErr w:type="spellStart"/>
      <w:r>
        <w:t>Ticket.sendTicketByEmail</w:t>
      </w:r>
      <w:proofErr w:type="spellEnd"/>
      <w:r>
        <w:t>() in BR_TM_09 all read from the same authoritative source. The pattern guarantees a single point of truth for system-wide configuration and a global, controlled point of access to it.</w:t>
      </w:r>
    </w:p>
    <w:p w14:paraId="10419328" w14:textId="572828BB" w:rsidR="00227D06" w:rsidRDefault="00227D06">
      <w:r>
        <w:rPr>
          <w:noProof/>
        </w:rPr>
        <w:drawing>
          <wp:inline distT="0" distB="0" distL="0" distR="0" wp14:anchorId="3AAF7782" wp14:editId="78888D71">
            <wp:extent cx="5715000" cy="394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943350"/>
                    </a:xfrm>
                    <a:prstGeom prst="rect">
                      <a:avLst/>
                    </a:prstGeom>
                  </pic:spPr>
                </pic:pic>
              </a:graphicData>
            </a:graphic>
          </wp:inline>
        </w:drawing>
      </w:r>
    </w:p>
    <w:sectPr w:rsidR="00227D0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D246C"/>
    <w:multiLevelType w:val="hybridMultilevel"/>
    <w:tmpl w:val="FE9EAEA6"/>
    <w:lvl w:ilvl="0" w:tplc="8A0461D8">
      <w:start w:val="1"/>
      <w:numFmt w:val="bullet"/>
      <w:lvlText w:val="•"/>
      <w:lvlJc w:val="left"/>
      <w:pPr>
        <w:ind w:left="720" w:hanging="360"/>
      </w:pPr>
    </w:lvl>
    <w:lvl w:ilvl="1" w:tplc="EF506CD0">
      <w:numFmt w:val="decimal"/>
      <w:lvlText w:val=""/>
      <w:lvlJc w:val="left"/>
    </w:lvl>
    <w:lvl w:ilvl="2" w:tplc="D28E3694">
      <w:numFmt w:val="decimal"/>
      <w:lvlText w:val=""/>
      <w:lvlJc w:val="left"/>
    </w:lvl>
    <w:lvl w:ilvl="3" w:tplc="588E9CD4">
      <w:numFmt w:val="decimal"/>
      <w:lvlText w:val=""/>
      <w:lvlJc w:val="left"/>
    </w:lvl>
    <w:lvl w:ilvl="4" w:tplc="E76CB46C">
      <w:numFmt w:val="decimal"/>
      <w:lvlText w:val=""/>
      <w:lvlJc w:val="left"/>
    </w:lvl>
    <w:lvl w:ilvl="5" w:tplc="24ECF0E0">
      <w:numFmt w:val="decimal"/>
      <w:lvlText w:val=""/>
      <w:lvlJc w:val="left"/>
    </w:lvl>
    <w:lvl w:ilvl="6" w:tplc="4DE83D48">
      <w:numFmt w:val="decimal"/>
      <w:lvlText w:val=""/>
      <w:lvlJc w:val="left"/>
    </w:lvl>
    <w:lvl w:ilvl="7" w:tplc="771603DA">
      <w:numFmt w:val="decimal"/>
      <w:lvlText w:val=""/>
      <w:lvlJc w:val="left"/>
    </w:lvl>
    <w:lvl w:ilvl="8" w:tplc="2104E7F4">
      <w:numFmt w:val="decimal"/>
      <w:lvlText w:val=""/>
      <w:lvlJc w:val="left"/>
    </w:lvl>
  </w:abstractNum>
  <w:abstractNum w:abstractNumId="1" w15:restartNumberingAfterBreak="0">
    <w:nsid w:val="51AE4A9B"/>
    <w:multiLevelType w:val="multilevel"/>
    <w:tmpl w:val="A14C4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94017152">
    <w:abstractNumId w:val="0"/>
    <w:lvlOverride w:ilvl="0">
      <w:startOverride w:val="1"/>
    </w:lvlOverride>
  </w:num>
  <w:num w:numId="2" w16cid:durableId="204744292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06"/>
    <w:rsid w:val="001540E2"/>
    <w:rsid w:val="00227D06"/>
    <w:rsid w:val="005C5D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3200"/>
  <w15:chartTrackingRefBased/>
  <w15:docId w15:val="{0413E8A5-DC0C-4336-A804-E0DFB38D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D06"/>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227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D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D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D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D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D06"/>
    <w:rPr>
      <w:rFonts w:eastAsiaTheme="majorEastAsia" w:cstheme="majorBidi"/>
      <w:color w:val="272727" w:themeColor="text1" w:themeTint="D8"/>
    </w:rPr>
  </w:style>
  <w:style w:type="paragraph" w:styleId="Title">
    <w:name w:val="Title"/>
    <w:basedOn w:val="Normal"/>
    <w:next w:val="Normal"/>
    <w:link w:val="TitleChar"/>
    <w:uiPriority w:val="10"/>
    <w:qFormat/>
    <w:rsid w:val="00227D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D06"/>
    <w:pPr>
      <w:spacing w:before="160"/>
      <w:jc w:val="center"/>
    </w:pPr>
    <w:rPr>
      <w:i/>
      <w:iCs/>
      <w:color w:val="404040" w:themeColor="text1" w:themeTint="BF"/>
    </w:rPr>
  </w:style>
  <w:style w:type="character" w:customStyle="1" w:styleId="QuoteChar">
    <w:name w:val="Quote Char"/>
    <w:basedOn w:val="DefaultParagraphFont"/>
    <w:link w:val="Quote"/>
    <w:uiPriority w:val="29"/>
    <w:rsid w:val="00227D06"/>
    <w:rPr>
      <w:i/>
      <w:iCs/>
      <w:color w:val="404040" w:themeColor="text1" w:themeTint="BF"/>
    </w:rPr>
  </w:style>
  <w:style w:type="paragraph" w:styleId="ListParagraph">
    <w:name w:val="List Paragraph"/>
    <w:basedOn w:val="Normal"/>
    <w:qFormat/>
    <w:rsid w:val="00227D06"/>
    <w:pPr>
      <w:ind w:left="720"/>
      <w:contextualSpacing/>
    </w:pPr>
  </w:style>
  <w:style w:type="character" w:styleId="IntenseEmphasis">
    <w:name w:val="Intense Emphasis"/>
    <w:basedOn w:val="DefaultParagraphFont"/>
    <w:uiPriority w:val="21"/>
    <w:qFormat/>
    <w:rsid w:val="00227D06"/>
    <w:rPr>
      <w:i/>
      <w:iCs/>
      <w:color w:val="0F4761" w:themeColor="accent1" w:themeShade="BF"/>
    </w:rPr>
  </w:style>
  <w:style w:type="paragraph" w:styleId="IntenseQuote">
    <w:name w:val="Intense Quote"/>
    <w:basedOn w:val="Normal"/>
    <w:next w:val="Normal"/>
    <w:link w:val="IntenseQuoteChar"/>
    <w:uiPriority w:val="30"/>
    <w:qFormat/>
    <w:rsid w:val="00227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D06"/>
    <w:rPr>
      <w:i/>
      <w:iCs/>
      <w:color w:val="0F4761" w:themeColor="accent1" w:themeShade="BF"/>
    </w:rPr>
  </w:style>
  <w:style w:type="character" w:styleId="IntenseReference">
    <w:name w:val="Intense Reference"/>
    <w:basedOn w:val="DefaultParagraphFont"/>
    <w:uiPriority w:val="32"/>
    <w:qFormat/>
    <w:rsid w:val="00227D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Stafasani</dc:creator>
  <cp:keywords/>
  <dc:description/>
  <cp:lastModifiedBy>Amanda Stafasani</cp:lastModifiedBy>
  <cp:revision>1</cp:revision>
  <dcterms:created xsi:type="dcterms:W3CDTF">2026-05-15T11:11:00Z</dcterms:created>
  <dcterms:modified xsi:type="dcterms:W3CDTF">2026-05-15T11:31:00Z</dcterms:modified>
</cp:coreProperties>
</file>