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B707F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прецедентов.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ставить требования к </w:t>
      </w:r>
      <w:r w:rsidR="00D7787F">
        <w:rPr>
          <w:rFonts w:ascii="Times New Roman" w:hAnsi="Times New Roman" w:cs="Times New Roman"/>
          <w:sz w:val="28"/>
          <w:szCs w:val="28"/>
        </w:rPr>
        <w:t>ИС с помощью диаграммы</w:t>
      </w:r>
      <w:r w:rsidR="009B707F">
        <w:rPr>
          <w:rFonts w:ascii="Times New Roman" w:hAnsi="Times New Roman" w:cs="Times New Roman"/>
          <w:sz w:val="28"/>
          <w:szCs w:val="28"/>
        </w:rPr>
        <w:t xml:space="preserve"> прецедентов.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описал требования в диаграмме прецедентов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D7787F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04297" wp14:editId="26A75FA6">
            <wp:extent cx="5258435" cy="226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030" cy="22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>Диаграмма прецедентов.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>описывать требования к ИС и выражать их на диаграмме прецедентов.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9B707F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55" w:rsidRDefault="007B5255" w:rsidP="00033F9D">
      <w:pPr>
        <w:spacing w:after="0" w:line="240" w:lineRule="auto"/>
      </w:pPr>
      <w:r>
        <w:separator/>
      </w:r>
    </w:p>
  </w:endnote>
  <w:endnote w:type="continuationSeparator" w:id="0">
    <w:p w:rsidR="007B5255" w:rsidRDefault="007B5255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7B525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778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7B525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A51BC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D7787F" w:rsidRDefault="00D7787F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 xml:space="preserve">Знакомство с </w:t>
                  </w:r>
                  <w:r>
                    <w:rPr>
                      <w:sz w:val="18"/>
                      <w:lang w:val="en-US"/>
                    </w:rPr>
                    <w:t>Use</w:t>
                  </w:r>
                  <w:r w:rsidRPr="00D7787F">
                    <w:rPr>
                      <w:sz w:val="18"/>
                      <w:lang w:val="ru-RU"/>
                    </w:rPr>
                    <w:t>-</w:t>
                  </w:r>
                  <w:r>
                    <w:rPr>
                      <w:sz w:val="18"/>
                      <w:lang w:val="en-US"/>
                    </w:rPr>
                    <w:t>Case</w:t>
                  </w:r>
                  <w:r>
                    <w:rPr>
                      <w:sz w:val="18"/>
                      <w:lang w:val="ru-RU"/>
                    </w:rPr>
                    <w:t xml:space="preserve"> и диаграммой прецедентов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A51BC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55" w:rsidRDefault="007B5255" w:rsidP="00033F9D">
      <w:pPr>
        <w:spacing w:after="0" w:line="240" w:lineRule="auto"/>
      </w:pPr>
      <w:r>
        <w:separator/>
      </w:r>
    </w:p>
  </w:footnote>
  <w:footnote w:type="continuationSeparator" w:id="0">
    <w:p w:rsidR="007B5255" w:rsidRDefault="007B5255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50385"/>
    <w:rsid w:val="001C67E3"/>
    <w:rsid w:val="0022716C"/>
    <w:rsid w:val="00264C6C"/>
    <w:rsid w:val="00440274"/>
    <w:rsid w:val="004B5FFE"/>
    <w:rsid w:val="004F2273"/>
    <w:rsid w:val="005F4454"/>
    <w:rsid w:val="00647787"/>
    <w:rsid w:val="006511CF"/>
    <w:rsid w:val="00661745"/>
    <w:rsid w:val="00706268"/>
    <w:rsid w:val="007A1E8D"/>
    <w:rsid w:val="007B5255"/>
    <w:rsid w:val="008433E5"/>
    <w:rsid w:val="008773C0"/>
    <w:rsid w:val="008978BF"/>
    <w:rsid w:val="008E55E6"/>
    <w:rsid w:val="009318C2"/>
    <w:rsid w:val="0095643D"/>
    <w:rsid w:val="009B707F"/>
    <w:rsid w:val="00A4794B"/>
    <w:rsid w:val="00A64C5B"/>
    <w:rsid w:val="00AC30A2"/>
    <w:rsid w:val="00B038A9"/>
    <w:rsid w:val="00C21152"/>
    <w:rsid w:val="00C5240B"/>
    <w:rsid w:val="00CE6D3D"/>
    <w:rsid w:val="00D7787F"/>
    <w:rsid w:val="00D77C01"/>
    <w:rsid w:val="00DC1E1C"/>
    <w:rsid w:val="00DD0B4C"/>
    <w:rsid w:val="00E871D1"/>
    <w:rsid w:val="00EC36A0"/>
    <w:rsid w:val="00FA51BC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70437215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21</cp:revision>
  <dcterms:created xsi:type="dcterms:W3CDTF">2020-01-31T05:19:00Z</dcterms:created>
  <dcterms:modified xsi:type="dcterms:W3CDTF">2021-01-30T13:42:00Z</dcterms:modified>
</cp:coreProperties>
</file>