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40.png" ContentType="image/png"/>
  <Override PartName="/word/media/rId45.png" ContentType="image/png"/>
  <Override PartName="/word/media/rId53.png" ContentType="image/png"/>
  <Override PartName="/word/media/rId6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8daeec3fb12f40655d5f92c684a496350fefc0"/>
    <w:p>
      <w:pPr>
        <w:pStyle w:val="Heading1"/>
      </w:pPr>
      <w:r>
        <w:t xml:space="preserve">Практичне завдання №2 з дисципліни “Системний аналіз”</w:t>
      </w:r>
    </w:p>
    <w:bookmarkStart w:id="9" w:name="тема-топологічний-аналіз-варіант-13"/>
    <w:p>
      <w:pPr>
        <w:pStyle w:val="Heading2"/>
      </w:pPr>
      <w:r>
        <w:t xml:space="preserve">Тема: Топологічний аналіз (варіант 13)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Захар Єрмолович Максимович</w:t>
      </w:r>
    </w:p>
    <w:p>
      <w:r>
        <w:pict>
          <v:rect style="width:0;height:1.5pt" o:hralign="center" o:hrstd="t" o:hr="t"/>
        </w:pict>
      </w:r>
    </w:p>
    <w:bookmarkEnd w:id="9"/>
    <w:bookmarkStart w:id="10" w:name="мета-роботи"/>
    <w:p>
      <w:pPr>
        <w:pStyle w:val="Heading2"/>
      </w:pPr>
      <w:r>
        <w:t xml:space="preserve">1. Мета роботи</w:t>
      </w:r>
    </w:p>
    <w:p>
      <w:pPr>
        <w:pStyle w:val="FirstParagraph"/>
      </w:pPr>
      <w:r>
        <w:t xml:space="preserve">Опрацювати теоретичні основи</w:t>
      </w:r>
      <w:r>
        <w:t xml:space="preserve"> </w:t>
      </w:r>
      <w:r>
        <w:rPr>
          <w:b/>
          <w:bCs/>
        </w:rPr>
        <w:t xml:space="preserve">топологічного аналізу</w:t>
      </w:r>
      <w:r>
        <w:t xml:space="preserve">, дослідити прикладну систему у вигляді графа (вузли/зв’язки), представити структуру знань у вигляді</w:t>
      </w:r>
      <w:r>
        <w:t xml:space="preserve"> </w:t>
      </w:r>
      <w:r>
        <w:rPr>
          <w:b/>
          <w:bCs/>
        </w:rPr>
        <w:t xml:space="preserve">не менше 8 різних візуальних представлень</w:t>
      </w:r>
      <w:r>
        <w:t xml:space="preserve">, включно з</w:t>
      </w:r>
      <w:r>
        <w:t xml:space="preserve"> </w:t>
      </w:r>
      <w:r>
        <w:rPr>
          <w:b/>
          <w:bCs/>
        </w:rPr>
        <w:t xml:space="preserve">діаграмою Ісікави</w:t>
      </w:r>
      <w:r>
        <w:t xml:space="preserve">, та оформити результати у звіті.</w:t>
      </w:r>
    </w:p>
    <w:p>
      <w:r>
        <w:pict>
          <v:rect style="width:0;height:1.5pt" o:hralign="center" o:hrstd="t" o:hr="t"/>
        </w:pict>
      </w:r>
    </w:p>
    <w:bookmarkEnd w:id="10"/>
    <w:bookmarkStart w:id="11" w:name="завдання-роботи"/>
    <w:p>
      <w:pPr>
        <w:pStyle w:val="Heading2"/>
      </w:pPr>
      <w:r>
        <w:t xml:space="preserve">2. Завдання роботи</w:t>
      </w:r>
    </w:p>
    <w:p>
      <w:pPr>
        <w:pStyle w:val="Compact"/>
        <w:numPr>
          <w:ilvl w:val="0"/>
          <w:numId w:val="1001"/>
        </w:numPr>
      </w:pPr>
      <w:r>
        <w:t xml:space="preserve">Опрацювати теоретичний матеріал за темою та поглибити знання з додаткових джерел.</w:t>
      </w:r>
    </w:p>
    <w:p>
      <w:pPr>
        <w:pStyle w:val="Compact"/>
        <w:numPr>
          <w:ilvl w:val="0"/>
          <w:numId w:val="1001"/>
        </w:numPr>
      </w:pPr>
      <w:r>
        <w:t xml:space="preserve">Провести дослідження і структурувати інформацію з візуальним представленням (8+ візуалізацій).</w:t>
      </w:r>
    </w:p>
    <w:p>
      <w:pPr>
        <w:pStyle w:val="Compact"/>
        <w:numPr>
          <w:ilvl w:val="0"/>
          <w:numId w:val="1001"/>
        </w:numPr>
      </w:pPr>
      <w:r>
        <w:t xml:space="preserve">Оформити звіт (опис, інструменти, скріншоти, посилання, джерела).</w:t>
      </w:r>
    </w:p>
    <w:p>
      <w:r>
        <w:pict>
          <v:rect style="width:0;height:1.5pt" o:hralign="center" o:hrstd="t" o:hr="t"/>
        </w:pict>
      </w:r>
    </w:p>
    <w:bookmarkEnd w:id="11"/>
    <w:bookmarkStart w:id="12" w:name="обєкт-дослідження-приклад-системи"/>
    <w:p>
      <w:pPr>
        <w:pStyle w:val="Heading2"/>
      </w:pPr>
      <w:r>
        <w:t xml:space="preserve">3. Об’єкт дослідження (приклад системи)</w:t>
      </w:r>
    </w:p>
    <w:p>
      <w:pPr>
        <w:pStyle w:val="FirstParagraph"/>
      </w:pPr>
      <w:r>
        <w:rPr>
          <w:b/>
          <w:bCs/>
        </w:rPr>
        <w:t xml:space="preserve">Кампусна мережа університету</w:t>
      </w:r>
      <w:r>
        <w:t xml:space="preserve">:</w:t>
      </w:r>
      <w:r>
        <w:br/>
      </w:r>
      <w:r>
        <w:t xml:space="preserve">Internet → Firewall → Core Switch → два Distribution Switch (Dist_A, Dist_B) з резервним зв’язком між ними → Access Switches (Access_1..Access_4) / Wi-Fi APs → Сервери (LMS, DB, Auth) → Користувачі (Студенти, Викладачі, Адміністрація).</w:t>
      </w:r>
    </w:p>
    <w:p>
      <w:r>
        <w:pict>
          <v:rect style="width:0;height:1.5pt" o:hralign="center" o:hrstd="t" o:hr="t"/>
        </w:pict>
      </w:r>
    </w:p>
    <w:bookmarkEnd w:id="12"/>
    <w:bookmarkStart w:id="18" w:name="короткі-теоретичні-відомості"/>
    <w:p>
      <w:pPr>
        <w:pStyle w:val="Heading2"/>
      </w:pPr>
      <w:r>
        <w:t xml:space="preserve">4. Короткі теоретичні відомості</w:t>
      </w:r>
    </w:p>
    <w:p>
      <w:pPr>
        <w:pStyle w:val="FirstParagraph"/>
      </w:pPr>
      <w:r>
        <w:rPr>
          <w:b/>
          <w:bCs/>
        </w:rPr>
        <w:t xml:space="preserve">Топологія мережі</w:t>
      </w:r>
      <w:r>
        <w:t xml:space="preserve"> </w:t>
      </w:r>
      <w:r>
        <w:t xml:space="preserve">— це спосіб, у який</w:t>
      </w:r>
      <w:r>
        <w:t xml:space="preserve"> </w:t>
      </w:r>
      <w:r>
        <w:rPr>
          <w:b/>
          <w:bCs/>
        </w:rPr>
        <w:t xml:space="preserve">вузли</w:t>
      </w:r>
      <w:r>
        <w:t xml:space="preserve"> </w:t>
      </w:r>
      <w:r>
        <w:t xml:space="preserve">(nodes) та</w:t>
      </w:r>
      <w:r>
        <w:t xml:space="preserve"> </w:t>
      </w:r>
      <w:r>
        <w:rPr>
          <w:b/>
          <w:bCs/>
        </w:rPr>
        <w:t xml:space="preserve">ребра/зв’язки</w:t>
      </w:r>
      <w:r>
        <w:t xml:space="preserve"> </w:t>
      </w:r>
      <w:r>
        <w:t xml:space="preserve">(edges) розташовані й з’єднані в межах мережі; топологічні властивості можуть описувати як всю мережу, так і окремі елементи. (</w:t>
      </w:r>
      <w:hyperlink r:id="rId13">
        <w:r>
          <w:rPr>
            <w:rStyle w:val="Hyperlink"/>
          </w:rPr>
          <w:t xml:space="preserve">EMBL-EBI</w:t>
        </w:r>
      </w:hyperlink>
      <w:r>
        <w:t xml:space="preserve">)</w:t>
      </w:r>
    </w:p>
    <w:p>
      <w:pPr>
        <w:pStyle w:val="BodyText"/>
      </w:pPr>
      <w:r>
        <w:t xml:space="preserve">У топологічному аналізі система подається як</w:t>
      </w:r>
      <w:r>
        <w:t xml:space="preserve"> </w:t>
      </w:r>
      <w:r>
        <w:rPr>
          <w:b/>
          <w:bCs/>
        </w:rPr>
        <w:t xml:space="preserve">граф</w:t>
      </w:r>
      <w:r>
        <w:t xml:space="preserve">, де оцінюють: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зв’язність</w:t>
      </w:r>
      <w:r>
        <w:t xml:space="preserve"> </w:t>
      </w:r>
      <w:r>
        <w:t xml:space="preserve">(чи існують шляхи між вузлами),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найкоротші маршрути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діаметр графа</w:t>
      </w:r>
      <w:r>
        <w:t xml:space="preserve"> </w:t>
      </w:r>
      <w:r>
        <w:t xml:space="preserve">(найдовший з найкоротших шляхів), (</w:t>
      </w:r>
      <w:hyperlink r:id="rId14">
        <w:r>
          <w:rPr>
            <w:rStyle w:val="Hyperlink"/>
          </w:rPr>
          <w:t xml:space="preserve">География транспортных систем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центральність</w:t>
      </w:r>
      <w:r>
        <w:t xml:space="preserve"> </w:t>
      </w:r>
      <w:r>
        <w:t xml:space="preserve">(наприклад, degree/close/betweenness), щоб визначити критичні вузли-хаби або “мости” у потоках даних. (</w:t>
      </w:r>
      <w:hyperlink r:id="rId15">
        <w:r>
          <w:rPr>
            <w:rStyle w:val="Hyperlink"/>
          </w:rPr>
          <w:t xml:space="preserve">Википедия</w:t>
        </w:r>
      </w:hyperlink>
      <w:r>
        <w:t xml:space="preserve">)</w:t>
      </w:r>
    </w:p>
    <w:p>
      <w:pPr>
        <w:pStyle w:val="FirstParagraph"/>
      </w:pPr>
      <w:r>
        <w:t xml:space="preserve">Для формалізації структури графа застосовують</w:t>
      </w:r>
      <w:r>
        <w:t xml:space="preserve"> </w:t>
      </w:r>
      <w:r>
        <w:rPr>
          <w:b/>
          <w:bCs/>
        </w:rPr>
        <w:t xml:space="preserve">матрицю суміжності</w:t>
      </w:r>
      <w:r>
        <w:t xml:space="preserve"> </w:t>
      </w:r>
      <w:r>
        <w:t xml:space="preserve">— квадратну матрицю, де елемент показує наявність прямого зв’язку між вузлами (у простому неваговому графі — 0/1). (</w:t>
      </w:r>
      <w:hyperlink r:id="rId16">
        <w:r>
          <w:rPr>
            <w:rStyle w:val="Hyperlink"/>
          </w:rPr>
          <w:t xml:space="preserve">Википедия</w:t>
        </w:r>
      </w:hyperlink>
      <w:r>
        <w:t xml:space="preserve">)</w:t>
      </w:r>
    </w:p>
    <w:p>
      <w:pPr>
        <w:pStyle w:val="BodyText"/>
      </w:pPr>
      <w:r>
        <w:t xml:space="preserve">Для пошуку причин проблем (наприклад, “затримки/відмови”) ефективною є</w:t>
      </w:r>
      <w:r>
        <w:t xml:space="preserve"> </w:t>
      </w:r>
      <w:r>
        <w:rPr>
          <w:b/>
          <w:bCs/>
        </w:rPr>
        <w:t xml:space="preserve">діаграма Ісікави</w:t>
      </w:r>
      <w:r>
        <w:t xml:space="preserve"> </w:t>
      </w:r>
      <w:r>
        <w:t xml:space="preserve">(fishbone/cause-and-effect), що структурує можливі причини за категоріями. (</w:t>
      </w:r>
      <w:hyperlink r:id="rId17">
        <w:r>
          <w:rPr>
            <w:rStyle w:val="Hyperlink"/>
          </w:rPr>
          <w:t xml:space="preserve">asq.org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Start w:id="20" w:name="використані-інструменти"/>
    <w:p>
      <w:pPr>
        <w:pStyle w:val="Heading2"/>
      </w:pPr>
      <w:r>
        <w:t xml:space="preserve">5. Використані інструменти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Figma / FigJam</w:t>
      </w:r>
      <w:r>
        <w:t xml:space="preserve"> </w:t>
      </w:r>
      <w:r>
        <w:t xml:space="preserve">— середовище для створення mind map, діаграм, схем, таблиць та зв’язків між елементами (конектори, форми, шаблони). (</w:t>
      </w:r>
      <w:hyperlink r:id="rId19">
        <w:r>
          <w:rPr>
            <w:rStyle w:val="Hyperlink"/>
          </w:rPr>
          <w:t xml:space="preserve">Figma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OpenAI (ChatGPT)</w:t>
      </w:r>
      <w:r>
        <w:t xml:space="preserve"> </w:t>
      </w:r>
      <w:r>
        <w:t xml:space="preserve">— генерація структури діаграм (план вузлів, логіка зв’язків, категорії причин, метрики), після чого візуалізації були відтворені у FigJam.</w:t>
      </w:r>
    </w:p>
    <w:p>
      <w:pPr>
        <w:pStyle w:val="FirstParagraph"/>
      </w:pPr>
      <w:r>
        <w:rPr>
          <w:b/>
          <w:bCs/>
        </w:rPr>
        <w:t xml:space="preserve">Примітка:</w:t>
      </w:r>
      <w:r>
        <w:t xml:space="preserve"> </w:t>
      </w:r>
      <w:r>
        <w:t xml:space="preserve">усі 8 візуалізацій виконані</w:t>
      </w:r>
      <w:r>
        <w:t xml:space="preserve"> </w:t>
      </w:r>
      <w:r>
        <w:rPr>
          <w:b/>
          <w:bCs/>
        </w:rPr>
        <w:t xml:space="preserve">в одному стилі та в межах однієї системи</w:t>
      </w:r>
      <w:r>
        <w:t xml:space="preserve">, щоб діаграми логічно доповнювали одна одну.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61" w:name="результати-8-візуалізацій"/>
    <w:p>
      <w:pPr>
        <w:pStyle w:val="Heading1"/>
      </w:pPr>
      <w:r>
        <w:t xml:space="preserve">6. Результати: 8 візуалізацій</w:t>
      </w:r>
    </w:p>
    <w:bookmarkStart w:id="26" w:name="завдання-1-mind-map-топологічний-аналіз"/>
    <w:p>
      <w:pPr>
        <w:pStyle w:val="Heading2"/>
      </w:pPr>
      <w:r>
        <w:t xml:space="preserve">6.1. Завдання 1 — Mind Map “Топологічний аналіз”</w:t>
      </w:r>
    </w:p>
    <w:p>
      <w:pPr>
        <w:pStyle w:val="FirstParagraph"/>
      </w:pPr>
      <w:r>
        <w:t xml:space="preserve">Мета: структурувати ключові поняття теми (визначення, об’єкти, метрики, задачі, приклади застосування) та прив’язати їх до кампусної мережі.</w:t>
      </w:r>
    </w:p>
    <w:p>
      <w:pPr>
        <w:pStyle w:val="BodyText"/>
      </w:pPr>
      <w:r>
        <w:drawing>
          <wp:inline>
            <wp:extent cx="5334000" cy="909378"/>
            <wp:effectExtent b="0" l="0" r="0" t="0"/>
            <wp:docPr descr="СКРІНШОТ: Рисунок 1 — Mind Map у FigJam" title="" id="23" name="Picture"/>
            <a:graphic>
              <a:graphicData uri="http://schemas.openxmlformats.org/drawingml/2006/picture">
                <pic:pic>
                  <pic:nvPicPr>
                    <pic:cNvPr descr="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9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5">
        <w:r>
          <w:rPr>
            <w:rStyle w:val="Hyperlink"/>
          </w:rPr>
          <w:t xml:space="preserve">ПОСИЛАННЯ НА ОРИГІНАЛ FIGJAM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31" w:name="завдання-2-concept-map-поняття-та-звязки"/>
    <w:p>
      <w:pPr>
        <w:pStyle w:val="Heading2"/>
      </w:pPr>
      <w:r>
        <w:t xml:space="preserve">6.2. Завдання 2 — Concept Map “Поняття та зв’язки”</w:t>
      </w:r>
    </w:p>
    <w:p>
      <w:pPr>
        <w:pStyle w:val="FirstParagraph"/>
      </w:pPr>
      <w:r>
        <w:t xml:space="preserve">Мета: показати</w:t>
      </w:r>
      <w:r>
        <w:t xml:space="preserve"> </w:t>
      </w:r>
      <w:r>
        <w:rPr>
          <w:b/>
          <w:bCs/>
        </w:rPr>
        <w:t xml:space="preserve">семантичні зв’язки</w:t>
      </w:r>
      <w:r>
        <w:t xml:space="preserve"> </w:t>
      </w:r>
      <w:r>
        <w:t xml:space="preserve">між поняттями (вузол, ребро, шлях, зв’язність, цикл, центральність, вузькі місця, резервування, відмовостійкість, моніторинг).</w:t>
      </w:r>
    </w:p>
    <w:p>
      <w:pPr>
        <w:pStyle w:val="BodyText"/>
      </w:pPr>
      <w:r>
        <w:drawing>
          <wp:inline>
            <wp:extent cx="5334000" cy="3551689"/>
            <wp:effectExtent b="0" l="0" r="0" t="0"/>
            <wp:docPr descr="СКРІНШОТ: Рисунок 2 — Concept Map у FigJam" title="" id="28" name="Picture"/>
            <a:graphic>
              <a:graphicData uri="http://schemas.openxmlformats.org/drawingml/2006/picture">
                <pic:pic>
                  <pic:nvPicPr>
                    <pic:cNvPr descr="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0">
        <w:r>
          <w:rPr>
            <w:rStyle w:val="Hyperlink"/>
          </w:rPr>
          <w:t xml:space="preserve">ПОСИЛАННЯ НА ОРИГІНАЛ FIGJAM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36" w:name="X78b075ba79a0a7c2947660b6ea478f4ae0ec2e9"/>
    <w:p>
      <w:pPr>
        <w:pStyle w:val="Heading2"/>
      </w:pPr>
      <w:r>
        <w:t xml:space="preserve">6.3. Завдання 3 — Граф топології кампусної мережі</w:t>
      </w:r>
    </w:p>
    <w:p>
      <w:pPr>
        <w:pStyle w:val="FirstParagraph"/>
      </w:pPr>
      <w:r>
        <w:t xml:space="preserve">Мета: подати систему як</w:t>
      </w:r>
      <w:r>
        <w:t xml:space="preserve"> </w:t>
      </w:r>
      <w:r>
        <w:rPr>
          <w:b/>
          <w:bCs/>
        </w:rPr>
        <w:t xml:space="preserve">граф</w:t>
      </w:r>
      <w:r>
        <w:t xml:space="preserve"> </w:t>
      </w:r>
      <w:r>
        <w:t xml:space="preserve">із 10–12 вузлів та 18–22 зв’язків, окремо виділити</w:t>
      </w:r>
      <w:r>
        <w:t xml:space="preserve"> </w:t>
      </w:r>
      <w:r>
        <w:rPr>
          <w:b/>
          <w:bCs/>
        </w:rPr>
        <w:t xml:space="preserve">резервні лінії</w:t>
      </w:r>
      <w:r>
        <w:t xml:space="preserve"> </w:t>
      </w:r>
      <w:r>
        <w:t xml:space="preserve">(пунктир/підпис “резервний”), щоб оцінити стійкість та можливі SPOF.</w:t>
      </w:r>
    </w:p>
    <w:p>
      <w:pPr>
        <w:pStyle w:val="BodyText"/>
      </w:pPr>
      <w:r>
        <w:drawing>
          <wp:inline>
            <wp:extent cx="5334000" cy="7366127"/>
            <wp:effectExtent b="0" l="0" r="0" t="0"/>
            <wp:docPr descr="СКРІНШОТ: Рисунок 3 — Граф топології у FigJam" title="" id="33" name="Picture"/>
            <a:graphic>
              <a:graphicData uri="http://schemas.openxmlformats.org/drawingml/2006/picture">
                <pic:pic>
                  <pic:nvPicPr>
                    <pic:cNvPr descr="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6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5">
        <w:r>
          <w:rPr>
            <w:rStyle w:val="Hyperlink"/>
          </w:rPr>
          <w:t xml:space="preserve">ПОСИЛАННЯ НА ОРИГІНАЛ FIGJAM</w:t>
        </w:r>
      </w:hyperlink>
    </w:p>
    <w:p>
      <w:r>
        <w:pict>
          <v:rect style="width:0;height:1.5pt" o:hralign="center" o:hrstd="t" o:hr="t"/>
        </w:pict>
      </w:r>
    </w:p>
    <w:bookmarkEnd w:id="36"/>
    <w:bookmarkStart w:id="39" w:name="X2e418623c976d08bfa5bfcdf09185622178fd7b"/>
    <w:p>
      <w:pPr>
        <w:pStyle w:val="Heading2"/>
      </w:pPr>
      <w:r>
        <w:t xml:space="preserve">6.4. Завдання 4 — Матриця суміжності (Adjacency Matrix)</w:t>
      </w:r>
    </w:p>
    <w:p>
      <w:pPr>
        <w:pStyle w:val="FirstParagraph"/>
      </w:pPr>
      <w:r>
        <w:t xml:space="preserve">Позначення вузлів (рядки/колонки):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Скорочення</w:t>
            </w:r>
          </w:p>
        </w:tc>
        <w:tc>
          <w:tcPr/>
          <w:p>
            <w:pPr>
              <w:pStyle w:val="Compact"/>
            </w:pPr>
            <w:r>
              <w:t xml:space="preserve">Повна назва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Зовнішня мережа / провайдер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Firewall</w:t>
            </w:r>
          </w:p>
        </w:tc>
        <w:tc>
          <w:tcPr/>
          <w:p>
            <w:pPr>
              <w:pStyle w:val="Compact"/>
            </w:pPr>
            <w:r>
              <w:t xml:space="preserve">Мережевий екран, фільтрація трафіку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Core Switch</w:t>
            </w:r>
          </w:p>
        </w:tc>
        <w:tc>
          <w:tcPr/>
          <w:p>
            <w:pPr>
              <w:pStyle w:val="Compact"/>
            </w:pPr>
            <w:r>
              <w:t xml:space="preserve">Ядро мережі, центральна комутація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Dist_A</w:t>
            </w:r>
          </w:p>
        </w:tc>
        <w:tc>
          <w:tcPr/>
          <w:p>
            <w:pPr>
              <w:pStyle w:val="Compact"/>
            </w:pPr>
            <w:r>
              <w:t xml:space="preserve">Розподільчий комутатор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Dist_B</w:t>
            </w:r>
          </w:p>
        </w:tc>
        <w:tc>
          <w:tcPr/>
          <w:p>
            <w:pPr>
              <w:pStyle w:val="Compact"/>
            </w:pPr>
            <w:r>
              <w:t xml:space="preserve">Розподільчий комутатор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Access_1 / Wi-Fi</w:t>
            </w:r>
          </w:p>
        </w:tc>
        <w:tc>
          <w:tcPr/>
          <w:p>
            <w:pPr>
              <w:pStyle w:val="Compact"/>
            </w:pPr>
            <w:r>
              <w:t xml:space="preserve">Комутатор доступу + точки Wi-Fi (зона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Access_2 / Wi-Fi</w:t>
            </w:r>
          </w:p>
        </w:tc>
        <w:tc>
          <w:tcPr/>
          <w:p>
            <w:pPr>
              <w:pStyle w:val="Compact"/>
            </w:pPr>
            <w:r>
              <w:t xml:space="preserve">Комутатор доступу + точки Wi-Fi (зона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Access_3 / Wi-Fi</w:t>
            </w:r>
          </w:p>
        </w:tc>
        <w:tc>
          <w:tcPr/>
          <w:p>
            <w:pPr>
              <w:pStyle w:val="Compact"/>
            </w:pPr>
            <w:r>
              <w:t xml:space="preserve">Комутатор доступу + точки Wi-Fi (зона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Access_4 / Wi-Fi</w:t>
            </w:r>
          </w:p>
        </w:tc>
        <w:tc>
          <w:tcPr/>
          <w:p>
            <w:pPr>
              <w:pStyle w:val="Compact"/>
            </w:pPr>
            <w:r>
              <w:t xml:space="preserve">Комутатор доступу + точки Wi-Fi (зона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Srv</w:t>
            </w:r>
          </w:p>
        </w:tc>
        <w:tc>
          <w:tcPr/>
          <w:p>
            <w:pPr>
              <w:pStyle w:val="Compact"/>
            </w:pPr>
            <w:r>
              <w:t xml:space="preserve">Сервери (LMS, DB, Auth)</w:t>
            </w:r>
          </w:p>
        </w:tc>
        <w:tc>
          <w:tcPr/>
          <w:p>
            <w:pPr>
              <w:pStyle w:val="Compact"/>
            </w:pPr>
            <w:r>
              <w:t xml:space="preserve">Критичні інформаційні сервіси університету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</w:t>
            </w:r>
          </w:p>
        </w:tc>
        <w:tc>
          <w:tcPr/>
          <w:p>
            <w:pPr>
              <w:pStyle w:val="Compact"/>
            </w:pPr>
            <w:r>
              <w:t xml:space="preserve">Користувачі</w:t>
            </w:r>
          </w:p>
        </w:tc>
        <w:tc>
          <w:tcPr/>
          <w:p>
            <w:pPr>
              <w:pStyle w:val="Compact"/>
            </w:pPr>
            <w:r>
              <w:t xml:space="preserve">Студенти, викладачі та адміністрація</w:t>
            </w:r>
          </w:p>
        </w:tc>
      </w:tr>
    </w:tbl>
    <w:bookmarkStart w:id="38" w:name="матриця-суміжності"/>
    <w:p>
      <w:pPr>
        <w:pStyle w:val="Heading3"/>
      </w:pPr>
      <w:r>
        <w:t xml:space="preserve">Матриця суміжності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625"/>
        <w:gridCol w:w="833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Srv</w:t>
            </w:r>
          </w:p>
        </w:tc>
        <w:tc>
          <w:tcPr/>
          <w:p>
            <w:pPr>
              <w:pStyle w:val="Compact"/>
            </w:pPr>
            <w:r>
              <w:t xml:space="preserve">Usr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hyperlink r:id="rId37">
        <w:r>
          <w:rPr>
            <w:rStyle w:val="Hyperlink"/>
          </w:rPr>
          <w:t xml:space="preserve">ПОСИЛАННЯ НА ОРИГІНАЛ FIGJAM</w:t>
        </w:r>
      </w:hyperlink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завдання-5-дерево-декомпозиції"/>
    <w:p>
      <w:pPr>
        <w:pStyle w:val="Heading2"/>
      </w:pPr>
      <w:r>
        <w:t xml:space="preserve">6.5. Завдання 5 — Дерево декомпозиції</w:t>
      </w:r>
    </w:p>
    <w:p>
      <w:pPr>
        <w:pStyle w:val="FirstParagraph"/>
      </w:pPr>
      <w:r>
        <w:t xml:space="preserve">Мета: показати систему ієрархічно:</w:t>
      </w:r>
      <w:r>
        <w:t xml:space="preserve"> </w:t>
      </w:r>
      <w:r>
        <w:rPr>
          <w:b/>
          <w:bCs/>
        </w:rPr>
        <w:t xml:space="preserve">система → підсистеми → компоненти</w:t>
      </w:r>
      <w:r>
        <w:t xml:space="preserve">, щоб було видно, які елементи входять до ядра, розподілу, доступу, серверної частини та безпеки.</w:t>
      </w:r>
    </w:p>
    <w:p>
      <w:pPr>
        <w:pStyle w:val="BodyText"/>
      </w:pPr>
      <w:r>
        <w:drawing>
          <wp:inline>
            <wp:extent cx="5334000" cy="1003515"/>
            <wp:effectExtent b="0" l="0" r="0" t="0"/>
            <wp:docPr descr="СКРІНШОТ: Рисунок 5 — Дерево декомпозиції у FigJam" title="" id="41" name="Picture"/>
            <a:graphic>
              <a:graphicData uri="http://schemas.openxmlformats.org/drawingml/2006/picture">
                <pic:pic>
                  <pic:nvPicPr>
                    <pic:cNvPr descr="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3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3">
        <w:r>
          <w:rPr>
            <w:rStyle w:val="Hyperlink"/>
          </w:rPr>
          <w:t xml:space="preserve">ПОСИЛАННЯ НА ОРИГІНАЛ FIGJAM</w:t>
        </w:r>
      </w:hyperlink>
    </w:p>
    <w:p>
      <w:r>
        <w:pict>
          <v:rect style="width:0;height:1.5pt" o:hralign="center" o:hrstd="t" o:hr="t"/>
        </w:pict>
      </w:r>
    </w:p>
    <w:bookmarkEnd w:id="44"/>
    <w:bookmarkStart w:id="49" w:name="X301ba670680ed9003c6dca8785a62d550287021"/>
    <w:p>
      <w:pPr>
        <w:pStyle w:val="Heading2"/>
      </w:pPr>
      <w:r>
        <w:t xml:space="preserve">6.6. Завдання 6 — Блок-схема алгоритму топологічного аналізу</w:t>
      </w:r>
    </w:p>
    <w:p>
      <w:pPr>
        <w:pStyle w:val="FirstParagraph"/>
      </w:pPr>
      <w:r>
        <w:t xml:space="preserve">Мета: формалізувати процес аналізу (побудова графа → збір даних → пошук SPOF/вузьких місць → аналіз метрик → рекомендації) з мінімум двома розгалуженнями “Так/Ні”.</w:t>
      </w:r>
    </w:p>
    <w:p>
      <w:pPr>
        <w:pStyle w:val="BodyText"/>
      </w:pPr>
      <w:r>
        <w:drawing>
          <wp:inline>
            <wp:extent cx="5334000" cy="21956232"/>
            <wp:effectExtent b="0" l="0" r="0" t="0"/>
            <wp:docPr descr="СКРІНШОТ: Рисунок 6 — Flowchart алгоритму у FigJam" title="" id="46" name="Picture"/>
            <a:graphic>
              <a:graphicData uri="http://schemas.openxmlformats.org/drawingml/2006/picture">
                <pic:pic>
                  <pic:nvPicPr>
                    <pic:cNvPr descr="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8">
        <w:r>
          <w:rPr>
            <w:rStyle w:val="Hyperlink"/>
          </w:rPr>
          <w:t xml:space="preserve">ПОСИЛАННЯ НА ОРИГІНАЛ FIGJAM</w:t>
        </w:r>
      </w:hyperlink>
    </w:p>
    <w:p>
      <w:r>
        <w:pict>
          <v:rect style="width:0;height:1.5pt" o:hralign="center" o:hrstd="t" o:hr="t"/>
        </w:pict>
      </w:r>
    </w:p>
    <w:bookmarkEnd w:id="49"/>
    <w:bookmarkStart w:id="51" w:name="Xd31ae96889a09117d53cb03621bf20f0411186a"/>
    <w:p>
      <w:pPr>
        <w:pStyle w:val="Heading2"/>
      </w:pPr>
      <w:r>
        <w:t xml:space="preserve">6.7. Завдання 7 — Таблиця метрик/критеріїв топологічного аналізу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Що означає</w:t>
            </w:r>
          </w:p>
        </w:tc>
        <w:tc>
          <w:tcPr/>
          <w:p>
            <w:pPr>
              <w:pStyle w:val="Compact"/>
            </w:pPr>
            <w:r>
              <w:t xml:space="preserve">Як оцінюють</w:t>
            </w:r>
          </w:p>
        </w:tc>
        <w:tc>
          <w:tcPr/>
          <w:p>
            <w:pPr>
              <w:pStyle w:val="Compact"/>
            </w:pPr>
            <w:r>
              <w:t xml:space="preserve">Як трактувати</w:t>
            </w:r>
          </w:p>
        </w:tc>
        <w:tc>
          <w:tcPr/>
          <w:p>
            <w:pPr>
              <w:pStyle w:val="Compact"/>
            </w:pPr>
            <w:r>
              <w:t xml:space="preserve">Приклад для кампусу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Зв’язність</w:t>
            </w:r>
          </w:p>
        </w:tc>
        <w:tc>
          <w:tcPr/>
          <w:p>
            <w:pPr>
              <w:pStyle w:val="Compact"/>
            </w:pPr>
            <w:r>
              <w:t xml:space="preserve">чи є шлях між усіма вузлами</w:t>
            </w:r>
          </w:p>
        </w:tc>
        <w:tc>
          <w:tcPr/>
          <w:p>
            <w:pPr>
              <w:pStyle w:val="Compact"/>
            </w:pPr>
            <w:r>
              <w:t xml:space="preserve">компоненти зв’язності, k-connectivity</w:t>
            </w:r>
          </w:p>
        </w:tc>
        <w:tc>
          <w:tcPr/>
          <w:p>
            <w:pPr>
              <w:pStyle w:val="Compact"/>
            </w:pPr>
            <w:r>
              <w:t xml:space="preserve">1 компонент = ок, більше = розрив</w:t>
            </w:r>
          </w:p>
        </w:tc>
        <w:tc>
          <w:tcPr/>
          <w:p>
            <w:pPr>
              <w:pStyle w:val="Compact"/>
            </w:pPr>
            <w:r>
              <w:t xml:space="preserve">відмова одного Access не ізолює корпус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Найкоротший шлях</w:t>
            </w:r>
          </w:p>
        </w:tc>
        <w:tc>
          <w:tcPr/>
          <w:p>
            <w:pPr>
              <w:pStyle w:val="Compact"/>
            </w:pPr>
            <w:r>
              <w:t xml:space="preserve">мінімальний маршрут між вузлами</w:t>
            </w:r>
          </w:p>
        </w:tc>
        <w:tc>
          <w:tcPr/>
          <w:p>
            <w:pPr>
              <w:pStyle w:val="Compact"/>
            </w:pPr>
            <w:r>
              <w:t xml:space="preserve">BFS/Dijkstra (кроки/ваги)</w:t>
            </w:r>
          </w:p>
        </w:tc>
        <w:tc>
          <w:tcPr/>
          <w:p>
            <w:pPr>
              <w:pStyle w:val="Compact"/>
            </w:pPr>
            <w:r>
              <w:t xml:space="preserve">менше = швидше</w:t>
            </w:r>
          </w:p>
        </w:tc>
        <w:tc>
          <w:tcPr/>
          <w:p>
            <w:pPr>
              <w:pStyle w:val="Compact"/>
            </w:pPr>
            <w:r>
              <w:t xml:space="preserve">Internet→FW→Core→Srv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Діаметр</w:t>
            </w:r>
          </w:p>
        </w:tc>
        <w:tc>
          <w:tcPr/>
          <w:p>
            <w:pPr>
              <w:pStyle w:val="Compact"/>
            </w:pPr>
            <w:r>
              <w:t xml:space="preserve">найдовший з найкоротших шляхів</w:t>
            </w:r>
          </w:p>
        </w:tc>
        <w:tc>
          <w:tcPr/>
          <w:p>
            <w:pPr>
              <w:pStyle w:val="Compact"/>
            </w:pPr>
            <w:r>
              <w:t xml:space="preserve">max(shortest paths)</w:t>
            </w:r>
          </w:p>
        </w:tc>
        <w:tc>
          <w:tcPr/>
          <w:p>
            <w:pPr>
              <w:pStyle w:val="Compact"/>
            </w:pPr>
            <w:r>
              <w:t xml:space="preserve">менше = краща “компактність”</w:t>
            </w:r>
          </w:p>
        </w:tc>
        <w:tc>
          <w:tcPr/>
          <w:p>
            <w:pPr>
              <w:pStyle w:val="Compact"/>
            </w:pPr>
            <w:r>
              <w:t xml:space="preserve">найдальший Access до серверів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Ступінь вузла</w:t>
            </w:r>
          </w:p>
        </w:tc>
        <w:tc>
          <w:tcPr/>
          <w:p>
            <w:pPr>
              <w:pStyle w:val="Compact"/>
            </w:pPr>
            <w:r>
              <w:t xml:space="preserve">кількість прямих лінків</w:t>
            </w:r>
          </w:p>
        </w:tc>
        <w:tc>
          <w:tcPr/>
          <w:p>
            <w:pPr>
              <w:pStyle w:val="Compact"/>
            </w:pPr>
            <w:r>
              <w:t xml:space="preserve">degree(v)</w:t>
            </w:r>
          </w:p>
        </w:tc>
        <w:tc>
          <w:tcPr/>
          <w:p>
            <w:pPr>
              <w:pStyle w:val="Compact"/>
            </w:pPr>
            <w:r>
              <w:t xml:space="preserve">високий = вузол-хаб</w:t>
            </w:r>
          </w:p>
        </w:tc>
        <w:tc>
          <w:tcPr/>
          <w:p>
            <w:pPr>
              <w:pStyle w:val="Compact"/>
            </w:pPr>
            <w:r>
              <w:t xml:space="preserve">Core має найбільший ступінь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Центральність (betweenness)</w:t>
            </w:r>
          </w:p>
        </w:tc>
        <w:tc>
          <w:tcPr/>
          <w:p>
            <w:pPr>
              <w:pStyle w:val="Compact"/>
            </w:pPr>
            <w:r>
              <w:t xml:space="preserve">наскільки вузол “транзитний”</w:t>
            </w:r>
          </w:p>
        </w:tc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високий = критичний</w:t>
            </w:r>
          </w:p>
        </w:tc>
        <w:tc>
          <w:tcPr/>
          <w:p>
            <w:pPr>
              <w:pStyle w:val="Compact"/>
            </w:pPr>
            <w:r>
              <w:t xml:space="preserve">Core/Dist несуть основні потоки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Вузькі місця</w:t>
            </w:r>
          </w:p>
        </w:tc>
        <w:tc>
          <w:tcPr/>
          <w:p>
            <w:pPr>
              <w:pStyle w:val="Compact"/>
            </w:pPr>
            <w:r>
              <w:t xml:space="preserve">де обмеження пропускної здатності</w:t>
            </w:r>
          </w:p>
        </w:tc>
        <w:tc>
          <w:tcPr/>
          <w:p>
            <w:pPr>
              <w:pStyle w:val="Compact"/>
            </w:pPr>
            <w:r>
              <w:t xml:space="preserve">utilization, queue/drop</w:t>
            </w:r>
          </w:p>
        </w:tc>
        <w:tc>
          <w:tcPr/>
          <w:p>
            <w:pPr>
              <w:pStyle w:val="Compact"/>
            </w:pPr>
            <w:r>
              <w:t xml:space="preserve">треба розширювати/балансувати</w:t>
            </w:r>
          </w:p>
        </w:tc>
        <w:tc>
          <w:tcPr/>
          <w:p>
            <w:pPr>
              <w:pStyle w:val="Compact"/>
            </w:pPr>
            <w:r>
              <w:t xml:space="preserve">аплінк Dist→Core у піки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SPOF</w:t>
            </w:r>
          </w:p>
        </w:tc>
        <w:tc>
          <w:tcPr/>
          <w:p>
            <w:pPr>
              <w:pStyle w:val="Compact"/>
            </w:pPr>
            <w:r>
              <w:t xml:space="preserve">одиночна точка відмови</w:t>
            </w:r>
          </w:p>
        </w:tc>
        <w:tc>
          <w:tcPr/>
          <w:p>
            <w:pPr>
              <w:pStyle w:val="Compact"/>
            </w:pPr>
            <w:r>
              <w:t xml:space="preserve">аналіз критичних вузлів/лінків</w:t>
            </w:r>
          </w:p>
        </w:tc>
        <w:tc>
          <w:tcPr/>
          <w:p>
            <w:pPr>
              <w:pStyle w:val="Compact"/>
            </w:pPr>
            <w:r>
              <w:t xml:space="preserve">треба усунути</w:t>
            </w:r>
          </w:p>
        </w:tc>
        <w:tc>
          <w:tcPr/>
          <w:p>
            <w:pPr>
              <w:pStyle w:val="Compact"/>
            </w:pPr>
            <w:r>
              <w:t xml:space="preserve">один Firewall без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Резервування</w:t>
            </w:r>
          </w:p>
        </w:tc>
        <w:tc>
          <w:tcPr/>
          <w:p>
            <w:pPr>
              <w:pStyle w:val="Compact"/>
            </w:pPr>
            <w:r>
              <w:t xml:space="preserve">наявність альтернативних шляхів</w:t>
            </w:r>
          </w:p>
        </w:tc>
        <w:tc>
          <w:tcPr/>
          <w:p>
            <w:pPr>
              <w:pStyle w:val="Compact"/>
            </w:pPr>
            <w:r>
              <w:t xml:space="preserve">кількість незалежних шляхів</w:t>
            </w:r>
          </w:p>
        </w:tc>
        <w:tc>
          <w:tcPr/>
          <w:p>
            <w:pPr>
              <w:pStyle w:val="Compact"/>
            </w:pPr>
            <w:r>
              <w:t xml:space="preserve">більше = вища SLA</w:t>
            </w:r>
          </w:p>
        </w:tc>
        <w:tc>
          <w:tcPr/>
          <w:p>
            <w:pPr>
              <w:pStyle w:val="Compact"/>
            </w:pPr>
            <w:r>
              <w:t xml:space="preserve">Dist_A↔Dist_B резервний лінк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Щільність графа</w:t>
            </w:r>
          </w:p>
        </w:tc>
        <w:tc>
          <w:tcPr/>
          <w:p>
            <w:pPr>
              <w:pStyle w:val="Compact"/>
            </w:pPr>
            <w:r>
              <w:t xml:space="preserve">“наскільки багато” зв’язків</w:t>
            </w:r>
          </w:p>
        </w:tc>
        <w:tc>
          <w:tcPr/>
          <w:p>
            <w:pPr>
              <w:pStyle w:val="Compact"/>
            </w:pPr>
            <w:r>
              <w:t xml:space="preserve">2E/(N(N−1))</w:t>
            </w:r>
          </w:p>
        </w:tc>
        <w:tc>
          <w:tcPr/>
          <w:p>
            <w:pPr>
              <w:pStyle w:val="Compact"/>
            </w:pPr>
            <w:r>
              <w:t xml:space="preserve">вище = гнучкіше, але складніше</w:t>
            </w:r>
          </w:p>
        </w:tc>
        <w:tc>
          <w:tcPr/>
          <w:p>
            <w:pPr>
              <w:pStyle w:val="Compact"/>
            </w:pPr>
            <w:r>
              <w:t xml:space="preserve">порівняння міжкорпусних схем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Кластери</w:t>
            </w:r>
          </w:p>
        </w:tc>
        <w:tc>
          <w:tcPr/>
          <w:p>
            <w:pPr>
              <w:pStyle w:val="Compact"/>
            </w:pPr>
            <w:r>
              <w:t xml:space="preserve">групи тісно зв’язаних вузлів</w:t>
            </w:r>
          </w:p>
        </w:tc>
        <w:tc>
          <w:tcPr/>
          <w:p>
            <w:pPr>
              <w:pStyle w:val="Compact"/>
            </w:pPr>
            <w:r>
              <w:t xml:space="preserve">community detection</w:t>
            </w:r>
          </w:p>
        </w:tc>
        <w:tc>
          <w:tcPr/>
          <w:p>
            <w:pPr>
              <w:pStyle w:val="Compact"/>
            </w:pPr>
            <w:r>
              <w:t xml:space="preserve">допомагає сегментації</w:t>
            </w:r>
          </w:p>
        </w:tc>
        <w:tc>
          <w:tcPr/>
          <w:p>
            <w:pPr>
              <w:pStyle w:val="Compact"/>
            </w:pPr>
            <w:r>
              <w:t xml:space="preserve">VLAN/підмережі по факультетах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Стійкість до відмов</w:t>
            </w:r>
          </w:p>
        </w:tc>
        <w:tc>
          <w:tcPr/>
          <w:p>
            <w:pPr>
              <w:pStyle w:val="Compact"/>
            </w:pPr>
            <w:r>
              <w:t xml:space="preserve">робота після N−1 відмови</w:t>
            </w:r>
          </w:p>
        </w:tc>
        <w:tc>
          <w:tcPr/>
          <w:p>
            <w:pPr>
              <w:pStyle w:val="Compact"/>
            </w:pPr>
            <w:r>
              <w:t xml:space="preserve">симуляція відмов, тест failover</w:t>
            </w:r>
          </w:p>
        </w:tc>
        <w:tc>
          <w:tcPr/>
          <w:p>
            <w:pPr>
              <w:pStyle w:val="Compact"/>
            </w:pPr>
            <w:r>
              <w:t xml:space="preserve">витримує = добре</w:t>
            </w:r>
          </w:p>
        </w:tc>
        <w:tc>
          <w:tcPr/>
          <w:p>
            <w:pPr>
              <w:pStyle w:val="Compact"/>
            </w:pPr>
            <w:r>
              <w:t xml:space="preserve">відмова Dist_A без втрати доступу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Навантаження лінків</w:t>
            </w:r>
          </w:p>
        </w:tc>
        <w:tc>
          <w:tcPr/>
          <w:p>
            <w:pPr>
              <w:pStyle w:val="Compact"/>
            </w:pPr>
            <w:r>
              <w:t xml:space="preserve">поточні/пікові потоки</w:t>
            </w:r>
          </w:p>
        </w:tc>
        <w:tc>
          <w:tcPr/>
          <w:p>
            <w:pPr>
              <w:pStyle w:val="Compact"/>
            </w:pPr>
            <w:r>
              <w:t xml:space="preserve">SNMP, NetFlow/sFlow</w:t>
            </w:r>
          </w:p>
        </w:tc>
        <w:tc>
          <w:tcPr/>
          <w:p>
            <w:pPr>
              <w:pStyle w:val="Compact"/>
            </w:pPr>
            <w:r>
              <w:t xml:space="preserve">планування capacity</w:t>
            </w:r>
          </w:p>
        </w:tc>
        <w:tc>
          <w:tcPr/>
          <w:p>
            <w:pPr>
              <w:pStyle w:val="Compact"/>
            </w:pPr>
            <w:r>
              <w:t xml:space="preserve">вечірні піки Wi-Fi на Access_2</w:t>
            </w:r>
          </w:p>
        </w:tc>
      </w:tr>
    </w:tbl>
    <w:p>
      <w:pPr>
        <w:pStyle w:val="BodyText"/>
      </w:pPr>
      <w:hyperlink r:id="rId50">
        <w:r>
          <w:rPr>
            <w:rStyle w:val="Hyperlink"/>
          </w:rPr>
          <w:t xml:space="preserve">ПОСИЛАННЯ НА ОРИГІНАЛ FIGJAM</w:t>
        </w:r>
      </w:hyperlink>
    </w:p>
    <w:p>
      <w:r>
        <w:pict>
          <v:rect style="width:0;height:1.5pt" o:hralign="center" o:hrstd="t" o:hr="t"/>
        </w:pict>
      </w:r>
    </w:p>
    <w:bookmarkEnd w:id="51"/>
    <w:bookmarkStart w:id="57" w:name="завдання-8-діаграма-ісікави-fishbone"/>
    <w:p>
      <w:pPr>
        <w:pStyle w:val="Heading2"/>
      </w:pPr>
      <w:r>
        <w:t xml:space="preserve">6.8. Завдання 8 — Діаграма Ісікави (Fishbone)</w:t>
      </w:r>
    </w:p>
    <w:p>
      <w:pPr>
        <w:pStyle w:val="FirstParagraph"/>
      </w:pPr>
      <w:r>
        <w:t xml:space="preserve">Мета: виконати причинно-наслідковий аналіз проблеми</w:t>
      </w:r>
      <w:r>
        <w:t xml:space="preserve"> </w:t>
      </w:r>
      <w:r>
        <w:rPr>
          <w:b/>
          <w:bCs/>
        </w:rPr>
        <w:t xml:space="preserve">“Висока затримка та періодичні відмови мережі”</w:t>
      </w:r>
      <w:r>
        <w:t xml:space="preserve">. Причини згруповані за категоріями (Люди, Процеси, Обладнання/Технології, Конфігурація, Дані/Моніторинг, Середовище/Зовнішні фактори), далі деталізовані підпричинами. (</w:t>
      </w:r>
      <w:hyperlink r:id="rId52">
        <w:r>
          <w:rPr>
            <w:rStyle w:val="Hyperlink"/>
          </w:rPr>
          <w:t xml:space="preserve">asq.org</w:t>
        </w:r>
      </w:hyperlink>
      <w:r>
        <w:t xml:space="preserve">)</w:t>
      </w:r>
    </w:p>
    <w:p>
      <w:pPr>
        <w:pStyle w:val="BodyText"/>
      </w:pPr>
      <w:r>
        <w:drawing>
          <wp:inline>
            <wp:extent cx="5334000" cy="779467"/>
            <wp:effectExtent b="0" l="0" r="0" t="0"/>
            <wp:docPr descr="СКРІНШОТ: Рисунок 8 — Діаграма Ісікави у FigJam" title="" id="54" name="Picture"/>
            <a:graphic>
              <a:graphicData uri="http://schemas.openxmlformats.org/drawingml/2006/picture">
                <pic:pic>
                  <pic:nvPicPr>
                    <pic:cNvPr descr="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6">
        <w:r>
          <w:rPr>
            <w:rStyle w:val="Hyperlink"/>
          </w:rPr>
          <w:t xml:space="preserve">ПОСИЛАННЯ НА ОРИГІНАЛ FIGJAM</w:t>
        </w:r>
      </w:hyperlink>
    </w:p>
    <w:p>
      <w:r>
        <w:pict>
          <v:rect style="width:0;height:1.5pt" o:hralign="center" o:hrstd="t" o:hr="t"/>
        </w:pict>
      </w:r>
    </w:p>
    <w:bookmarkEnd w:id="57"/>
    <w:bookmarkStart w:id="60" w:name="висновки"/>
    <w:p>
      <w:pPr>
        <w:pStyle w:val="Heading2"/>
      </w:pPr>
      <w:r>
        <w:t xml:space="preserve">7. Висновки</w:t>
      </w:r>
    </w:p>
    <w:p>
      <w:pPr>
        <w:pStyle w:val="Compact"/>
        <w:numPr>
          <w:ilvl w:val="0"/>
          <w:numId w:val="1004"/>
        </w:numPr>
      </w:pPr>
      <w:r>
        <w:t xml:space="preserve">Кампусна мережа коректно подається як граф (вузли/зв’язки), що дозволяє аналізувати</w:t>
      </w:r>
      <w:r>
        <w:t xml:space="preserve"> </w:t>
      </w:r>
      <w:r>
        <w:rPr>
          <w:b/>
          <w:bCs/>
        </w:rPr>
        <w:t xml:space="preserve">зв’язність</w:t>
      </w:r>
      <w:r>
        <w:t xml:space="preserve">, альтернативні маршрути, критичні вузли та потенційні вузькі місця. (</w:t>
      </w:r>
      <w:hyperlink r:id="rId58">
        <w:r>
          <w:rPr>
            <w:rStyle w:val="Hyperlink"/>
          </w:rPr>
          <w:t xml:space="preserve">EMBL-EBI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За логікою структури та матриці суміжності видно потенційний</w:t>
      </w:r>
      <w:r>
        <w:t xml:space="preserve"> </w:t>
      </w:r>
      <w:r>
        <w:rPr>
          <w:b/>
          <w:bCs/>
        </w:rPr>
        <w:t xml:space="preserve">SPOF</w:t>
      </w:r>
      <w:r>
        <w:t xml:space="preserve"> </w:t>
      </w:r>
      <w:r>
        <w:t xml:space="preserve">на рівні периметру (Firewall без HA) та сегментація доступу (A1/A2 залежать від Dist_A, A3/A4 — від Dist_B), що важливо враховувати для відмовостійкості.</w:t>
      </w:r>
    </w:p>
    <w:p>
      <w:pPr>
        <w:pStyle w:val="Heading2"/>
        <w:numPr>
          <w:ilvl w:val="0"/>
          <w:numId w:val="1004"/>
        </w:numPr>
      </w:pPr>
      <w:bookmarkStart w:id="59" w:name="X3aa00f5eb14c621701fc4e7410fc04057952041"/>
      <w:r>
        <w:t xml:space="preserve">Резервний зв’язок між Dist_A та Dist_B підвищує стійкість до відмов, але для максимального SLA доцільно додатково забезпечити резервування периметру (наприклад, HA для FW) та перевірити пропускну здатність uplink-каналів у пікові періоди.</w:t>
      </w:r>
      <w:bookmarkEnd w:id="59"/>
    </w:p>
    <w:bookmarkEnd w:id="60"/>
    <w:bookmarkEnd w:id="61"/>
    <w:bookmarkStart w:id="67" w:name="список-використаних-додаткових-джерел"/>
    <w:p>
      <w:pPr>
        <w:pStyle w:val="Heading1"/>
      </w:pPr>
      <w:r>
        <w:t xml:space="preserve">8. Список використаних додаткових джерел</w:t>
      </w:r>
    </w:p>
    <w:p>
      <w:pPr>
        <w:pStyle w:val="SourceCode"/>
      </w:pPr>
      <w:r>
        <w:rPr>
          <w:rStyle w:val="VerbatimChar"/>
        </w:rPr>
        <w:t xml:space="preserve">1) EMBL-EBI: Graph theory / network topology (визначення топології та топологічних властивостей мережі):</w:t>
      </w:r>
      <w:r>
        <w:br/>
      </w:r>
      <w:r>
        <w:rPr>
          <w:rStyle w:val="VerbatimChar"/>
        </w:rPr>
        <w:t xml:space="preserve">https://www.ebi.ac.uk/training/online/courses/network-analysis-of-protein-interaction-data-an-introduction/introduction-to-graph-theory/graph-theory-network-topology/</w:t>
      </w:r>
      <w:r>
        <w:br/>
      </w:r>
      <w:r>
        <w:br/>
      </w:r>
      <w:r>
        <w:rPr>
          <w:rStyle w:val="VerbatimChar"/>
        </w:rPr>
        <w:t xml:space="preserve">2) Transport Geography: Graph theory measures (діаметр графа та інші індекси):</w:t>
      </w:r>
      <w:r>
        <w:br/>
      </w:r>
      <w:r>
        <w:rPr>
          <w:rStyle w:val="VerbatimChar"/>
        </w:rPr>
        <w:t xml:space="preserve">https://transportgeography.org/contents/methods/graph-theory-measures-indices/</w:t>
      </w:r>
      <w:r>
        <w:br/>
      </w:r>
      <w:r>
        <w:br/>
      </w:r>
      <w:r>
        <w:rPr>
          <w:rStyle w:val="VerbatimChar"/>
        </w:rPr>
        <w:t xml:space="preserve">3) Wikipedia: Adjacency matrix (визначення матриці суміжності):</w:t>
      </w:r>
      <w:r>
        <w:br/>
      </w:r>
      <w:r>
        <w:rPr>
          <w:rStyle w:val="VerbatimChar"/>
        </w:rPr>
        <w:t xml:space="preserve">https://en.wikipedia.org/wiki/Adjacency_matrix</w:t>
      </w:r>
      <w:r>
        <w:br/>
      </w:r>
      <w:r>
        <w:br/>
      </w:r>
      <w:r>
        <w:rPr>
          <w:rStyle w:val="VerbatimChar"/>
        </w:rPr>
        <w:t xml:space="preserve">4) MathWorks (MATLAB): adjacency(G) (пояснення 0/1 матриці суміжності):</w:t>
      </w:r>
      <w:r>
        <w:br/>
      </w:r>
      <w:r>
        <w:rPr>
          <w:rStyle w:val="VerbatimChar"/>
        </w:rPr>
        <w:t xml:space="preserve">https://www.mathworks.com/help/matlab/ref/graph.adjacency.html</w:t>
      </w:r>
      <w:r>
        <w:br/>
      </w:r>
      <w:r>
        <w:br/>
      </w:r>
      <w:r>
        <w:rPr>
          <w:rStyle w:val="VerbatimChar"/>
        </w:rPr>
        <w:t xml:space="preserve">5) ASQ (American Society for Quality): Fishbone / Ishikawa diagram (призначення та користь):</w:t>
      </w:r>
      <w:r>
        <w:br/>
      </w:r>
      <w:r>
        <w:rPr>
          <w:rStyle w:val="VerbatimChar"/>
        </w:rPr>
        <w:t xml:space="preserve">https://asq.org/quality-resources/fishbone</w:t>
      </w:r>
      <w:r>
        <w:br/>
      </w:r>
      <w:r>
        <w:br/>
      </w:r>
      <w:r>
        <w:rPr>
          <w:rStyle w:val="VerbatimChar"/>
        </w:rPr>
        <w:t xml:space="preserve">6) IHI (Institute for Healthcare Improvement): Cause-and-effect diagram (категоризація причин):</w:t>
      </w:r>
      <w:r>
        <w:br/>
      </w:r>
      <w:r>
        <w:rPr>
          <w:rStyle w:val="VerbatimChar"/>
        </w:rPr>
        <w:t xml:space="preserve">https://www.ihi.org/library/tools/cause-and-effect-diagram</w:t>
      </w:r>
      <w:r>
        <w:br/>
      </w:r>
      <w:r>
        <w:br/>
      </w:r>
      <w:r>
        <w:rPr>
          <w:rStyle w:val="VerbatimChar"/>
        </w:rPr>
        <w:t xml:space="preserve">7) AhaSlides (укр.): Приклад діаграми Ісікави (пояснення та приклади):</w:t>
      </w:r>
      <w:r>
        <w:br/>
      </w:r>
      <w:r>
        <w:rPr>
          <w:rStyle w:val="VerbatimChar"/>
        </w:rPr>
        <w:t xml:space="preserve">https://ahaslides.com/uk/blog/ishikawa-diagram-example/</w:t>
      </w:r>
      <w:r>
        <w:br/>
      </w:r>
      <w:r>
        <w:br/>
      </w:r>
      <w:r>
        <w:rPr>
          <w:rStyle w:val="VerbatimChar"/>
        </w:rPr>
        <w:t xml:space="preserve">8) E5 (укр.): Діаграма Ішікави “риб’яча кістка” (визначення та застосування):</w:t>
      </w:r>
      <w:r>
        <w:br/>
      </w:r>
      <w:r>
        <w:rPr>
          <w:rStyle w:val="VerbatimChar"/>
        </w:rPr>
        <w:t xml:space="preserve">https://e5.ua/uk/blogpost-2/diagrama-isikavy-ryb-yacha-kistka-yak-efektyvnyj-instrument-menedzhmentu/</w:t>
      </w:r>
      <w:r>
        <w:br/>
      </w:r>
      <w:r>
        <w:br/>
      </w:r>
      <w:r>
        <w:rPr>
          <w:rStyle w:val="VerbatimChar"/>
        </w:rPr>
        <w:t xml:space="preserve">9) Figma: Mind maps у FigJam (опис підходу mind map):</w:t>
      </w:r>
      <w:r>
        <w:br/>
      </w:r>
      <w:r>
        <w:rPr>
          <w:rStyle w:val="VerbatimChar"/>
        </w:rPr>
        <w:t xml:space="preserve">https://www.figma.com/figjam/mind-map/</w:t>
      </w:r>
      <w:r>
        <w:br/>
      </w:r>
      <w:r>
        <w:br/>
      </w:r>
      <w:r>
        <w:rPr>
          <w:rStyle w:val="VerbatimChar"/>
        </w:rPr>
        <w:t xml:space="preserve">10) Figma Help Center: Connectors у FigJam (як робити зв’язки/стрілки):</w:t>
      </w:r>
      <w:r>
        <w:br/>
      </w:r>
      <w:r>
        <w:rPr>
          <w:rStyle w:val="VerbatimChar"/>
        </w:rPr>
        <w:t xml:space="preserve">https://help.figma.com/hc/en-us/articles/1500004414542-Create-diagrams-and-flows-with-connectors-in-FigJam</w:t>
      </w:r>
    </w:p>
    <w:p>
      <w:r>
        <w:pict>
          <v:rect style="width:0;height:1.5pt" o:hralign="center" o:hrstd="t" o:hr="t"/>
        </w:pict>
      </w:r>
    </w:p>
    <w:bookmarkStart w:id="66" w:name="додатки"/>
    <w:p>
      <w:pPr>
        <w:pStyle w:val="Heading2"/>
      </w:pPr>
      <w:r>
        <w:t xml:space="preserve">9. Додатки</w:t>
      </w:r>
    </w:p>
    <w:p>
      <w:pPr>
        <w:pStyle w:val="FirstParagraph"/>
      </w:pPr>
      <w:r>
        <w:drawing>
          <wp:inline>
            <wp:extent cx="5334000" cy="721797"/>
            <wp:effectExtent b="0" l="0" r="0" t="0"/>
            <wp:docPr descr="СКРІН З FigJam, де видно всі 8 секцій на одній дошці" title="" id="63" name="Picture"/>
            <a:graphic>
              <a:graphicData uri="http://schemas.openxmlformats.org/drawingml/2006/picture">
                <pic:pic>
                  <pic:nvPicPr>
                    <pic:cNvPr descr="all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5">
        <w:r>
          <w:rPr>
            <w:rStyle w:val="Hyperlink"/>
          </w:rPr>
          <w:t xml:space="preserve">ПОСИЛАННЯ НА ДОШКУ FIGJAM</w:t>
        </w:r>
      </w:hyperlink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image" Id="rId62" Target="media/rId62.jpg" /><Relationship Type="http://schemas.openxmlformats.org/officeDocument/2006/relationships/hyperlink" Id="rId17" Target="https://asq.org/quality-resources/fishbone?srsltid=AfmBOooWyCIHVu4zE5wUrQyrBq735bzlVwQVWkDPXodQl8aXkgZPztBC" TargetMode="External" /><Relationship Type="http://schemas.openxmlformats.org/officeDocument/2006/relationships/hyperlink" Id="rId52" Target="https://asq.org/quality-resources/fishbone?srsltid=AfmBOooWyCIHVu4zE5wUrQyrBq735bzlVwQVWkDPXodQl8aXkgZPztBC&amp;utm_source=chatgpt.com" TargetMode="External" /><Relationship Type="http://schemas.openxmlformats.org/officeDocument/2006/relationships/hyperlink" Id="rId16" Target="https://en.wikipedia.org/wiki/Adjacency_matrix" TargetMode="External" /><Relationship Type="http://schemas.openxmlformats.org/officeDocument/2006/relationships/hyperlink" Id="rId15" Target="https://en.wikipedia.org/wiki/Centrality" TargetMode="External" /><Relationship Type="http://schemas.openxmlformats.org/officeDocument/2006/relationships/hyperlink" Id="rId14" Target="https://transportgeography.org/contents/methods/graph-theory-measures-indices/" TargetMode="External" /><Relationship Type="http://schemas.openxmlformats.org/officeDocument/2006/relationships/hyperlink" Id="rId58" Target="https://www.ebi.ac.uk/training/online/courses/network-analysis-of-protein-interaction-data-an-introduction/introduction-to-graph-theory/graph-theory-network-topology" TargetMode="External" /><Relationship Type="http://schemas.openxmlformats.org/officeDocument/2006/relationships/hyperlink" Id="rId13" Target="https://www.ebi.ac.uk/training/online/courses/network-analysis-of-protein-interaction-data-an-introduction/introduction-to-graph-theory/graph-theory-network-topology/" TargetMode="External" /><Relationship Type="http://schemas.openxmlformats.org/officeDocument/2006/relationships/hyperlink" Id="rId65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0-1&amp;p=f&amp;t=eeyh8qiDIL4Djlpn-0" TargetMode="External" /><Relationship Type="http://schemas.openxmlformats.org/officeDocument/2006/relationships/hyperlink" Id="rId30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157&amp;t=dTVLW8woVVDbb1Ma-4" TargetMode="External" /><Relationship Type="http://schemas.openxmlformats.org/officeDocument/2006/relationships/hyperlink" Id="rId35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212&amp;t=dTVLW8woVVDbb1Ma-4" TargetMode="External" /><Relationship Type="http://schemas.openxmlformats.org/officeDocument/2006/relationships/hyperlink" Id="rId37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252&amp;t=dTVLW8woVVDbb1Ma-4" TargetMode="External" /><Relationship Type="http://schemas.openxmlformats.org/officeDocument/2006/relationships/hyperlink" Id="rId43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323&amp;t=dTVLW8woVVDbb1Ma-4" TargetMode="External" /><Relationship Type="http://schemas.openxmlformats.org/officeDocument/2006/relationships/hyperlink" Id="rId48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360&amp;t=dTVLW8woVVDbb1Ma-4" TargetMode="External" /><Relationship Type="http://schemas.openxmlformats.org/officeDocument/2006/relationships/hyperlink" Id="rId50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400&amp;t=dTVLW8woVVDbb1Ma-4" TargetMode="External" /><Relationship Type="http://schemas.openxmlformats.org/officeDocument/2006/relationships/hyperlink" Id="rId56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533&amp;t=dTVLW8woVVDbb1Ma-4" TargetMode="External" /><Relationship Type="http://schemas.openxmlformats.org/officeDocument/2006/relationships/hyperlink" Id="rId25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87&amp;t=dTVLW8woVVDbb1Ma-4" TargetMode="External" /><Relationship Type="http://schemas.openxmlformats.org/officeDocument/2006/relationships/hyperlink" Id="rId19" Target="https://www.figma.com/figjam/mind-map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asq.org/quality-resources/fishbone?srsltid=AfmBOooWyCIHVu4zE5wUrQyrBq735bzlVwQVWkDPXodQl8aXkgZPztBC" TargetMode="External" /><Relationship Type="http://schemas.openxmlformats.org/officeDocument/2006/relationships/hyperlink" Id="rId52" Target="https://asq.org/quality-resources/fishbone?srsltid=AfmBOooWyCIHVu4zE5wUrQyrBq735bzlVwQVWkDPXodQl8aXkgZPztBC&amp;utm_source=chatgpt.com" TargetMode="External" /><Relationship Type="http://schemas.openxmlformats.org/officeDocument/2006/relationships/hyperlink" Id="rId16" Target="https://en.wikipedia.org/wiki/Adjacency_matrix" TargetMode="External" /><Relationship Type="http://schemas.openxmlformats.org/officeDocument/2006/relationships/hyperlink" Id="rId15" Target="https://en.wikipedia.org/wiki/Centrality" TargetMode="External" /><Relationship Type="http://schemas.openxmlformats.org/officeDocument/2006/relationships/hyperlink" Id="rId14" Target="https://transportgeography.org/contents/methods/graph-theory-measures-indices/" TargetMode="External" /><Relationship Type="http://schemas.openxmlformats.org/officeDocument/2006/relationships/hyperlink" Id="rId58" Target="https://www.ebi.ac.uk/training/online/courses/network-analysis-of-protein-interaction-data-an-introduction/introduction-to-graph-theory/graph-theory-network-topology" TargetMode="External" /><Relationship Type="http://schemas.openxmlformats.org/officeDocument/2006/relationships/hyperlink" Id="rId13" Target="https://www.ebi.ac.uk/training/online/courses/network-analysis-of-protein-interaction-data-an-introduction/introduction-to-graph-theory/graph-theory-network-topology/" TargetMode="External" /><Relationship Type="http://schemas.openxmlformats.org/officeDocument/2006/relationships/hyperlink" Id="rId65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0-1&amp;p=f&amp;t=eeyh8qiDIL4Djlpn-0" TargetMode="External" /><Relationship Type="http://schemas.openxmlformats.org/officeDocument/2006/relationships/hyperlink" Id="rId30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157&amp;t=dTVLW8woVVDbb1Ma-4" TargetMode="External" /><Relationship Type="http://schemas.openxmlformats.org/officeDocument/2006/relationships/hyperlink" Id="rId35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212&amp;t=dTVLW8woVVDbb1Ma-4" TargetMode="External" /><Relationship Type="http://schemas.openxmlformats.org/officeDocument/2006/relationships/hyperlink" Id="rId37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252&amp;t=dTVLW8woVVDbb1Ma-4" TargetMode="External" /><Relationship Type="http://schemas.openxmlformats.org/officeDocument/2006/relationships/hyperlink" Id="rId43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323&amp;t=dTVLW8woVVDbb1Ma-4" TargetMode="External" /><Relationship Type="http://schemas.openxmlformats.org/officeDocument/2006/relationships/hyperlink" Id="rId48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360&amp;t=dTVLW8woVVDbb1Ma-4" TargetMode="External" /><Relationship Type="http://schemas.openxmlformats.org/officeDocument/2006/relationships/hyperlink" Id="rId50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400&amp;t=dTVLW8woVVDbb1Ma-4" TargetMode="External" /><Relationship Type="http://schemas.openxmlformats.org/officeDocument/2006/relationships/hyperlink" Id="rId56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533&amp;t=dTVLW8woVVDbb1Ma-4" TargetMode="External" /><Relationship Type="http://schemas.openxmlformats.org/officeDocument/2006/relationships/hyperlink" Id="rId25" Target="https://www.figma.com/board/zPROzvk3z9NlfvLtPApEtA/%D0%9F%D1%80%D0%B0%D0%BA%D1%82%D0%B8%D1%87%D0%BD%D0%B5-%E2%84%962-%E2%80%94-%D0%A2%D0%BE%D0%BF%D0%BE%D0%BB%D0%BE%D0%B3%D1%96%D1%87%D0%BD%D0%B8%D0%B9-%D0%B0%D0%BD%D0%B0%D0%BB%D1%96%D0%B7--%D0%BA%D0%B0%D0%BC%D0%BF%D1%83%D1%81%D0%BD%D0%B0-%D0%BC%D0%B5%D1%80%D0%B5%D0%B6%D0%B0-?node-id=1-87&amp;t=dTVLW8woVVDbb1Ma-4" TargetMode="External" /><Relationship Type="http://schemas.openxmlformats.org/officeDocument/2006/relationships/hyperlink" Id="rId19" Target="https://www.figma.com/figjam/mind-map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2026-02-27T00:22:08Z</dcterms:created>
  <dcterms:modified xsi:type="dcterms:W3CDTF">2026-02-27T00:22:08Z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