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59"/>
        <w:gridCol w:w="2118"/>
        <w:gridCol w:w="3707"/>
      </w:tblGrid>
      <w:tr>
        <w:tblPrEx>
          <w:shd w:val="clear" w:color="auto" w:fill="ced7e7"/>
        </w:tblPrEx>
        <w:trPr>
          <w:trHeight w:val="1380" w:hRule="atLeast"/>
        </w:trPr>
        <w:tc>
          <w:tcPr>
            <w:tcW w:type="dxa" w:w="35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Style w:val="Нет"/>
                <w:shd w:val="nil" w:color="auto" w:fill="auto"/>
              </w:rPr>
            </w:r>
          </w:p>
        </w:tc>
        <w:tc>
          <w:tcPr>
            <w:tcW w:type="dxa" w:w="21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0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rPr>
                <w:rStyle w:val="Нет"/>
                <w:sz w:val="24"/>
                <w:szCs w:val="24"/>
                <w:shd w:val="nil" w:color="auto" w:fill="auto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УТВЕРЖДАЮ 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Заместитель  директора по УМР 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Шаймуханбетова К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«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»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____________2020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Основной текст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42" w:id="0"/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Календарно</w:t>
      </w:r>
      <w:r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тематический план</w:t>
      </w:r>
    </w:p>
    <w:p>
      <w:pPr>
        <w:pStyle w:val="Normal.0"/>
        <w:spacing w:after="0"/>
        <w:rPr>
          <w:rStyle w:val="Нет"/>
          <w:sz w:val="24"/>
          <w:szCs w:val="24"/>
          <w:lang w:val="ru-RU"/>
        </w:rPr>
      </w:pPr>
      <w:r>
        <w:rPr>
          <w:rStyle w:val="Нет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</w:t>
      </w:r>
      <w:r>
        <w:rPr>
          <w:rStyle w:val="Нет"/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2020 </w:t>
      </w:r>
      <w:r>
        <w:rPr>
          <w:rStyle w:val="Нет"/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т"/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2021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учебный год</w:t>
      </w:r>
      <w:bookmarkEnd w:id="0"/>
    </w:p>
    <w:p>
      <w:pPr>
        <w:pStyle w:val="Normal.0"/>
        <w:spacing w:after="0"/>
        <w:rPr>
          <w:rStyle w:val="Нет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z743" w:id="1"/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                                                </w:t>
      </w:r>
      <w:r>
        <w:rPr>
          <w:rStyle w:val="Нет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Style w:val="Нет"/>
          <w:outline w:val="0"/>
          <w:color w:val="000000"/>
          <w:sz w:val="24"/>
          <w:szCs w:val="24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outline w:val="0"/>
          <w:color w:val="000000"/>
          <w:sz w:val="24"/>
          <w:szCs w:val="24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II</w:t>
      </w:r>
      <w:r>
        <w:rPr>
          <w:rStyle w:val="Нет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Семестр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u w:val="single"/>
          <w:rtl w:val="0"/>
          <w:lang w:val="ru-RU"/>
        </w:rPr>
        <w:t>Интернет вещей</w:t>
      </w:r>
      <w:r>
        <w:rPr>
          <w:rStyle w:val="Нет"/>
          <w:lang w:val="ru-RU"/>
        </w:rPr>
        <w:br w:type="textWrapping"/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 модулю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дисциплине</w:t>
      </w:r>
    </w:p>
    <w:p>
      <w:pPr>
        <w:pStyle w:val="Normal.0"/>
        <w:spacing w:after="0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sz w:val="20"/>
          <w:szCs w:val="20"/>
          <w:lang w:val="ru-RU"/>
        </w:rPr>
        <w:br w:type="textWrapping"/>
      </w:r>
    </w:p>
    <w:p>
      <w:pPr>
        <w:pStyle w:val="Normal.0"/>
        <w:spacing w:after="0" w:line="240" w:lineRule="auto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Специальность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130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0000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Информационные системы</w:t>
      </w:r>
    </w:p>
    <w:p>
      <w:pPr>
        <w:pStyle w:val="Normal.0"/>
        <w:spacing w:after="0" w:line="240" w:lineRule="auto"/>
        <w:jc w:val="center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и наименование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lang w:val="ru-RU"/>
        </w:rPr>
        <w:br w:type="textWrapping"/>
      </w:r>
    </w:p>
    <w:p>
      <w:pPr>
        <w:pStyle w:val="Normal.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Квалификация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130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5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2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– Техник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программист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</w:t>
      </w:r>
    </w:p>
    <w:p>
      <w:pPr>
        <w:pStyle w:val="Normal.0"/>
        <w:spacing w:after="0" w:line="240" w:lineRule="auto"/>
        <w:jc w:val="center"/>
        <w:rPr>
          <w:rStyle w:val="Нет"/>
          <w:sz w:val="20"/>
          <w:szCs w:val="20"/>
          <w:lang w:val="ru-RU"/>
        </w:rPr>
      </w:pP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и наименование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sz w:val="20"/>
          <w:szCs w:val="20"/>
          <w:lang w:val="ru-RU"/>
        </w:rPr>
        <w:br w:type="textWrapping"/>
      </w:r>
    </w:p>
    <w:p>
      <w:pPr>
        <w:pStyle w:val="Normal.0"/>
        <w:spacing w:after="0" w:line="360" w:lineRule="auto"/>
        <w:rPr>
          <w:rStyle w:val="Нет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Курс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Группа </w:t>
      </w:r>
      <w:r>
        <w:rPr>
          <w:rStyle w:val="Нет"/>
          <w:sz w:val="28"/>
          <w:szCs w:val="28"/>
          <w:u w:val="single"/>
          <w:rtl w:val="0"/>
          <w:lang w:val="ru-RU"/>
        </w:rPr>
        <w:t>ИСД</w: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1 </w: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20 </w:t>
      </w:r>
      <w:r>
        <w:rPr>
          <w:rStyle w:val="Нет"/>
          <w:sz w:val="28"/>
          <w:szCs w:val="28"/>
          <w:u w:val="single"/>
          <w:rtl w:val="0"/>
          <w:lang w:val="ru-RU"/>
        </w:rPr>
        <w:t>Р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Количество часов </w:t>
      </w:r>
      <w:r>
        <w:rPr>
          <w:rStyle w:val="Нет"/>
          <w:sz w:val="28"/>
          <w:szCs w:val="28"/>
          <w:u w:val="single"/>
          <w:rtl w:val="0"/>
          <w:lang w:val="ru-RU"/>
        </w:rPr>
        <w:t>40</w:t>
      </w:r>
    </w:p>
    <w:tbl>
      <w:tblPr>
        <w:tblW w:w="95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1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>составил</w:t>
            </w:r>
            <w:r>
              <w:rPr>
                <w:rStyle w:val="Нет"/>
                <w:sz w:val="28"/>
                <w:szCs w:val="28"/>
                <w:shd w:val="nil" w:color="auto" w:fill="auto"/>
                <w:rtl w:val="0"/>
              </w:rPr>
              <w:t>: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Style w:val="Нет"/>
                <w:sz w:val="28"/>
                <w:szCs w:val="28"/>
                <w:u w:val="single"/>
                <w:shd w:val="nil" w:color="auto" w:fill="auto"/>
              </w:rPr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 Байғараева Ж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Е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        </w:t>
            </w:r>
            <w:r>
              <w:rPr>
                <w:rStyle w:val="Нет"/>
                <w:outline w:val="0"/>
                <w:color w:val="ffffff"/>
                <w:sz w:val="28"/>
                <w:szCs w:val="28"/>
                <w:u w:val="single"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Рассмотрена и одобрена на заседании учебно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методического совета</w:t>
      </w:r>
      <w:r>
        <w:rPr>
          <w:rStyle w:val="Нет"/>
          <w:lang w:val="ru-RU"/>
        </w:rPr>
        <w:br w:type="textWrapping"/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Протокол №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 «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 20____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Style w:val="Нет"/>
          <w:lang w:val="ru-RU"/>
        </w:rPr>
      </w:pPr>
    </w:p>
    <w:tbl>
      <w:tblPr>
        <w:tblW w:w="95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1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Методист колледжа 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Style w:val="Нет"/>
                <w:sz w:val="28"/>
                <w:szCs w:val="28"/>
                <w:u w:val="single"/>
                <w:shd w:val="nil" w:color="auto" w:fill="auto"/>
              </w:rPr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  Наутиева Ж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         </w:t>
            </w:r>
            <w:r>
              <w:rPr>
                <w:rStyle w:val="Нет"/>
                <w:outline w:val="0"/>
                <w:color w:val="f2f2f2"/>
                <w:sz w:val="28"/>
                <w:szCs w:val="28"/>
                <w:u w:val="single" w:color="f2f2f2"/>
                <w:shd w:val="nil" w:color="auto" w:fill="auto"/>
                <w:rtl w:val="0"/>
                <w:lang w:val="ru-RU"/>
                <w14:textFill>
                  <w14:solidFill>
                    <w14:srgbClr w14:val="F2F2F2"/>
                  </w14:solidFill>
                </w14:textFill>
              </w:rPr>
              <w:t xml:space="preserve"> 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lang w:val="ru-RU"/>
        </w:rPr>
      </w:pPr>
    </w:p>
    <w:p>
      <w:pPr>
        <w:pStyle w:val="Normal.0"/>
        <w:spacing w:after="0" w:line="240" w:lineRule="auto"/>
        <w:jc w:val="both"/>
        <w:rPr>
          <w:rStyle w:val="Нет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lang w:val="ru-RU"/>
        </w:rPr>
        <w:br w:type="textWrapping"/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Рассмотрена на заседании ПЦК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«ВТиПО»</w:t>
      </w:r>
    </w:p>
    <w:p>
      <w:pPr>
        <w:pStyle w:val="Normal.0"/>
        <w:spacing w:after="0" w:line="240" w:lineRule="auto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Протокол №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 «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 20____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 w:line="360" w:lineRule="auto"/>
      </w:pPr>
    </w:p>
    <w:tbl>
      <w:tblPr>
        <w:tblW w:w="95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5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>Председатель ПЦК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Style w:val="Нет"/>
                <w:sz w:val="28"/>
                <w:szCs w:val="28"/>
                <w:u w:val="single"/>
                <w:shd w:val="nil" w:color="auto" w:fill="auto"/>
              </w:rPr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     Абишев Е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Б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        </w:t>
            </w:r>
            <w:r>
              <w:rPr>
                <w:rStyle w:val="Нет"/>
                <w:outline w:val="0"/>
                <w:color w:val="ffffff"/>
                <w:sz w:val="28"/>
                <w:szCs w:val="28"/>
                <w:u w:val="single"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</w:pPr>
    </w:p>
    <w:p>
      <w:pPr>
        <w:pStyle w:val="Normal.0"/>
        <w:spacing w:after="0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1"/>
    </w:p>
    <w:p>
      <w:pPr>
        <w:pStyle w:val="Normal.0"/>
        <w:spacing w:after="0"/>
        <w:jc w:val="center"/>
        <w:sectPr>
          <w:headerReference w:type="default" r:id="rId4"/>
          <w:footerReference w:type="default" r:id="rId5"/>
          <w:pgSz w:w="11900" w:h="16840" w:orient="portrait"/>
          <w:pgMar w:top="1134" w:right="851" w:bottom="1134" w:left="1701" w:header="708" w:footer="708"/>
          <w:bidi w:val="0"/>
        </w:sect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Внутренние страницы плана</w:t>
      </w:r>
    </w:p>
    <w:p>
      <w:pPr>
        <w:pStyle w:val="Normal.0"/>
        <w:spacing w:after="0"/>
        <w:jc w:val="center"/>
        <w:rPr>
          <w:rStyle w:val="Нет"/>
          <w:lang w:val="ru-RU"/>
        </w:rPr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16"/>
        <w:gridCol w:w="987"/>
        <w:gridCol w:w="4066"/>
        <w:gridCol w:w="947"/>
        <w:gridCol w:w="1291"/>
        <w:gridCol w:w="1515"/>
      </w:tblGrid>
      <w:tr>
        <w:tblPrEx>
          <w:shd w:val="clear" w:color="auto" w:fill="ced7e7"/>
        </w:tblPrEx>
        <w:trPr>
          <w:trHeight w:val="1674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№ занятия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Календарные сроки изучения тем</w:t>
            </w:r>
          </w:p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Наименование разделов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тем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Количество часов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Тип занятий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Домашнее задание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2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Интернет вещей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2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1.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Концепция интернет вещей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Общее представление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1.1 </w:t>
            </w:r>
            <w:r>
              <w:rPr>
                <w:sz w:val="24"/>
                <w:szCs w:val="24"/>
                <w:rtl w:val="0"/>
                <w:lang w:val="ru-RU"/>
              </w:rPr>
              <w:t xml:space="preserve">Введение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комбинированный урок 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1.2 </w:t>
            </w:r>
            <w:r>
              <w:rPr>
                <w:sz w:val="24"/>
                <w:szCs w:val="24"/>
                <w:rtl w:val="0"/>
                <w:lang w:val="ru-RU"/>
              </w:rPr>
              <w:t>Основные понятия и определения «Интернет вещей»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Современное состояние и перспективы развития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комбинированный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1.3 </w:t>
            </w:r>
            <w:r>
              <w:rPr>
                <w:sz w:val="24"/>
                <w:szCs w:val="24"/>
                <w:rtl w:val="0"/>
                <w:lang w:val="ru-RU"/>
              </w:rPr>
              <w:t xml:space="preserve">Конечные устройства и их роль в архитектуре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комбинированный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Тема </w:t>
            </w:r>
            <w:r>
              <w:rPr>
                <w:sz w:val="24"/>
                <w:szCs w:val="24"/>
                <w:rtl w:val="0"/>
              </w:rPr>
              <w:t>1.</w:t>
            </w:r>
            <w:r>
              <w:rPr>
                <w:sz w:val="24"/>
                <w:szCs w:val="24"/>
                <w:rtl w:val="0"/>
                <w:lang w:val="ru-RU"/>
              </w:rPr>
              <w:t xml:space="preserve">4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Микроконтроллеры и микропроцессоры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Системы на кристалле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Датчики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Модули передачи данных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комбинированный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2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</w:rPr>
              <w:t xml:space="preserve">2.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Основные сетевые топологии и веб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</w:rPr>
              <w:t>-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технологии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2.1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 </w:t>
            </w:r>
            <w:r>
              <w:rPr>
                <w:sz w:val="24"/>
                <w:szCs w:val="24"/>
                <w:rtl w:val="0"/>
                <w:lang w:val="ru-RU"/>
              </w:rPr>
              <w:t>Сетевые топологии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применяемые для подключения конечных устройств в сеть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Беспроводные сети </w:t>
            </w:r>
            <w:r>
              <w:rPr>
                <w:sz w:val="24"/>
                <w:szCs w:val="24"/>
                <w:rtl w:val="0"/>
                <w:lang w:val="it-IT"/>
              </w:rPr>
              <w:t>Wi-Fi.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комбинированный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2.2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 </w:t>
            </w:r>
            <w:r>
              <w:rPr>
                <w:sz w:val="24"/>
                <w:szCs w:val="24"/>
                <w:rtl w:val="0"/>
                <w:lang w:val="ru-RU"/>
              </w:rPr>
              <w:t>Современные веб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технологии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rtl w:val="0"/>
                <w:lang w:val="ru-RU"/>
              </w:rPr>
              <w:t>п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рактический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2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</w:rPr>
              <w:t xml:space="preserve">3.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Компоненты используемые в разработке проекта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3.1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 </w:t>
            </w:r>
            <w:r>
              <w:rPr>
                <w:sz w:val="24"/>
                <w:szCs w:val="24"/>
                <w:rtl w:val="0"/>
                <w:lang w:val="ru-RU"/>
              </w:rPr>
              <w:t xml:space="preserve">Аппаратная часть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практический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3.2  </w:t>
            </w:r>
            <w:r>
              <w:rPr>
                <w:sz w:val="24"/>
                <w:szCs w:val="24"/>
                <w:rtl w:val="0"/>
                <w:lang w:val="de-DE"/>
              </w:rPr>
              <w:t>WiFi</w:t>
            </w:r>
            <w:r>
              <w:rPr>
                <w:sz w:val="24"/>
                <w:szCs w:val="24"/>
                <w:rtl w:val="0"/>
                <w:lang w:val="ru-RU"/>
              </w:rPr>
              <w:t xml:space="preserve"> модуль </w:t>
            </w:r>
            <w:r>
              <w:rPr>
                <w:sz w:val="24"/>
                <w:szCs w:val="24"/>
                <w:rtl w:val="0"/>
              </w:rPr>
              <w:t>ESP8266</w:t>
            </w:r>
            <w:r>
              <w:rPr>
                <w:sz w:val="24"/>
                <w:szCs w:val="24"/>
                <w:rtl w:val="0"/>
                <w:lang w:val="ru-RU"/>
              </w:rPr>
              <w:t xml:space="preserve"> и </w:t>
            </w:r>
            <w:r>
              <w:rPr>
                <w:sz w:val="24"/>
                <w:szCs w:val="24"/>
                <w:rtl w:val="0"/>
                <w:lang w:val="it-IT"/>
              </w:rPr>
              <w:t>Arduino IDE.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практический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3.3 </w:t>
            </w:r>
            <w:r>
              <w:rPr>
                <w:rStyle w:val="Нет"/>
                <w:kern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  <w:r>
              <w:rPr>
                <w:sz w:val="24"/>
                <w:szCs w:val="24"/>
                <w:rtl w:val="0"/>
                <w:lang w:val="ru-RU"/>
              </w:rPr>
              <w:t>Одноплатный компьютер </w:t>
            </w:r>
            <w:r>
              <w:rPr>
                <w:sz w:val="24"/>
                <w:szCs w:val="24"/>
                <w:rtl w:val="0"/>
                <w:lang w:val="it-IT"/>
              </w:rPr>
              <w:t>Raspberry Pi model 3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практический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2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</w:rPr>
              <w:t xml:space="preserve">4.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Облачные технологии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4.1 </w:t>
            </w:r>
            <w:r>
              <w:rPr>
                <w:rStyle w:val="Нет"/>
                <w:kern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  <w:r>
              <w:rPr>
                <w:sz w:val="24"/>
                <w:szCs w:val="24"/>
                <w:rtl w:val="0"/>
                <w:lang w:val="ru-RU"/>
              </w:rPr>
              <w:t xml:space="preserve">Обработка данных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Интернете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практический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4.2 </w:t>
            </w:r>
            <w:r>
              <w:rPr>
                <w:rStyle w:val="Нет"/>
                <w:kern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rtl w:val="0"/>
                <w:lang w:val="ru-RU"/>
              </w:rPr>
              <w:t>Применение облачных технологий и сервисно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 xml:space="preserve">орентированных архитектур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практический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4.3 </w:t>
            </w:r>
            <w:r>
              <w:rPr>
                <w:rStyle w:val="Нет"/>
                <w:kern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z w:val="24"/>
                <w:szCs w:val="24"/>
                <w:rtl w:val="0"/>
                <w:lang w:val="ru-RU"/>
              </w:rPr>
              <w:t>Облачный сервис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  <w:lang w:val="fr-FR"/>
              </w:rPr>
              <w:t>брокер «</w:t>
            </w:r>
            <w:r>
              <w:rPr>
                <w:sz w:val="24"/>
                <w:szCs w:val="24"/>
                <w:rtl w:val="0"/>
              </w:rPr>
              <w:t>CloudMQTT</w:t>
            </w:r>
            <w:r>
              <w:rPr>
                <w:sz w:val="24"/>
                <w:szCs w:val="24"/>
                <w:rtl w:val="0"/>
                <w:lang w:val="it-IT"/>
              </w:rPr>
              <w:t>»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Создание сущности</w:t>
            </w:r>
            <w:r>
              <w:rPr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практический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Тема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4.4 </w:t>
            </w:r>
            <w:r>
              <w:rPr>
                <w:rStyle w:val="Нет"/>
                <w:kern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ru-RU"/>
              </w:rPr>
              <w:t xml:space="preserve">Работа с мобильным приложением </w:t>
            </w:r>
            <w:r>
              <w:rPr>
                <w:sz w:val="24"/>
                <w:szCs w:val="24"/>
                <w:rtl w:val="0"/>
              </w:rPr>
              <w:t>MQTT-</w:t>
            </w:r>
            <w:r>
              <w:rPr>
                <w:sz w:val="24"/>
                <w:szCs w:val="24"/>
                <w:rtl w:val="0"/>
                <w:lang w:val="ru-RU"/>
              </w:rPr>
              <w:t>клиента </w:t>
            </w:r>
            <w:r>
              <w:rPr>
                <w:sz w:val="24"/>
                <w:szCs w:val="24"/>
                <w:rtl w:val="0"/>
                <w:lang w:val="it-IT"/>
              </w:rPr>
              <w:t>IoT OnOff.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практический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4.5 </w:t>
            </w:r>
            <w:r>
              <w:rPr>
                <w:rStyle w:val="Нет"/>
                <w:kern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ru-RU"/>
              </w:rPr>
              <w:t>Сервисы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приложения и бизнес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</w:rPr>
              <w:t xml:space="preserve">модели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комбинированный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4.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</w:rPr>
              <w:t>Бизнес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</w:rPr>
              <w:t xml:space="preserve">модели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en-US"/>
              </w:rPr>
              <w:t>»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комбинированный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4.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7 </w:t>
            </w:r>
            <w:r>
              <w:rPr>
                <w:sz w:val="24"/>
                <w:szCs w:val="24"/>
                <w:rtl w:val="0"/>
                <w:lang w:val="ru-RU"/>
              </w:rPr>
              <w:t xml:space="preserve">Большие Данные </w:t>
            </w:r>
            <w:r>
              <w:rPr>
                <w:sz w:val="24"/>
                <w:szCs w:val="24"/>
                <w:rtl w:val="0"/>
                <w:lang w:val="nl-NL"/>
              </w:rPr>
              <w:t xml:space="preserve">(Big Data) </w:t>
            </w:r>
            <w:r>
              <w:rPr>
                <w:sz w:val="24"/>
                <w:szCs w:val="24"/>
                <w:rtl w:val="0"/>
              </w:rPr>
              <w:t xml:space="preserve">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". </w:t>
            </w:r>
            <w:r>
              <w:rPr>
                <w:sz w:val="24"/>
                <w:szCs w:val="24"/>
                <w:rtl w:val="0"/>
                <w:lang w:val="ru-RU"/>
              </w:rPr>
              <w:t>Основные характеристики Больших Данных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комбинированный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622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</w:pP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en-US"/>
              </w:rPr>
              <w:t>5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</w:rPr>
              <w:t xml:space="preserve">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</w:rPr>
              <w:t>Работа над кейсами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5.1.  </w:t>
            </w:r>
            <w:r>
              <w:rPr>
                <w:sz w:val="24"/>
                <w:szCs w:val="24"/>
                <w:rtl w:val="0"/>
                <w:lang w:val="ru-RU"/>
              </w:rPr>
              <w:t>Основы конструирования</w:t>
            </w:r>
            <w:r>
              <w:rPr>
                <w:sz w:val="24"/>
                <w:szCs w:val="24"/>
                <w:rtl w:val="0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 Кейс «Умный дом»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практический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5.2. </w:t>
            </w:r>
            <w:r>
              <w:rPr>
                <w:sz w:val="24"/>
                <w:szCs w:val="24"/>
                <w:rtl w:val="0"/>
                <w:lang w:val="ru-RU"/>
              </w:rPr>
              <w:t>Разработка программного обеспечения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«Умный дом»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практический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5.3. </w:t>
            </w:r>
            <w:r>
              <w:rPr>
                <w:sz w:val="24"/>
                <w:szCs w:val="24"/>
                <w:rtl w:val="0"/>
                <w:lang w:val="ru-RU"/>
              </w:rPr>
              <w:t>Основы конструирования</w:t>
            </w:r>
            <w:r>
              <w:rPr>
                <w:sz w:val="24"/>
                <w:szCs w:val="24"/>
                <w:rtl w:val="0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 Кейс «Умное зеркало»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практический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2"/>
                <w:szCs w:val="22"/>
                <w:shd w:val="nil" w:color="auto" w:fill="auto"/>
                <w:rtl w:val="0"/>
              </w:rPr>
              <w:t xml:space="preserve">5.4. </w:t>
            </w:r>
            <w:r>
              <w:rPr>
                <w:sz w:val="24"/>
                <w:szCs w:val="24"/>
                <w:rtl w:val="0"/>
                <w:lang w:val="ru-RU"/>
              </w:rPr>
              <w:t>Разработка программного обеспечения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Кейс «Умное зеркало»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практический урок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0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Всего за 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семестр</w:t>
            </w:r>
          </w:p>
        </w:tc>
        <w:tc>
          <w:tcPr>
            <w:tcW w:type="dxa" w:w="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2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spacing w:after="0"/>
        <w:jc w:val="both"/>
        <w:sectPr>
          <w:headerReference w:type="default" r:id="rId6"/>
          <w:pgSz w:w="11900" w:h="16840" w:orient="portrait"/>
          <w:pgMar w:top="851" w:right="1134" w:bottom="851" w:left="1134" w:header="708" w:footer="708"/>
          <w:bidi w:val="0"/>
        </w:sectPr>
      </w:pPr>
    </w:p>
    <w:tbl>
      <w:tblPr>
        <w:tblW w:w="9632" w:type="dxa"/>
        <w:jc w:val="left"/>
        <w:tblInd w:w="2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8"/>
        <w:gridCol w:w="1610"/>
        <w:gridCol w:w="2201"/>
        <w:gridCol w:w="1776"/>
        <w:gridCol w:w="1894"/>
        <w:gridCol w:w="145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9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№ п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п</w:t>
            </w:r>
          </w:p>
        </w:tc>
        <w:tc>
          <w:tcPr>
            <w:tcW w:type="dxa" w:w="16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Распределение учебного времени</w:t>
            </w:r>
          </w:p>
        </w:tc>
        <w:tc>
          <w:tcPr>
            <w:tcW w:type="dxa" w:w="220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Общее </w:t>
              <w:br w:type="textWrapping"/>
              <w:t>количество часов</w:t>
            </w:r>
          </w:p>
        </w:tc>
        <w:tc>
          <w:tcPr>
            <w:tcW w:type="dxa" w:w="512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в том числе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69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0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Теоретические занятия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Практические и лабораторные занятия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Курсовой проект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/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работа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Всего часов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2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Запланировано на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I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I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семестр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643" w:hRule="atLeast"/>
        </w:trPr>
        <w:tc>
          <w:tcPr>
            <w:tcW w:type="dxa" w:w="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3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Проведено часов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40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18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22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4</w:t>
            </w:r>
          </w:p>
        </w:tc>
        <w:tc>
          <w:tcPr>
            <w:tcW w:type="dxa" w:w="16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Осталось на следующий учебный год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4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i w:val="1"/>
                <w:iCs w:val="1"/>
                <w:sz w:val="24"/>
                <w:szCs w:val="24"/>
                <w:shd w:val="nil" w:color="auto" w:fill="auto"/>
                <w:rtl w:val="0"/>
                <w:lang w:val="en-US"/>
              </w:rPr>
              <w:t>-</w:t>
            </w:r>
          </w:p>
        </w:tc>
      </w:tr>
    </w:tbl>
    <w:p>
      <w:pPr>
        <w:pStyle w:val="Normal.0"/>
        <w:widowControl w:val="0"/>
        <w:spacing w:after="0" w:line="240" w:lineRule="auto"/>
        <w:ind w:left="115" w:hanging="115"/>
        <w:jc w:val="both"/>
      </w:pPr>
      <w:r>
        <w:rPr>
          <w:rStyle w:val="Нет"/>
        </w:rPr>
      </w:r>
    </w:p>
    <w:sectPr>
      <w:headerReference w:type="default" r:id="rId7"/>
      <w:pgSz w:w="11900" w:h="16840" w:orient="portrait"/>
      <w:pgMar w:top="1134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Нет">
    <w:name w:val="Нет"/>
    <w:rPr>
      <w:lang w:val="en-US"/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