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36067">
      <w:pPr>
        <w:pStyle w:val="5"/>
        <w:spacing w:line="360" w:lineRule="auto"/>
        <w:rPr>
          <w:rFonts w:eastAsiaTheme="minorEastAsia"/>
          <w:b/>
          <w:bCs/>
          <w:sz w:val="32"/>
          <w:szCs w:val="32"/>
        </w:rPr>
      </w:pPr>
      <w:bookmarkStart w:id="6" w:name="_GoBack"/>
      <w:bookmarkEnd w:id="6"/>
      <w:r>
        <w:rPr>
          <w:rFonts w:hint="eastAsia" w:eastAsiaTheme="minorEastAsia"/>
          <w:b/>
          <w:bCs/>
          <w:sz w:val="32"/>
          <w:szCs w:val="32"/>
        </w:rPr>
        <w:t>1 Introduction</w:t>
      </w:r>
    </w:p>
    <w:p w14:paraId="0FBB8C77">
      <w:pPr>
        <w:pStyle w:val="5"/>
        <w:spacing w:line="360" w:lineRule="auto"/>
      </w:pPr>
      <w:r>
        <w:rPr>
          <w:rFonts w:hint="eastAsia"/>
        </w:rPr>
        <w:t>In recent years, the rapid development and wide application of artificial intelligence technology in various industries have driven a significant increase in market demand for highly intelligent services, and generative AI has gradually become an important innovation direction in the field of artificial intelligence. According to Mohammad, Clark, and Hegde (2023), the deep learning technology and natural language processing technology of generative AI realize the ability to process and self-generate natural language text. The improvement of this ability makes generative AI play a key role in several fields, especially in the field of e-commerce.</w:t>
      </w:r>
    </w:p>
    <w:p w14:paraId="29085BA4">
      <w:pPr>
        <w:pStyle w:val="5"/>
        <w:spacing w:line="360" w:lineRule="auto"/>
      </w:pPr>
      <w:r>
        <w:rPr>
          <w:rFonts w:hint="eastAsia"/>
        </w:rPr>
        <w:t>In the highly competitive e-commerce space, as global consumers' expectations for a personalized and convenient shopping experience constant improvement, e-commerce companies need to innovate to remain competitive, and generative AI is an important tool to significantly improve their competitiveness in responding to changes in consumer demand (Zaczkiewicz, 2024). Using generative AI to analyse users' shopping history and preferences, platforms can provide users with more accurate personalized recommendations, which not only improves user satisfaction, but also effectively increases sales conversion rates. Many e-commerce platforms have begun to experimentally introduce this technology, exploring how it can be applied to intelligent customer service and automated content generation (Ghaffari, Yousefimehr and Ghatee, 2024).</w:t>
      </w:r>
      <w:r>
        <w:rPr>
          <w:rFonts w:hint="eastAsia" w:eastAsiaTheme="minorEastAsia"/>
        </w:rPr>
        <w:t xml:space="preserve"> </w:t>
      </w:r>
      <w:r>
        <w:rPr>
          <w:rFonts w:hint="eastAsia"/>
        </w:rPr>
        <w:t>As the world's leading U.S.-based e-commerce company, Amazon understands this, as demonstrated by Rufus, a generative AI-powered intelligent shopping assistant launching in 2023.</w:t>
      </w:r>
    </w:p>
    <w:p w14:paraId="745C3E78">
      <w:pPr>
        <w:pStyle w:val="5"/>
        <w:spacing w:line="360" w:lineRule="auto"/>
        <w:rPr>
          <w:rFonts w:eastAsiaTheme="minorEastAsia"/>
        </w:rPr>
      </w:pPr>
      <w:r>
        <w:rPr>
          <w:rFonts w:hint="eastAsia"/>
        </w:rPr>
        <w:t>Rufus is embedded directly into the Amazon app and leverages deep learning and natural language processing technologies to provide a personalised shopping experience for users. It is different from traditional e-commerce platforms in that users can interact with Rufus through natural language in the search bar of the Amazon app. Rufus understands user input and helps users find products and compare information based on their shopping history and market trends, autonomously generating personalised recommendations. The launch of this generative AI-powered Rufus marks the deep integration of generative AI with e-commerce, helping Amazon reach new heights in the marketing and customer service sections of the e-commerce space.</w:t>
      </w:r>
    </w:p>
    <w:p w14:paraId="4D8F3EE7">
      <w:pPr>
        <w:pStyle w:val="5"/>
        <w:spacing w:line="360" w:lineRule="auto"/>
        <w:rPr>
          <w:rFonts w:eastAsiaTheme="minorEastAsia"/>
          <w:b/>
          <w:bCs/>
          <w:sz w:val="32"/>
          <w:szCs w:val="32"/>
        </w:rPr>
      </w:pPr>
      <w:r>
        <w:rPr>
          <w:rFonts w:hint="eastAsia" w:eastAsiaTheme="minorEastAsia"/>
          <w:b/>
          <w:bCs/>
          <w:sz w:val="32"/>
          <w:szCs w:val="32"/>
        </w:rPr>
        <w:t>2 Critical analysis</w:t>
      </w:r>
    </w:p>
    <w:p w14:paraId="19821930">
      <w:pPr>
        <w:pStyle w:val="5"/>
        <w:spacing w:line="360" w:lineRule="auto"/>
        <w:rPr>
          <w:rFonts w:hint="eastAsia" w:eastAsiaTheme="minorEastAsia"/>
          <w:b/>
          <w:bCs/>
          <w:sz w:val="28"/>
          <w:szCs w:val="28"/>
        </w:rPr>
      </w:pPr>
      <w:r>
        <w:rPr>
          <w:rFonts w:hint="eastAsia" w:eastAsiaTheme="minorEastAsia"/>
          <w:b/>
          <w:bCs/>
          <w:sz w:val="28"/>
          <w:szCs w:val="28"/>
        </w:rPr>
        <w:t>2.1</w:t>
      </w:r>
    </w:p>
    <w:p w14:paraId="664C4707">
      <w:pPr>
        <w:pStyle w:val="5"/>
        <w:spacing w:line="360" w:lineRule="auto"/>
      </w:pPr>
      <w:r>
        <w:t>The unique capabilities of generative AI embodied in Rufus position it as a key player in enhancing business performance.</w:t>
      </w:r>
      <w:r>
        <w:rPr>
          <w:rFonts w:hint="eastAsia" w:eastAsia="宋体"/>
          <w:lang w:val="en-US"/>
        </w:rPr>
        <w:t xml:space="preserve"> First,</w:t>
      </w:r>
      <w:r>
        <w:t xml:space="preserve"> Rufus's advanced personalization features enable it to deeply understand and anticipate customers' shopping needs while delivering tailored suggestions. According to a 2024 Forbes article,</w:t>
      </w:r>
      <w:r>
        <w:rPr>
          <w:rFonts w:hint="eastAsia" w:eastAsia="宋体"/>
          <w:lang w:val="en-US"/>
        </w:rPr>
        <w:t xml:space="preserve"> R</w:t>
      </w:r>
      <w:r>
        <w:rPr>
          <w:rFonts w:hint="eastAsia"/>
        </w:rPr>
        <w:t>ufus is able to meet the needs of each individual user</w:t>
      </w:r>
      <w:r>
        <w:rPr>
          <w:rFonts w:hint="eastAsia" w:eastAsia="宋体"/>
          <w:lang w:val="en-US"/>
        </w:rPr>
        <w:t>, and the</w:t>
      </w:r>
      <w:r>
        <w:rPr>
          <w:rFonts w:hint="eastAsia"/>
        </w:rPr>
        <w:t xml:space="preserve"> personalised service helps to enhance the consumer experience.</w:t>
      </w:r>
      <w:r>
        <w:t xml:space="preserve"> Satisfied customers are more likely to return and make repeat purchases, boosting sales and encouraging users to explore a broader range of products, ultimately leading to more informed purchasing decisions. Additionally, Rufus's attentive service fosters positive relationships between customers and Amazon, strengthening user loyalty.</w:t>
      </w:r>
    </w:p>
    <w:p w14:paraId="7826DBFA">
      <w:pPr>
        <w:pStyle w:val="5"/>
        <w:spacing w:line="360" w:lineRule="auto"/>
        <w:rPr>
          <w:rFonts w:eastAsia="宋体"/>
          <w:lang w:val="en-US"/>
        </w:rPr>
      </w:pPr>
      <w:r>
        <w:rPr>
          <w:rFonts w:hint="eastAsia" w:eastAsia="宋体"/>
          <w:lang w:val="en-US"/>
        </w:rPr>
        <w:t xml:space="preserve">Secondly, </w:t>
      </w:r>
      <w:r>
        <w:rPr>
          <w:rFonts w:hint="eastAsia" w:eastAsiaTheme="minorEastAsia"/>
          <w:lang w:val="en-US"/>
        </w:rPr>
        <w:t>a</w:t>
      </w:r>
      <w:r>
        <w:t>s an advanced generative AI, Rufus's operational automation also helps to lower Amazon's overall operating costs.</w:t>
      </w:r>
      <w:r>
        <w:rPr>
          <w:rFonts w:hint="eastAsia" w:eastAsia="宋体"/>
          <w:lang w:val="en-US"/>
        </w:rPr>
        <w:t xml:space="preserve"> </w:t>
      </w:r>
      <w:r>
        <w:t>Abbas (2024) notes that by implementing automated shopping assistants, Amazon has reduced its reliance on human customer service, which in turn lowers customer service costs. Compared to traditional human support, Rufus offers greater flexibility, providing 24/7 companion service that better addresses each customer’s needs.</w:t>
      </w:r>
      <w:r>
        <w:rPr>
          <w:rFonts w:hint="eastAsia" w:eastAsia="宋体"/>
          <w:lang w:val="en-US"/>
        </w:rPr>
        <w:t xml:space="preserve"> </w:t>
      </w:r>
    </w:p>
    <w:p w14:paraId="10F130E2">
      <w:pPr>
        <w:pStyle w:val="5"/>
        <w:spacing w:line="360" w:lineRule="auto"/>
        <w:rPr>
          <w:rFonts w:eastAsia="宋体"/>
          <w:lang w:val="en-US"/>
        </w:rPr>
      </w:pPr>
      <w:r>
        <w:rPr>
          <w:rFonts w:hint="eastAsia" w:eastAsia="宋体"/>
          <w:lang w:val="en-US"/>
        </w:rPr>
        <w:t xml:space="preserve">From these two points, the automation and personalization features of Rufus both significantly enhance the </w:t>
      </w:r>
      <w:r>
        <w:rPr>
          <w:rFonts w:eastAsia="宋体"/>
          <w:lang w:val="en-US"/>
        </w:rPr>
        <w:t>marketing</w:t>
      </w:r>
      <w:r>
        <w:rPr>
          <w:rFonts w:hint="eastAsia" w:eastAsia="宋体"/>
          <w:lang w:val="en-US"/>
        </w:rPr>
        <w:t xml:space="preserve"> and customer service aspects of Amazon</w:t>
      </w:r>
      <w:r>
        <w:rPr>
          <w:rFonts w:eastAsia="宋体"/>
          <w:lang w:val="en-US"/>
        </w:rPr>
        <w:t>’</w:t>
      </w:r>
      <w:r>
        <w:rPr>
          <w:rFonts w:hint="eastAsia" w:eastAsia="宋体"/>
          <w:lang w:val="en-US"/>
        </w:rPr>
        <w:t>s business value chain, thereby making substantial contributions to the overall success of Rufus.</w:t>
      </w:r>
    </w:p>
    <w:p w14:paraId="1B24C811">
      <w:pPr>
        <w:pStyle w:val="5"/>
        <w:spacing w:line="360" w:lineRule="auto"/>
        <w:rPr>
          <w:rFonts w:eastAsiaTheme="minorEastAsia"/>
          <w:lang w:val="en-US"/>
        </w:rPr>
      </w:pPr>
      <w:r>
        <w:t xml:space="preserve">However, the dual strengths of personalization and automation in Rufus are not without limitations, </w:t>
      </w:r>
      <w:r>
        <w:rPr>
          <w:rFonts w:hint="eastAsia" w:eastAsia="宋体"/>
          <w:lang w:val="en-US"/>
        </w:rPr>
        <w:t>and f</w:t>
      </w:r>
      <w:r>
        <w:rPr>
          <w:rFonts w:hint="eastAsia"/>
        </w:rPr>
        <w:t>uture developments are likely to face different and significant challenges from both buyers and sellers</w:t>
      </w:r>
      <w:r>
        <w:rPr>
          <w:rFonts w:hint="eastAsia" w:eastAsia="宋体"/>
          <w:lang w:val="en-US"/>
        </w:rPr>
        <w:t>. From the buyer's perspective,</w:t>
      </w:r>
      <w:r>
        <w:t xml:space="preserve"> algorithmic constraints can hinder the effectiveness of automation and personalization for highly complex or customized shopping requirements. The accuracy of recommendations may diminish as AI attempts to understand user intent, potentially impacting customer satisfaction. TechCrunch (2024) found that Rufus does not always deliver accurate recommendations, as its </w:t>
      </w:r>
      <w:r>
        <w:rPr>
          <w:rFonts w:hint="eastAsia"/>
        </w:rPr>
        <w:t>function may be limited to Amazon's data system</w:t>
      </w:r>
      <w:r>
        <w:rPr>
          <w:rStyle w:val="10"/>
          <w:rFonts w:hint="eastAsia" w:asciiTheme="minorHAnsi" w:hAnsiTheme="minorHAnsi" w:eastAsiaTheme="minorEastAsia" w:cstheme="minorBidi"/>
          <w:kern w:val="2"/>
          <w:lang w:val="en-US"/>
          <w14:ligatures w14:val="standardContextual"/>
        </w:rPr>
        <w:t>.</w:t>
      </w:r>
    </w:p>
    <w:p w14:paraId="6D1C0792">
      <w:pPr>
        <w:pStyle w:val="5"/>
        <w:spacing w:line="360" w:lineRule="auto"/>
        <w:rPr>
          <w:rFonts w:eastAsiaTheme="minorEastAsia"/>
        </w:rPr>
      </w:pPr>
      <w:r>
        <w:t>Furthermore, research indicates that in the traditional e-commerce landscape, keyword rankings are closely linked to product sales (Pu et al., 2017). Sellers often prioritize their product rankings for specific keywords, as higher placements typically lead to increased clicks and sales opportunities. However, Rufus's emergence has somewhat dismantled the importance of keyword rankings, providing consumers with more choices while posing a threat to third-party sellers who depend on these rankings. This shift compels merchants to reassess their marketing strategies and traffic acquisition methods to adapt to the evolving market landscape.</w:t>
      </w:r>
    </w:p>
    <w:p w14:paraId="5E3C9A63">
      <w:pPr>
        <w:pStyle w:val="5"/>
        <w:spacing w:line="360" w:lineRule="auto"/>
        <w:rPr>
          <w:rFonts w:hint="eastAsia" w:eastAsiaTheme="minorEastAsia"/>
          <w:b/>
          <w:bCs/>
          <w:sz w:val="28"/>
          <w:szCs w:val="28"/>
        </w:rPr>
      </w:pPr>
      <w:r>
        <w:rPr>
          <w:rFonts w:hint="eastAsia" w:eastAsiaTheme="minorEastAsia"/>
          <w:b/>
          <w:bCs/>
          <w:sz w:val="28"/>
          <w:szCs w:val="28"/>
        </w:rPr>
        <w:t>2.2</w:t>
      </w:r>
    </w:p>
    <w:p w14:paraId="6FBB5995">
      <w:pPr>
        <w:spacing w:before="240" w:line="360" w:lineRule="auto"/>
        <w:rPr>
          <w:rFonts w:ascii="Times New Roman" w:hAnsi="Times New Roman" w:cs="Times New Roman"/>
          <w:sz w:val="24"/>
          <w:szCs w:val="24"/>
        </w:rPr>
      </w:pPr>
      <w:r>
        <w:rPr>
          <w:rFonts w:ascii="Times New Roman" w:hAnsi="Times New Roman" w:cs="Times New Roman"/>
          <w:sz w:val="24"/>
          <w:szCs w:val="24"/>
        </w:rPr>
        <w:t xml:space="preserve">In addition to the characteristics of personalization and automation, the enhancement of data-driven decision-making capabilities provided by generative AI technologies in Rufus has also contributed to Amazon's ability to stand out among numerous cross-border e-commerce platforms. </w:t>
      </w:r>
    </w:p>
    <w:p w14:paraId="01688A77">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Thanks to the well-established internet infrastructure and high-quality economic growth in the United States, Amazon as a leader in e-commerce has already effectively built a large customer base, enabling it to accurately collect and analyze vast amounts of user interaction data through Rufus, thereby gaining rapid and in-depth insights into the unique needs and preferences of American consumers (Perez, 2024). This insight further aids Amazon in optimizing its product recommendations and services, creating a virtuous cycle where consumer demands drive technological development, and technological advancements, in turn, benefit consumers, resulting in a favorable operational environment that enhances brand image.</w:t>
      </w:r>
    </w:p>
    <w:p w14:paraId="2294A8E9">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However, according to Wiggers (2024), Rufus is currently only available and successful in the United States market. Amazon still faces certain challenges in expanding its global commercial footprint for this technology.</w:t>
      </w:r>
    </w:p>
    <w:p w14:paraId="3C20B688">
      <w:pPr>
        <w:spacing w:before="240" w:line="360" w:lineRule="auto"/>
        <w:rPr>
          <w:rFonts w:ascii="Times New Roman" w:hAnsi="Times New Roman" w:cs="Times New Roman"/>
          <w:sz w:val="24"/>
          <w:szCs w:val="24"/>
        </w:rPr>
      </w:pPr>
      <w:r>
        <w:rPr>
          <w:rFonts w:ascii="Times New Roman" w:hAnsi="Times New Roman" w:cs="Times New Roman"/>
          <w:sz w:val="24"/>
          <w:szCs w:val="24"/>
        </w:rPr>
        <w:t>In the Asia-Pacific region, despite the large consumer base, Cheung (2024) mentioned that competition in the e-commerce sector is already intense</w:t>
      </w:r>
      <w:r>
        <w:rPr>
          <w:rFonts w:hint="eastAsia" w:ascii="Times New Roman" w:hAnsi="Times New Roman" w:cs="Times New Roman"/>
          <w:sz w:val="24"/>
          <w:szCs w:val="24"/>
        </w:rPr>
        <w:t xml:space="preserve">. This status quo </w:t>
      </w:r>
      <w:r>
        <w:rPr>
          <w:rFonts w:ascii="Times New Roman" w:hAnsi="Times New Roman" w:cs="Times New Roman"/>
          <w:sz w:val="24"/>
          <w:szCs w:val="24"/>
        </w:rPr>
        <w:t>potentially requiring Amazon to invest more funds and human resources to help Rufus adapt to local consumers' demands for high-quality product localization. Therefore, seeking efficient and cost-effective operational strategies is one of the key means for Rufus to ensure its competitiveness in the Asia-Pacific market. In Europe, while the market potential is substantial, stringent data privacy regulations pose challenges for Rufus. For instance, the General Data Protection Regulation (GDPR) of the European Union imposes strict requirements on data collection and usage (European Parliament and Council of the European Union, 2018), which may result in additional compliance costs for Rufus. In the South American market, due to technological immaturity and insufficient logistics services (Rocha, 2023), consumer trust in new technologies is relatively low, which negatively impacts Rufus's overall operational efficiency. During the promotional process, it may be necessary to enhance user acceptance and willingness to use through education and guidance.</w:t>
      </w:r>
      <w:r>
        <w:rPr>
          <w:rFonts w:hint="eastAsia" w:ascii="Times New Roman" w:hAnsi="Times New Roman" w:cs="Times New Roman"/>
          <w:sz w:val="24"/>
          <w:szCs w:val="24"/>
        </w:rPr>
        <w:t xml:space="preserve"> </w:t>
      </w:r>
    </w:p>
    <w:p w14:paraId="4E07541D">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At the same time, the above-mentioned difficulties</w:t>
      </w:r>
      <w:r>
        <w:rPr>
          <w:rFonts w:ascii="Times New Roman" w:hAnsi="Times New Roman" w:cs="Times New Roman"/>
          <w:sz w:val="24"/>
          <w:szCs w:val="24"/>
        </w:rPr>
        <w:t xml:space="preserve"> </w:t>
      </w:r>
      <w:r>
        <w:rPr>
          <w:rFonts w:hint="eastAsia" w:ascii="Times New Roman" w:hAnsi="Times New Roman" w:cs="Times New Roman"/>
          <w:sz w:val="24"/>
          <w:szCs w:val="24"/>
        </w:rPr>
        <w:t xml:space="preserve">of </w:t>
      </w:r>
      <w:r>
        <w:rPr>
          <w:rFonts w:ascii="Times New Roman" w:hAnsi="Times New Roman" w:cs="Times New Roman"/>
          <w:sz w:val="24"/>
          <w:szCs w:val="24"/>
        </w:rPr>
        <w:t>high localization costs, policy misalignment, and inadequate infrastructure</w:t>
      </w:r>
      <w:r>
        <w:rPr>
          <w:rFonts w:hint="eastAsia" w:ascii="Times New Roman" w:hAnsi="Times New Roman" w:cs="Times New Roman"/>
          <w:sz w:val="24"/>
          <w:szCs w:val="24"/>
        </w:rPr>
        <w:t xml:space="preserve"> caused by different regional and national conditions will, to some extent, test Amazon's global logistics support capabilities. Logistics support capability is a key part of the business value chain, ensuring that Amazon can operate efficiently and maintain a competitive advantage on a global scale.</w:t>
      </w:r>
    </w:p>
    <w:p w14:paraId="0A32B075">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Therefore, when formulating a locally suitable global strategy for Rufus, Amazon could prioritize the logistics optimization strategy, ensuring that operational efficiency is maintained despite varying local conditions.</w:t>
      </w:r>
    </w:p>
    <w:p w14:paraId="70D0A7E1">
      <w:pPr>
        <w:spacing w:before="240" w:line="360" w:lineRule="auto"/>
        <w:rPr>
          <w:rFonts w:ascii="Times New Roman" w:hAnsi="Times New Roman" w:cs="Times New Roman"/>
          <w:sz w:val="24"/>
          <w:szCs w:val="24"/>
        </w:rPr>
      </w:pPr>
    </w:p>
    <w:p w14:paraId="20A87DCA">
      <w:pPr>
        <w:spacing w:before="240" w:line="360" w:lineRule="auto"/>
        <w:rPr>
          <w:rFonts w:ascii="Times New Roman" w:hAnsi="Times New Roman" w:cs="Times New Roman"/>
          <w:sz w:val="24"/>
          <w:szCs w:val="24"/>
        </w:rPr>
      </w:pPr>
    </w:p>
    <w:p w14:paraId="4AF3E28B">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不标准的reference列表：</w:t>
      </w:r>
    </w:p>
    <w:p w14:paraId="2691A212">
      <w:pPr>
        <w:spacing w:before="240" w:line="360" w:lineRule="auto"/>
        <w:rPr>
          <w:rFonts w:ascii="Times New Roman" w:hAnsi="Times New Roman" w:cs="Times New Roman"/>
          <w:sz w:val="24"/>
          <w:szCs w:val="24"/>
        </w:rPr>
      </w:pPr>
      <w:r>
        <w:rPr>
          <w:rFonts w:ascii="Times New Roman" w:hAnsi="Times New Roman" w:cs="Times New Roman"/>
          <w:sz w:val="24"/>
          <w:szCs w:val="24"/>
        </w:rPr>
        <w:t>Z</w:t>
      </w:r>
      <w:r>
        <w:rPr>
          <w:rFonts w:hint="eastAsia" w:ascii="Times New Roman" w:hAnsi="Times New Roman" w:cs="Times New Roman"/>
          <w:sz w:val="24"/>
          <w:szCs w:val="24"/>
        </w:rPr>
        <w:t>sx部分的reference：</w:t>
      </w:r>
    </w:p>
    <w:p w14:paraId="0C97242C">
      <w:pPr>
        <w:pStyle w:val="5"/>
        <w:jc w:val="both"/>
        <w:rPr>
          <w:rFonts w:ascii="Calibri" w:hAnsi="Calibri" w:cs="Calibri" w:eastAsiaTheme="minorEastAsia"/>
          <w:color w:val="000000" w:themeColor="text1"/>
          <w14:textFill>
            <w14:solidFill>
              <w14:schemeClr w14:val="tx1"/>
            </w14:solidFill>
          </w14:textFill>
        </w:rPr>
      </w:pPr>
      <w:bookmarkStart w:id="0" w:name="OLE_LINK106"/>
      <w:bookmarkStart w:id="1" w:name="OLE_LINK107"/>
      <w:r>
        <w:rPr>
          <w:rFonts w:ascii="Calibri" w:hAnsi="Calibri" w:cs="Calibri" w:eastAsiaTheme="minorEastAsia"/>
          <w:color w:val="000000" w:themeColor="text1"/>
          <w14:textFill>
            <w14:solidFill>
              <w14:schemeClr w14:val="tx1"/>
            </w14:solidFill>
          </w14:textFill>
        </w:rPr>
        <w:t xml:space="preserve">Mohammad, A.F., Clark, B. and </w:t>
      </w:r>
      <w:bookmarkStart w:id="2" w:name="OLE_LINK79"/>
      <w:bookmarkStart w:id="3" w:name="OLE_LINK78"/>
      <w:r>
        <w:rPr>
          <w:rFonts w:ascii="Calibri" w:hAnsi="Calibri" w:cs="Calibri" w:eastAsiaTheme="minorEastAsia"/>
          <w:color w:val="000000" w:themeColor="text1"/>
          <w14:textFill>
            <w14:solidFill>
              <w14:schemeClr w14:val="tx1"/>
            </w14:solidFill>
          </w14:textFill>
        </w:rPr>
        <w:t>Hegde</w:t>
      </w:r>
      <w:bookmarkEnd w:id="2"/>
      <w:bookmarkEnd w:id="3"/>
      <w:r>
        <w:rPr>
          <w:rFonts w:ascii="Calibri" w:hAnsi="Calibri" w:cs="Calibri" w:eastAsiaTheme="minorEastAsia"/>
          <w:color w:val="000000" w:themeColor="text1"/>
          <w14:textFill>
            <w14:solidFill>
              <w14:schemeClr w14:val="tx1"/>
            </w14:solidFill>
          </w14:textFill>
        </w:rPr>
        <w:t>, R. (2023) ‘Large Language Model (LLM) &amp; GPT, A Monolithic Study in Generative AI’,</w:t>
      </w:r>
      <w:r>
        <w:rPr>
          <w:rStyle w:val="13"/>
          <w:rFonts w:ascii="Calibri" w:hAnsi="Calibri" w:cs="Calibri" w:eastAsiaTheme="minorEastAsia"/>
          <w:color w:val="000000" w:themeColor="text1"/>
          <w14:textFill>
            <w14:solidFill>
              <w14:schemeClr w14:val="tx1"/>
            </w14:solidFill>
          </w14:textFill>
        </w:rPr>
        <w:t> </w:t>
      </w:r>
      <w:r>
        <w:rPr>
          <w:rFonts w:ascii="Calibri" w:hAnsi="Calibri" w:cs="Calibri" w:eastAsiaTheme="minorEastAsia"/>
          <w:i/>
          <w:iCs/>
          <w:color w:val="000000" w:themeColor="text1"/>
          <w14:textFill>
            <w14:solidFill>
              <w14:schemeClr w14:val="tx1"/>
            </w14:solidFill>
          </w14:textFill>
        </w:rPr>
        <w:t>2023 Congress in Computer Science, Computer Engineering, &amp; Applied Computing (CSCE), Computer Science, Computer Engineering, &amp; Applied Computing (CSCE), 2023 Congress in, CSCE</w:t>
      </w:r>
      <w:r>
        <w:rPr>
          <w:rFonts w:ascii="Calibri" w:hAnsi="Calibri" w:cs="Calibri" w:eastAsiaTheme="minorEastAsia"/>
          <w:color w:val="000000" w:themeColor="text1"/>
          <w14:textFill>
            <w14:solidFill>
              <w14:schemeClr w14:val="tx1"/>
            </w14:solidFill>
          </w14:textFill>
        </w:rPr>
        <w:t>, pp. 383–388. doi:10.1109/CSCE60160.2023.00068.</w:t>
      </w:r>
    </w:p>
    <w:bookmarkEnd w:id="0"/>
    <w:bookmarkEnd w:id="1"/>
    <w:p w14:paraId="1D535FD6">
      <w:pPr>
        <w:pStyle w:val="5"/>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Zaczkiewicz, A. (2024) ‘AI Can Revolutionize E-commerce, According to Founder of Pixyle.ai’,</w:t>
      </w:r>
      <w:r>
        <w:rPr>
          <w:rStyle w:val="13"/>
          <w:rFonts w:ascii="Calibri" w:hAnsi="Calibri" w:cs="Calibri" w:eastAsiaTheme="majorEastAsia"/>
          <w:color w:val="000000" w:themeColor="text1"/>
          <w14:textFill>
            <w14:solidFill>
              <w14:schemeClr w14:val="tx1"/>
            </w14:solidFill>
          </w14:textFill>
        </w:rPr>
        <w:t> </w:t>
      </w:r>
      <w:r>
        <w:rPr>
          <w:rFonts w:ascii="Calibri" w:hAnsi="Calibri" w:cs="Calibri"/>
          <w:i/>
          <w:iCs/>
          <w:color w:val="000000" w:themeColor="text1"/>
          <w14:textFill>
            <w14:solidFill>
              <w14:schemeClr w14:val="tx1"/>
            </w14:solidFill>
          </w14:textFill>
        </w:rPr>
        <w:t>WWD: Women’s Wear Daily</w:t>
      </w:r>
      <w:r>
        <w:rPr>
          <w:rFonts w:ascii="Calibri" w:hAnsi="Calibri" w:cs="Calibri"/>
          <w:color w:val="000000" w:themeColor="text1"/>
          <w14:textFill>
            <w14:solidFill>
              <w14:schemeClr w14:val="tx1"/>
            </w14:solidFill>
          </w14:textFill>
        </w:rPr>
        <w:t>, p. 20. Available at: https://search.ebscohost.com/login.aspx?direct=true&amp;db=bsu&amp;AN=176626744&amp;site=eds-live&amp;scope=site (Accessed: 28 October 2024).</w:t>
      </w:r>
    </w:p>
    <w:p w14:paraId="229062E5">
      <w:pPr>
        <w:pStyle w:val="5"/>
        <w:jc w:val="both"/>
        <w:rPr>
          <w:rFonts w:ascii="Calibri" w:hAnsi="Calibri" w:cs="Calibri" w:eastAsiaTheme="minorEastAsia"/>
          <w:color w:val="000000" w:themeColor="text1"/>
          <w14:textFill>
            <w14:solidFill>
              <w14:schemeClr w14:val="tx1"/>
            </w14:solidFill>
          </w14:textFill>
        </w:rPr>
      </w:pPr>
      <w:bookmarkStart w:id="4" w:name="OLE_LINK125"/>
      <w:bookmarkStart w:id="5" w:name="OLE_LINK126"/>
      <w:r>
        <w:rPr>
          <w:rFonts w:ascii="Calibri" w:hAnsi="Calibri" w:cs="Calibri"/>
          <w:color w:val="000000" w:themeColor="text1"/>
          <w14:textFill>
            <w14:solidFill>
              <w14:schemeClr w14:val="tx1"/>
            </w14:solidFill>
          </w14:textFill>
        </w:rPr>
        <w:t>Ghaffari</w:t>
      </w:r>
      <w:bookmarkEnd w:id="4"/>
      <w:bookmarkEnd w:id="5"/>
      <w:r>
        <w:rPr>
          <w:rFonts w:ascii="Calibri" w:hAnsi="Calibri" w:cs="Calibri"/>
          <w:color w:val="000000" w:themeColor="text1"/>
          <w14:textFill>
            <w14:solidFill>
              <w14:schemeClr w14:val="tx1"/>
            </w14:solidFill>
          </w14:textFill>
        </w:rPr>
        <w:t>, S., Yousefimehr, B. and Ghatee, M. (2024) ‘Generative-AI in E-Commerce: Use-Cases and Implementations’,</w:t>
      </w:r>
      <w:r>
        <w:rPr>
          <w:rStyle w:val="13"/>
          <w:rFonts w:ascii="Calibri" w:hAnsi="Calibri" w:cs="Calibri" w:eastAsiaTheme="majorEastAsia"/>
          <w:color w:val="000000" w:themeColor="text1"/>
          <w14:textFill>
            <w14:solidFill>
              <w14:schemeClr w14:val="tx1"/>
            </w14:solidFill>
          </w14:textFill>
        </w:rPr>
        <w:t> </w:t>
      </w:r>
      <w:r>
        <w:rPr>
          <w:rFonts w:ascii="Calibri" w:hAnsi="Calibri" w:cs="Calibri"/>
          <w:i/>
          <w:iCs/>
          <w:color w:val="000000" w:themeColor="text1"/>
          <w14:textFill>
            <w14:solidFill>
              <w14:schemeClr w14:val="tx1"/>
            </w14:solidFill>
          </w14:textFill>
        </w:rPr>
        <w:t>2024 20th CSI International Symposium on Artificial Intelligence and Signal Processing (AISP), Artificial Intelligence and Signal Processing (AISP), 2024 20th CSI International Symposium on</w:t>
      </w:r>
      <w:r>
        <w:rPr>
          <w:rFonts w:ascii="Calibri" w:hAnsi="Calibri" w:cs="Calibri"/>
          <w:color w:val="000000" w:themeColor="text1"/>
          <w14:textFill>
            <w14:solidFill>
              <w14:schemeClr w14:val="tx1"/>
            </w14:solidFill>
          </w14:textFill>
        </w:rPr>
        <w:t>, pp. 1–5. doi:10.1109/AISP61396.2024.10475266.</w:t>
      </w:r>
    </w:p>
    <w:p w14:paraId="4404F0D0">
      <w:pPr>
        <w:spacing w:before="240" w:line="360" w:lineRule="auto"/>
        <w:rPr>
          <w:rFonts w:hint="eastAsia" w:ascii="Times New Roman" w:hAnsi="Times New Roman" w:cs="Times New Roman"/>
          <w:sz w:val="24"/>
          <w:szCs w:val="24"/>
          <w:lang w:val="en-GB"/>
        </w:rPr>
      </w:pPr>
      <w:r>
        <w:rPr>
          <w:rFonts w:ascii="Times New Roman" w:hAnsi="Times New Roman" w:cs="Times New Roman"/>
          <w:sz w:val="24"/>
          <w:szCs w:val="24"/>
          <w:lang w:val="en-GB"/>
        </w:rPr>
        <w:t>L</w:t>
      </w:r>
      <w:r>
        <w:rPr>
          <w:rFonts w:hint="eastAsia" w:ascii="Times New Roman" w:hAnsi="Times New Roman" w:cs="Times New Roman"/>
          <w:sz w:val="24"/>
          <w:szCs w:val="24"/>
          <w:lang w:val="en-GB"/>
        </w:rPr>
        <w:t>yq部分的reference：</w:t>
      </w:r>
    </w:p>
    <w:p w14:paraId="042577B4">
      <w:pPr>
        <w:rPr>
          <w:rFonts w:ascii="Calibri" w:hAnsi="Calibri" w:eastAsia="宋体" w:cs="Calibri"/>
          <w:sz w:val="22"/>
        </w:rPr>
      </w:pPr>
      <w:r>
        <w:rPr>
          <w:rFonts w:ascii="Calibri" w:hAnsi="Calibri" w:eastAsia="宋体" w:cs="Calibri"/>
          <w:sz w:val="22"/>
        </w:rPr>
        <w:t>1.Sarah Perez 6:42 AM PDT · July 12, 2024   Amazon AI chatbot Rufus is now live for all US customers</w:t>
      </w:r>
    </w:p>
    <w:p w14:paraId="2C6DDDC1">
      <w:pPr>
        <w:rPr>
          <w:rFonts w:ascii="Calibri" w:hAnsi="Calibri" w:eastAsia="宋体" w:cs="Calibri"/>
          <w:sz w:val="22"/>
        </w:rPr>
      </w:pPr>
      <w:r>
        <w:fldChar w:fldCharType="begin"/>
      </w:r>
      <w:r>
        <w:instrText xml:space="preserve"> HYPERLINK "https://techcrunch.com/2024/07/12/amazon-ai-chatbot-rufus-is-now-live-for-all-u-s-customers/" </w:instrText>
      </w:r>
      <w:r>
        <w:fldChar w:fldCharType="separate"/>
      </w:r>
      <w:r>
        <w:rPr>
          <w:rStyle w:val="9"/>
          <w:rFonts w:ascii="Calibri" w:hAnsi="Calibri" w:eastAsia="宋体" w:cs="Calibri"/>
          <w:sz w:val="22"/>
        </w:rPr>
        <w:t>https://techcrunch.com/2024/07/12/amazon-ai-chatbot-rufus-is-now-live-for-all-u-s-customers/</w:t>
      </w:r>
      <w:r>
        <w:rPr>
          <w:rStyle w:val="9"/>
          <w:rFonts w:ascii="Calibri" w:hAnsi="Calibri" w:eastAsia="宋体" w:cs="Calibri"/>
          <w:sz w:val="22"/>
        </w:rPr>
        <w:fldChar w:fldCharType="end"/>
      </w:r>
    </w:p>
    <w:p w14:paraId="0DE0F2C8">
      <w:pPr>
        <w:rPr>
          <w:rFonts w:ascii="Calibri" w:hAnsi="Calibri" w:eastAsia="宋体" w:cs="Calibri"/>
          <w:sz w:val="22"/>
        </w:rPr>
      </w:pPr>
    </w:p>
    <w:p w14:paraId="09CEA8F1">
      <w:pPr>
        <w:numPr>
          <w:ilvl w:val="0"/>
          <w:numId w:val="1"/>
        </w:numPr>
        <w:rPr>
          <w:rFonts w:ascii="Calibri" w:hAnsi="Calibri" w:eastAsia="宋体" w:cs="Calibri"/>
          <w:sz w:val="22"/>
        </w:rPr>
      </w:pPr>
      <w:r>
        <w:fldChar w:fldCharType="begin"/>
      </w:r>
      <w:r>
        <w:instrText xml:space="preserve"> HYPERLINK "https://www.forbes.com/sites/walterloeb/2024/02/06/amazons-rufus-is-a-new-chatbot-for-shoppers/" </w:instrText>
      </w:r>
      <w:r>
        <w:fldChar w:fldCharType="separate"/>
      </w:r>
      <w:r>
        <w:rPr>
          <w:rStyle w:val="9"/>
          <w:rFonts w:ascii="Calibri" w:hAnsi="Calibri" w:eastAsia="宋体" w:cs="Calibri"/>
          <w:sz w:val="22"/>
        </w:rPr>
        <w:t>https://www.forbes.com/sites/walterloeb/2024/02/06/amazons-rufus-is-a-new-chatbot-for-shoppers/</w:t>
      </w:r>
      <w:r>
        <w:rPr>
          <w:rStyle w:val="9"/>
          <w:rFonts w:ascii="Calibri" w:hAnsi="Calibri" w:eastAsia="宋体" w:cs="Calibri"/>
          <w:sz w:val="22"/>
        </w:rPr>
        <w:fldChar w:fldCharType="end"/>
      </w:r>
    </w:p>
    <w:p w14:paraId="5833E790">
      <w:pPr>
        <w:rPr>
          <w:rFonts w:ascii="Calibri" w:hAnsi="Calibri" w:eastAsia="宋体" w:cs="Calibri"/>
          <w:sz w:val="22"/>
        </w:rPr>
      </w:pPr>
      <w:r>
        <w:rPr>
          <w:rFonts w:ascii="Calibri" w:hAnsi="Calibri" w:eastAsia="宋体" w:cs="Calibri"/>
          <w:sz w:val="22"/>
        </w:rPr>
        <w:t>Amazon’s Rufus Is A New Chatbot For Shoppers</w:t>
      </w:r>
    </w:p>
    <w:p w14:paraId="5A475A20">
      <w:pPr>
        <w:rPr>
          <w:rFonts w:ascii="Calibri" w:hAnsi="Calibri" w:eastAsia="宋体" w:cs="Calibri"/>
          <w:sz w:val="22"/>
        </w:rPr>
      </w:pPr>
      <w:r>
        <w:rPr>
          <w:rFonts w:ascii="Calibri" w:hAnsi="Calibri" w:eastAsia="宋体" w:cs="Calibri"/>
          <w:sz w:val="22"/>
        </w:rPr>
        <w:t>Walter Loeb</w:t>
      </w:r>
    </w:p>
    <w:p w14:paraId="7E595D28">
      <w:pPr>
        <w:rPr>
          <w:rFonts w:ascii="Calibri" w:hAnsi="Calibri" w:eastAsia="宋体" w:cs="Calibri"/>
          <w:sz w:val="22"/>
        </w:rPr>
      </w:pPr>
      <w:r>
        <w:rPr>
          <w:rFonts w:ascii="Calibri" w:hAnsi="Calibri" w:eastAsia="宋体" w:cs="Calibri"/>
          <w:sz w:val="22"/>
        </w:rPr>
        <w:t>Former Contributor</w:t>
      </w:r>
    </w:p>
    <w:p w14:paraId="4557B813">
      <w:pPr>
        <w:rPr>
          <w:rFonts w:ascii="Calibri" w:hAnsi="Calibri" w:eastAsia="宋体" w:cs="Calibri"/>
          <w:sz w:val="22"/>
        </w:rPr>
      </w:pPr>
      <w:r>
        <w:rPr>
          <w:rFonts w:ascii="Calibri" w:hAnsi="Calibri" w:eastAsia="宋体" w:cs="Calibri"/>
          <w:sz w:val="22"/>
        </w:rPr>
        <w:t>Feb 6, 2024, 06:53am EST</w:t>
      </w:r>
    </w:p>
    <w:p w14:paraId="513D8426">
      <w:pPr>
        <w:rPr>
          <w:rFonts w:ascii="Calibri" w:hAnsi="Calibri" w:eastAsia="宋体" w:cs="Calibri"/>
          <w:sz w:val="22"/>
        </w:rPr>
      </w:pPr>
    </w:p>
    <w:p w14:paraId="40037814">
      <w:pPr>
        <w:numPr>
          <w:ilvl w:val="0"/>
          <w:numId w:val="1"/>
        </w:numPr>
        <w:rPr>
          <w:rFonts w:ascii="Calibri" w:hAnsi="Calibri" w:eastAsia="宋体" w:cs="Calibri"/>
          <w:sz w:val="22"/>
        </w:rPr>
      </w:pPr>
      <w:r>
        <w:rPr>
          <w:rFonts w:ascii="Calibri" w:hAnsi="Calibri" w:eastAsia="宋体" w:cs="Calibri"/>
          <w:sz w:val="22"/>
        </w:rPr>
        <w:t>https://www.unite.ai/zh-CN/%E6%8E%A2%E7%B4%A2%E4%BA%9A%E9%A9%AC%E9%80%8A%E7%9A%84%E5%85%A8%E6%96%B0%E4%BA%BA%E5%B7%A5%E6%99%BA%E8%83%BD%E8%81%8A%E5%A4%A9%E6%9C%BA%E5%99%A8%E4%BA%BA-Rufus-%E5%A6%82%E4%BD%95%E6%94%B9%E5%8F%98%E8%B4%AD%E7%89%A9%E4%BD%93%E9%AA%8C/</w:t>
      </w:r>
    </w:p>
    <w:p w14:paraId="60225BAC">
      <w:pPr>
        <w:rPr>
          <w:rFonts w:ascii="Calibri" w:hAnsi="Calibri" w:eastAsia="宋体" w:cs="Calibri"/>
          <w:sz w:val="22"/>
        </w:rPr>
      </w:pPr>
      <w:r>
        <w:rPr>
          <w:rFonts w:ascii="Calibri" w:hAnsi="Calibri" w:eastAsia="宋体" w:cs="Calibri"/>
          <w:sz w:val="22"/>
        </w:rPr>
        <w:t>探索亚马逊的全新 AI 聊天机器人：Rufus 如何改变购物体验</w:t>
      </w:r>
    </w:p>
    <w:p w14:paraId="2123CF78">
      <w:pPr>
        <w:pStyle w:val="5"/>
        <w:spacing w:beforeAutospacing="0" w:afterAutospacing="0"/>
        <w:textAlignment w:val="baseline"/>
        <w:rPr>
          <w:rFonts w:ascii="Calibri" w:hAnsi="Calibri" w:eastAsia="宋体" w:cs="Calibri"/>
          <w:b/>
          <w:bCs/>
          <w:sz w:val="22"/>
          <w:szCs w:val="22"/>
          <w:lang w:bidi="ar"/>
        </w:rPr>
      </w:pPr>
      <w:r>
        <w:rPr>
          <w:rFonts w:ascii="Calibri" w:hAnsi="Calibri" w:eastAsia="宋体" w:cs="Calibri"/>
          <w:b/>
          <w:bCs/>
          <w:sz w:val="22"/>
          <w:szCs w:val="22"/>
          <w:lang w:val="en-US" w:bidi="ar"/>
        </w:rPr>
        <w:t xml:space="preserve">2024 年 8 月 20 日 </w:t>
      </w:r>
      <w:r>
        <w:fldChar w:fldCharType="begin"/>
      </w:r>
      <w:r>
        <w:instrText xml:space="preserve"> HYPERLINK "https://www.unite.ai/zh-CN/%E4%BD%9C%E8%80%85/%E9%98%BF%E8%90%A8%E8%BE%BE%E5%B7%B4%E6%96%AF%E5%8D%9A%E5%A3%AB/" \o "阿萨德·阿巴斯博士的帖子" </w:instrText>
      </w:r>
      <w:r>
        <w:fldChar w:fldCharType="separate"/>
      </w:r>
      <w:r>
        <w:rPr>
          <w:rStyle w:val="9"/>
          <w:rFonts w:ascii="Calibri" w:hAnsi="Calibri" w:eastAsia="宋体" w:cs="Calibri"/>
          <w:b/>
          <w:bCs/>
          <w:sz w:val="22"/>
          <w:szCs w:val="22"/>
        </w:rPr>
        <w:t>阿萨德·阿巴斯博士</w:t>
      </w:r>
      <w:r>
        <w:rPr>
          <w:rStyle w:val="9"/>
          <w:rFonts w:ascii="Calibri" w:hAnsi="Calibri" w:eastAsia="宋体" w:cs="Calibri"/>
          <w:b/>
          <w:bCs/>
          <w:sz w:val="22"/>
          <w:szCs w:val="22"/>
        </w:rPr>
        <w:fldChar w:fldCharType="end"/>
      </w:r>
    </w:p>
    <w:p w14:paraId="75DAFD57">
      <w:pPr>
        <w:pStyle w:val="5"/>
        <w:spacing w:beforeAutospacing="0" w:afterAutospacing="0"/>
        <w:textAlignment w:val="baseline"/>
        <w:rPr>
          <w:rFonts w:ascii="Calibri" w:hAnsi="Calibri" w:eastAsia="宋体" w:cs="Calibri"/>
          <w:b/>
          <w:bCs/>
          <w:sz w:val="22"/>
          <w:szCs w:val="22"/>
          <w:lang w:bidi="ar"/>
        </w:rPr>
      </w:pPr>
    </w:p>
    <w:p w14:paraId="6D35EF22">
      <w:pPr>
        <w:pStyle w:val="5"/>
        <w:spacing w:beforeAutospacing="0" w:afterAutospacing="0"/>
        <w:textAlignment w:val="baseline"/>
        <w:rPr>
          <w:rFonts w:ascii="Calibri" w:hAnsi="Calibri" w:eastAsia="宋体" w:cs="Calibri"/>
          <w:b/>
          <w:bCs/>
          <w:sz w:val="22"/>
          <w:szCs w:val="22"/>
          <w:lang w:bidi="ar"/>
        </w:rPr>
      </w:pPr>
      <w:r>
        <w:rPr>
          <w:rFonts w:hint="eastAsia" w:ascii="Calibri" w:hAnsi="Calibri" w:eastAsia="宋体" w:cs="Calibri"/>
          <w:b/>
          <w:bCs/>
          <w:sz w:val="22"/>
          <w:szCs w:val="22"/>
          <w:lang w:val="en-US" w:bidi="ar"/>
        </w:rPr>
        <w:t>4</w:t>
      </w:r>
      <w:r>
        <w:rPr>
          <w:rFonts w:ascii="Calibri" w:hAnsi="Calibri" w:eastAsia="宋体" w:cs="Calibri"/>
          <w:b/>
          <w:bCs/>
          <w:sz w:val="22"/>
          <w:szCs w:val="22"/>
          <w:lang w:val="en-US" w:bidi="ar"/>
        </w:rPr>
        <w:t>.Pu Wenqiang Cao Lei Xia Bin (2017) ‘Design of Keyword Ranking Monitoring System Based on Django Framework’, Microcomputer and Applications / Microcomputer ＆ Its Applications, (20), p. 97. Available at:</w:t>
      </w:r>
      <w:r>
        <w:rPr>
          <w:rFonts w:hint="eastAsia" w:ascii="Calibri" w:hAnsi="Calibri" w:eastAsia="宋体" w:cs="Calibri"/>
          <w:b/>
          <w:bCs/>
          <w:sz w:val="22"/>
          <w:szCs w:val="22"/>
          <w:lang w:val="en-US" w:bidi="ar"/>
        </w:rPr>
        <w:t xml:space="preserve"> </w:t>
      </w:r>
      <w:r>
        <w:rPr>
          <w:rFonts w:ascii="Calibri" w:hAnsi="Calibri" w:eastAsia="宋体" w:cs="Calibri"/>
          <w:b/>
          <w:bCs/>
          <w:sz w:val="22"/>
          <w:szCs w:val="22"/>
          <w:lang w:val="en-US" w:bidi="ar"/>
        </w:rPr>
        <w:t>https://search-ebscohost-com-s.elink.xjtlu.edu.cn:443/login.aspx?direct=true&amp;db=edscqv&amp;AN=edscqv.673527603&amp;site=eds-live&amp;scope=site (Accessed: 25 October 2024).</w:t>
      </w:r>
    </w:p>
    <w:p w14:paraId="5C172E36">
      <w:pPr>
        <w:spacing w:before="240" w:line="360" w:lineRule="auto"/>
        <w:rPr>
          <w:rFonts w:ascii="Times New Roman" w:hAnsi="Times New Roman" w:cs="Times New Roman"/>
          <w:sz w:val="24"/>
          <w:szCs w:val="24"/>
          <w:lang w:val="en-GB"/>
        </w:rPr>
      </w:pPr>
      <w:r>
        <w:rPr>
          <w:rFonts w:ascii="Times New Roman" w:hAnsi="Times New Roman" w:cs="Times New Roman"/>
          <w:sz w:val="24"/>
          <w:szCs w:val="24"/>
          <w:lang w:val="en-GB"/>
        </w:rPr>
        <w:t>X</w:t>
      </w:r>
      <w:r>
        <w:rPr>
          <w:rFonts w:hint="eastAsia" w:ascii="Times New Roman" w:hAnsi="Times New Roman" w:cs="Times New Roman"/>
          <w:sz w:val="24"/>
          <w:szCs w:val="24"/>
          <w:lang w:val="en-GB"/>
        </w:rPr>
        <w:t>yh部分的reference：</w:t>
      </w:r>
    </w:p>
    <w:p w14:paraId="1A8DD96C">
      <w:pPr>
        <w:rPr>
          <w:rFonts w:ascii="Times New Roman" w:hAnsi="Times New Roman" w:cs="Times New Roman"/>
        </w:rPr>
      </w:pPr>
      <w:r>
        <w:rPr>
          <w:rFonts w:ascii="Times New Roman" w:hAnsi="Times New Roman" w:cs="Times New Roman"/>
        </w:rPr>
        <w:t xml:space="preserve">Cheung, M.-C. (2024). </w:t>
      </w:r>
      <w:r>
        <w:rPr>
          <w:rFonts w:ascii="Times New Roman" w:hAnsi="Times New Roman" w:cs="Times New Roman"/>
          <w:i/>
          <w:iCs/>
        </w:rPr>
        <w:t>Asia-Pacific Ecommerce Forecast 2024</w:t>
      </w:r>
      <w:r>
        <w:rPr>
          <w:rFonts w:ascii="Times New Roman" w:hAnsi="Times New Roman" w:cs="Times New Roman"/>
        </w:rPr>
        <w:t>. [online] EMARKETER. Available at: https://www.emarketer.com/content/asia-pacific-ecommerce-forecast-2024 [Accessed 25 Oct. 2024].</w:t>
      </w:r>
    </w:p>
    <w:p w14:paraId="1BEAAD82">
      <w:pPr>
        <w:rPr>
          <w:rFonts w:ascii="Times New Roman" w:hAnsi="Times New Roman" w:cs="Times New Roman"/>
        </w:rPr>
      </w:pPr>
    </w:p>
    <w:p w14:paraId="4EDABCF4">
      <w:pPr>
        <w:rPr>
          <w:rFonts w:ascii="Times New Roman" w:hAnsi="Times New Roman" w:cs="Times New Roman"/>
        </w:rPr>
      </w:pPr>
      <w:r>
        <w:rPr>
          <w:rFonts w:ascii="Times New Roman" w:hAnsi="Times New Roman" w:cs="Times New Roman"/>
        </w:rPr>
        <w:t xml:space="preserve">European Parliament and Council of the European Union, 2018. </w:t>
      </w:r>
      <w:r>
        <w:rPr>
          <w:rFonts w:ascii="Times New Roman" w:hAnsi="Times New Roman" w:cs="Times New Roman"/>
          <w:i/>
          <w:iCs/>
        </w:rPr>
        <w:t>General Data Protection Regulation (GDPR)</w:t>
      </w:r>
      <w:r>
        <w:rPr>
          <w:rFonts w:ascii="Times New Roman" w:hAnsi="Times New Roman" w:cs="Times New Roman"/>
        </w:rPr>
        <w:t>. Official Journal of the European Union, L127/2. Available at: https://eur-lex.europa.eu/legal-content/EN/TXT/?uri=CELEX%3A32016R0679 [Accessed 25 October 2024].</w:t>
      </w:r>
    </w:p>
    <w:p w14:paraId="7D878BF9">
      <w:pPr>
        <w:rPr>
          <w:rFonts w:ascii="Times New Roman" w:hAnsi="Times New Roman" w:cs="Times New Roman"/>
        </w:rPr>
      </w:pPr>
    </w:p>
    <w:p w14:paraId="388FC9BD">
      <w:pPr>
        <w:rPr>
          <w:rFonts w:ascii="Times New Roman" w:hAnsi="Times New Roman" w:cs="Times New Roman"/>
        </w:rPr>
      </w:pPr>
      <w:r>
        <w:rPr>
          <w:rFonts w:ascii="Times New Roman" w:hAnsi="Times New Roman" w:cs="Times New Roman"/>
        </w:rPr>
        <w:t xml:space="preserve">Perez, S. (2024). </w:t>
      </w:r>
      <w:r>
        <w:rPr>
          <w:rFonts w:ascii="Times New Roman" w:hAnsi="Times New Roman" w:cs="Times New Roman"/>
          <w:i/>
          <w:iCs/>
        </w:rPr>
        <w:t>Amazon debuts ‘Rufus,’ an AI shopping assistant in its mobile app</w:t>
      </w:r>
      <w:r>
        <w:rPr>
          <w:rFonts w:ascii="Times New Roman" w:hAnsi="Times New Roman" w:cs="Times New Roman"/>
        </w:rPr>
        <w:t>. [online] TechCrunch. Available at: https://techcrunch.com/2024/02/01/amazon-debuts-rufus-an-ai-shopping-assistant-in-its-mobile-app/ [Accessed 25 Oct. 2024].</w:t>
      </w:r>
    </w:p>
    <w:p w14:paraId="48197202">
      <w:pPr>
        <w:rPr>
          <w:rFonts w:ascii="Times New Roman" w:hAnsi="Times New Roman" w:cs="Times New Roman"/>
        </w:rPr>
      </w:pPr>
    </w:p>
    <w:p w14:paraId="7F3B1D1D">
      <w:pPr>
        <w:rPr>
          <w:rFonts w:ascii="Times New Roman" w:hAnsi="Times New Roman" w:cs="Times New Roman"/>
        </w:rPr>
      </w:pPr>
      <w:r>
        <w:rPr>
          <w:rFonts w:ascii="Times New Roman" w:hAnsi="Times New Roman" w:cs="Times New Roman"/>
        </w:rPr>
        <w:t xml:space="preserve">Rocha, S. (2023). </w:t>
      </w:r>
      <w:r>
        <w:rPr>
          <w:rFonts w:ascii="Times New Roman" w:hAnsi="Times New Roman" w:cs="Times New Roman"/>
          <w:i/>
          <w:iCs/>
        </w:rPr>
        <w:t>Surviving the Economic Slowdown in LatAm 2023: Retail and E-commerce Companies | Americas Market Intelligence</w:t>
      </w:r>
      <w:r>
        <w:rPr>
          <w:rFonts w:ascii="Times New Roman" w:hAnsi="Times New Roman" w:cs="Times New Roman"/>
        </w:rPr>
        <w:t>. [online] Americas Market Intelligence Market Insights that Unlock Opportunities in Latin America. Available at: https://americasmi.com/insights/latam-economic-slowdown-retail-ecommerce/ [Accessed 25 Oct. 2024].</w:t>
      </w:r>
    </w:p>
    <w:p w14:paraId="53B5133D">
      <w:pPr>
        <w:rPr>
          <w:rFonts w:ascii="Times New Roman" w:hAnsi="Times New Roman" w:cs="Times New Roman"/>
        </w:rPr>
      </w:pPr>
    </w:p>
    <w:p w14:paraId="19D8F05A">
      <w:pPr>
        <w:rPr>
          <w:rFonts w:ascii="Times New Roman" w:hAnsi="Times New Roman" w:cs="Times New Roman"/>
        </w:rPr>
      </w:pPr>
      <w:r>
        <w:rPr>
          <w:rFonts w:ascii="Times New Roman" w:hAnsi="Times New Roman" w:cs="Times New Roman"/>
        </w:rPr>
        <w:t xml:space="preserve">Wiggers, K. (2024). </w:t>
      </w:r>
      <w:r>
        <w:rPr>
          <w:rFonts w:ascii="Times New Roman" w:hAnsi="Times New Roman" w:cs="Times New Roman"/>
          <w:i/>
          <w:iCs/>
        </w:rPr>
        <w:t>Amazon’s new Rufus chatbot isn’t bad -- but it isn’t great, either</w:t>
      </w:r>
      <w:r>
        <w:rPr>
          <w:rFonts w:ascii="Times New Roman" w:hAnsi="Times New Roman" w:cs="Times New Roman"/>
        </w:rPr>
        <w:t>. [online] TechCrunch. Available at: https://techcrunch.com/2024/03/05/amazons-new-rufus-chatbot-isnt-bad-but-it-isnt-great-either/ [Accessed 25 Oct. 2024].</w:t>
      </w:r>
    </w:p>
    <w:p w14:paraId="5084C0A5">
      <w:pPr>
        <w:spacing w:before="240" w:line="360" w:lineRule="auto"/>
        <w:rPr>
          <w:rFonts w:hint="eastAsia"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2C980C"/>
    <w:multiLevelType w:val="singleLevel"/>
    <w:tmpl w:val="562C980C"/>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NjNWUyNmMxOTU0ZGI2YWJmZGJkZjVmZDQyMGMyZDgifQ=="/>
  </w:docVars>
  <w:rsids>
    <w:rsidRoot w:val="00C90E93"/>
    <w:rsid w:val="0001483F"/>
    <w:rsid w:val="00066B74"/>
    <w:rsid w:val="002816E1"/>
    <w:rsid w:val="003204FC"/>
    <w:rsid w:val="003832F9"/>
    <w:rsid w:val="003865DF"/>
    <w:rsid w:val="00544B4F"/>
    <w:rsid w:val="005D75A4"/>
    <w:rsid w:val="005F3B62"/>
    <w:rsid w:val="00676041"/>
    <w:rsid w:val="008323F9"/>
    <w:rsid w:val="00852A9F"/>
    <w:rsid w:val="008A64F3"/>
    <w:rsid w:val="00A62A83"/>
    <w:rsid w:val="00A968EB"/>
    <w:rsid w:val="00B814B8"/>
    <w:rsid w:val="00BE0B33"/>
    <w:rsid w:val="00BF4844"/>
    <w:rsid w:val="00C02EBC"/>
    <w:rsid w:val="00C90E93"/>
    <w:rsid w:val="00CC6061"/>
    <w:rsid w:val="00DE45FF"/>
    <w:rsid w:val="00E23FBE"/>
    <w:rsid w:val="00E40AF8"/>
    <w:rsid w:val="00E547A3"/>
    <w:rsid w:val="00E6043A"/>
    <w:rsid w:val="00E825EB"/>
    <w:rsid w:val="00EB1CCC"/>
    <w:rsid w:val="00F45E82"/>
    <w:rsid w:val="00F70D69"/>
    <w:rsid w:val="5F4F3ABC"/>
    <w:rsid w:val="FDFF9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footer"/>
    <w:basedOn w:val="1"/>
    <w:link w:val="12"/>
    <w:unhideWhenUsed/>
    <w:uiPriority w:val="99"/>
    <w:pPr>
      <w:tabs>
        <w:tab w:val="center" w:pos="4153"/>
        <w:tab w:val="right" w:pos="8306"/>
      </w:tabs>
      <w:snapToGrid w:val="0"/>
      <w:jc w:val="left"/>
    </w:pPr>
    <w:rPr>
      <w:sz w:val="18"/>
      <w:szCs w:val="18"/>
    </w:rPr>
  </w:style>
  <w:style w:type="paragraph" w:styleId="4">
    <w:name w:val="header"/>
    <w:basedOn w:val="1"/>
    <w:link w:val="11"/>
    <w:unhideWhenUsed/>
    <w:uiPriority w:val="99"/>
    <w:pPr>
      <w:tabs>
        <w:tab w:val="center" w:pos="4153"/>
        <w:tab w:val="right" w:pos="8306"/>
      </w:tabs>
      <w:snapToGrid w:val="0"/>
      <w:jc w:val="center"/>
    </w:pPr>
    <w:rPr>
      <w:sz w:val="18"/>
      <w:szCs w:val="18"/>
    </w:rPr>
  </w:style>
  <w:style w:type="paragraph" w:styleId="5">
    <w:name w:val="Normal (Web)"/>
    <w:basedOn w:val="1"/>
    <w:unhideWhenUsed/>
    <w:uiPriority w:val="0"/>
    <w:pPr>
      <w:widowControl/>
      <w:spacing w:before="100" w:beforeAutospacing="1" w:after="100" w:afterAutospacing="1"/>
      <w:jc w:val="left"/>
    </w:pPr>
    <w:rPr>
      <w:rFonts w:ascii="Times New Roman" w:hAnsi="Times New Roman" w:eastAsia="Times New Roman" w:cs="Times New Roman"/>
      <w:kern w:val="0"/>
      <w:sz w:val="24"/>
      <w:szCs w:val="24"/>
      <w:lang w:val="en-GB"/>
      <w14:ligatures w14:val="none"/>
    </w:rPr>
  </w:style>
  <w:style w:type="paragraph" w:styleId="6">
    <w:name w:val="annotation subject"/>
    <w:basedOn w:val="2"/>
    <w:next w:val="2"/>
    <w:link w:val="15"/>
    <w:semiHidden/>
    <w:unhideWhenUsed/>
    <w:qFormat/>
    <w:uiPriority w:val="99"/>
    <w:rPr>
      <w:b/>
      <w:bCs/>
    </w:rPr>
  </w:style>
  <w:style w:type="character" w:styleId="9">
    <w:name w:val="Hyperlink"/>
    <w:basedOn w:val="8"/>
    <w:qFormat/>
    <w:uiPriority w:val="0"/>
    <w:rPr>
      <w:color w:val="0000FF"/>
      <w:u w:val="single"/>
    </w:rPr>
  </w:style>
  <w:style w:type="character" w:styleId="10">
    <w:name w:val="annotation reference"/>
    <w:basedOn w:val="8"/>
    <w:semiHidden/>
    <w:unhideWhenUsed/>
    <w:uiPriority w:val="99"/>
    <w:rPr>
      <w:sz w:val="21"/>
      <w:szCs w:val="21"/>
    </w:rPr>
  </w:style>
  <w:style w:type="character" w:customStyle="1" w:styleId="11">
    <w:name w:val="页眉 字符"/>
    <w:basedOn w:val="8"/>
    <w:link w:val="4"/>
    <w:qFormat/>
    <w:uiPriority w:val="99"/>
    <w:rPr>
      <w:sz w:val="18"/>
      <w:szCs w:val="18"/>
    </w:rPr>
  </w:style>
  <w:style w:type="character" w:customStyle="1" w:styleId="12">
    <w:name w:val="页脚 字符"/>
    <w:basedOn w:val="8"/>
    <w:link w:val="3"/>
    <w:uiPriority w:val="99"/>
    <w:rPr>
      <w:sz w:val="18"/>
      <w:szCs w:val="18"/>
    </w:rPr>
  </w:style>
  <w:style w:type="character" w:customStyle="1" w:styleId="13">
    <w:name w:val="apple-converted-space"/>
    <w:basedOn w:val="8"/>
    <w:uiPriority w:val="0"/>
  </w:style>
  <w:style w:type="character" w:customStyle="1" w:styleId="14">
    <w:name w:val="批注文字 字符"/>
    <w:basedOn w:val="8"/>
    <w:link w:val="2"/>
    <w:qFormat/>
    <w:uiPriority w:val="99"/>
  </w:style>
  <w:style w:type="character" w:customStyle="1" w:styleId="15">
    <w:name w:val="批注主题 字符"/>
    <w:basedOn w:val="14"/>
    <w:link w:val="6"/>
    <w:semiHidden/>
    <w:qFormat/>
    <w:uiPriority w:val="99"/>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1805</Words>
  <Characters>10293</Characters>
  <Lines>85</Lines>
  <Paragraphs>24</Paragraphs>
  <TotalTime>138</TotalTime>
  <ScaleCrop>false</ScaleCrop>
  <LinksUpToDate>false</LinksUpToDate>
  <CharactersWithSpaces>12074</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2024-10-26T21:45:00Z</dcterms:created>
  <dc:creator>易杭 徐</dc:creator>
  <cp:lastModifiedBy>果果</cp:lastModifiedBy>
  <dcterms:modified xsi:type="dcterms:W3CDTF">2024-10-28T21:06:31Z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D02B3C1E216854BE578C1F672A8E788A_43</vt:lpwstr>
  </property>
</Properties>
</file>