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274E5FB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r>
        <w:rPr>
          <w:rFonts w:hint="default" w:ascii="Times New Roman Bold" w:hAnsi="Times New Roman Bold" w:eastAsia="标准粗黑" w:cs="Times New Roman Bold"/>
          <w:b/>
          <w:bCs/>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rapid development of generative artificial intelligence has become one of the most important technological events affecting financial markets in recent years. The release of ChatGPT in November 2022 marked a particularly visible turning point, as it substantially increased public awareness of the commercial potential of artificial intelligence and intensified investor attention toward AI-related firms. Following this event, companies associated with semiconductors, cloud computing, machine learning infrastructure, and AI applications attracted considerable market interest, reflecting expectations that generative AI could reshape productivity, firm value, and future economic growth.</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technological shock is particularly relevant to the mutual fund industry. Mutual funds act as major institutional investors and important channels through which household and institutional capital is allocated to financial markets. If investors perceive AI-related firms as future growth opportunities, they may respond not only by purchasing individual AI stocks, but also by reallocating capital toward mutual funds that already hold greater exposure to AI-related assets.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4"/>
          <w:szCs w:val="24"/>
          <w:lang w:val="en-US" w:eastAsia="zh-CN"/>
        </w:rPr>
      </w:pPr>
      <w:r>
        <w:rPr>
          <w:rFonts w:hint="default" w:ascii="Times New Roman Bold" w:hAnsi="Times New Roman Bold" w:eastAsia="标准粗黑" w:cs="Times New Roman Bold"/>
          <w:b/>
          <w:bCs/>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As a result, highly visible events often attract disproportionate investor interest and generate abnormal trading activity or capital flows.</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ChatGPT represents a particularly important attention-generating event because it rapidly increased public awareness of generative artificial intelligence technologies within a short period of time. Extensive media coverage, public discussion, and strong stock market reactions surrounding AI-related firms likely increased investor demand for investment vehicles associated with artificial intelligence themes.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Previous studies on mutual fund flows suggest that investors frequently direct capital toward funds associated with popular market narratives or investment opportunities. Thematic investing behavior is especially common during periods of technological innovation or market optimism, when investors attempt to gain exposure to emerging growth sectors. Therefore, if investors perceived AI-related industries as future growth opportunities after the release of ChatGPT, funds with higher AI exposure may have attracted greater investor inflows relative to less exposed funds.</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addition to thematic exposure, prior fund performance is also an important determinant of investor capital allocation decisions. Extensive literature on mutual fund flows documents that investors tend to allocate more capital toward funds with superior historical performance. This phenomenon, commonly referred to as performance-chasing behavior, reflects the tendency of investors to interpret past returns as signals of managerial skill, investment ability, and information advantages.</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Funds with strong historical performance may therefore enjoy greater credibility among investors during periods of market uncertainty or technological change. In the context of the ChatGPT shock, investors may have viewed high-performing AI-exposed funds as being better positioned to benefit from the rapid expansion of AI-related industries.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 emergence of generative artificial intelligence may have created strong incentives for fund managers to actively reposition their portfolios toward AI-related opportunities. Since technological innovation can rapidly reshape competitive advantages and future market expectations, institutional investors may attempt to increase exposure to firms associated with emerging technologies in order to improve future performance and maintain competitiveness.</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Bold" w:hAnsi="Times New Roman Bold" w:eastAsia="标准粗黑" w:cs="Times New Roman Bold"/>
          <w:b/>
          <w:bCs/>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标准粗黑"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0" w:after="0" w:line="360" w:lineRule="auto"/>
        <w:jc w:val="left"/>
      </w:pPr>
      <w:r>
        <w:rPr>
          <w:rFonts w:ascii="Times New Roman" w:hAnsi="Times New Roman" w:eastAsia="Times New Roman"/>
          <w:b/>
          <w:i w:val="0"/>
          <w:sz w:val="28"/>
        </w:rPr>
        <w:t>3. Research Design and Methodology</w:t>
      </w:r>
    </w:p>
    <w:p w14:paraId="17AED7DB">
      <w:pPr>
        <w:spacing w:before="0" w:after="0" w:line="360" w:lineRule="auto"/>
        <w:jc w:val="left"/>
      </w:pPr>
      <w:r>
        <w:rPr>
          <w:rFonts w:ascii="Times New Roman" w:hAnsi="Times New Roman" w:eastAsia="Times New Roman"/>
          <w:b/>
          <w:i w:val="0"/>
          <w:sz w:val="24"/>
        </w:rPr>
        <w:t>3.1 Research Design</w:t>
      </w:r>
    </w:p>
    <w:p w14:paraId="2C5A547F">
      <w:pPr>
        <w:spacing w:before="0" w:after="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0" w:line="360" w:lineRule="auto"/>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874DEBA">
      <w:pPr>
        <w:spacing w:before="0" w:after="0" w:line="360" w:lineRule="auto"/>
        <w:jc w:val="left"/>
      </w:pPr>
    </w:p>
    <w:p w14:paraId="0792E73A">
      <w:pPr>
        <w:spacing w:before="0" w:after="0" w:line="360" w:lineRule="auto"/>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Flow</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mutual fund flow for fund i in month t,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standardized pre-shock AI exposure, and </w:t>
      </w:r>
      <w:r>
        <w:rPr>
          <w:rFonts w:ascii="Times New Roman" w:hAnsi="Times New Roman" w:eastAsia="Times New Roman"/>
          <w:b/>
          <w:i/>
          <w:sz w:val="24"/>
        </w:rPr>
        <w:t>Post</w:t>
      </w:r>
      <w:r>
        <w:rPr>
          <w:rFonts w:ascii="Times New Roman" w:hAnsi="Times New Roman" w:eastAsia="Times New Roman"/>
          <w:b/>
          <w:i/>
          <w:sz w:val="24"/>
          <w:vertAlign w:val="subscript"/>
        </w:rPr>
        <w:t>t</w:t>
      </w:r>
      <w:r>
        <w:rPr>
          <w:rFonts w:ascii="Times New Roman" w:hAnsi="Times New Roman" w:eastAsia="Times New Roman"/>
          <w:i w:val="0"/>
          <w:sz w:val="24"/>
        </w:rPr>
        <w:t xml:space="preserve"> equals one for periods after December 2022. Fund fixed effects (</w:t>
      </w:r>
      <w:r>
        <w:rPr>
          <w:rFonts w:ascii="Times New Roman" w:hAnsi="Times New Roman" w:eastAsia="Times New Roman"/>
          <w:b/>
          <w:i/>
          <w:sz w:val="24"/>
        </w:rPr>
        <w:t>μ</w:t>
      </w:r>
      <w:r>
        <w:rPr>
          <w:rFonts w:ascii="Times New Roman" w:hAnsi="Times New Roman" w:eastAsia="Times New Roman"/>
          <w:b/>
          <w:i/>
          <w:sz w:val="24"/>
          <w:vertAlign w:val="subscript"/>
        </w:rPr>
        <w:t>i</w:t>
      </w:r>
      <w:r>
        <w:rPr>
          <w:rFonts w:ascii="Times New Roman" w:hAnsi="Times New Roman" w:eastAsia="Times New Roman"/>
          <w:i w:val="0"/>
          <w:sz w:val="24"/>
        </w:rPr>
        <w:t>) control for time-invariant fund characteristics, while time fixed effects (</w:t>
      </w:r>
      <w:r>
        <w:rPr>
          <w:rFonts w:ascii="Times New Roman" w:hAnsi="Times New Roman" w:eastAsia="Times New Roman"/>
          <w:b/>
          <w:i/>
          <w:sz w:val="24"/>
        </w:rPr>
        <w:t>λ</w:t>
      </w:r>
      <w:r>
        <w:rPr>
          <w:rFonts w:ascii="Times New Roman" w:hAnsi="Times New Roman" w:eastAsia="Times New Roman"/>
          <w:b/>
          <w:i/>
          <w:sz w:val="24"/>
          <w:vertAlign w:val="subscript"/>
        </w:rPr>
        <w:t>t</w:t>
      </w:r>
      <w:r>
        <w:rPr>
          <w:rFonts w:ascii="Times New Roman" w:hAnsi="Times New Roman" w:eastAsia="Times New Roman"/>
          <w:i w:val="0"/>
          <w:sz w:val="24"/>
        </w:rPr>
        <w:t>) absorb common monthly shocks affecting all funds.</w:t>
      </w:r>
    </w:p>
    <w:p w14:paraId="015268A5">
      <w:pPr>
        <w:spacing w:before="0" w:after="0" w:line="360" w:lineRule="auto"/>
        <w:jc w:val="left"/>
      </w:pPr>
    </w:p>
    <w:p w14:paraId="1178CAD3">
      <w:pPr>
        <w:spacing w:before="0" w:after="0" w:line="360" w:lineRule="auto"/>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0" w:line="360" w:lineRule="auto"/>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0" w:after="0" w:line="360" w:lineRule="auto"/>
        <w:jc w:val="left"/>
      </w:pPr>
      <w:r>
        <w:rPr>
          <w:rFonts w:ascii="Times New Roman" w:hAnsi="Times New Roman" w:eastAsia="Times New Roman"/>
          <w:b/>
          <w:i w:val="0"/>
          <w:sz w:val="24"/>
        </w:rPr>
        <w:t>3.2 Data Sources</w:t>
      </w:r>
    </w:p>
    <w:p w14:paraId="11F55C0F">
      <w:pPr>
        <w:spacing w:before="0" w:after="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0" w:line="360" w:lineRule="auto"/>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0" w:line="360" w:lineRule="auto"/>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including:</w:t>
      </w:r>
    </w:p>
    <w:p w14:paraId="7628D44A">
      <w:pPr>
        <w:spacing w:before="0" w:after="0" w:line="360" w:lineRule="auto"/>
        <w:jc w:val="left"/>
      </w:pPr>
    </w:p>
    <w:p w14:paraId="56DF2EB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crsp_fundno</w:t>
      </w:r>
    </w:p>
    <w:p w14:paraId="5462D6C8">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caldt</w:t>
      </w:r>
    </w:p>
    <w:p w14:paraId="220BC62E">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mtna</w:t>
      </w:r>
    </w:p>
    <w:p w14:paraId="0F61E047">
      <w:pPr>
        <w:numPr>
          <w:ilvl w:val="0"/>
          <w:numId w:val="1"/>
        </w:numPr>
        <w:spacing w:before="0" w:after="0" w:line="360" w:lineRule="auto"/>
        <w:ind w:left="420" w:leftChars="0" w:hanging="420" w:firstLineChars="0"/>
        <w:jc w:val="left"/>
      </w:pPr>
      <w:r>
        <w:rPr>
          <w:rFonts w:ascii="Times New Roman" w:hAnsi="Times New Roman" w:eastAsia="Times New Roman"/>
          <w:b/>
          <w:i w:val="0"/>
          <w:sz w:val="24"/>
        </w:rPr>
        <w:t>mret</w:t>
      </w:r>
    </w:p>
    <w:p w14:paraId="105EFC32">
      <w:pPr>
        <w:spacing w:before="0" w:after="0" w:line="360" w:lineRule="auto"/>
        <w:jc w:val="left"/>
      </w:pPr>
    </w:p>
    <w:p w14:paraId="45B12E2C">
      <w:pPr>
        <w:spacing w:before="0" w:after="0" w:line="360" w:lineRule="auto"/>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0" w:line="360" w:lineRule="auto"/>
        <w:jc w:val="left"/>
      </w:pPr>
      <w:r>
        <w:rPr>
          <w:rFonts w:ascii="Times New Roman" w:hAnsi="Times New Roman" w:eastAsia="Times New Roman"/>
          <w:b w:val="0"/>
          <w:i w:val="0"/>
          <w:sz w:val="24"/>
        </w:rPr>
        <w:t>The third dataset contains Fama-French factor data loaded from F-F_Research_Data_Factors-2.csv. The dataset provides monthly factor returns for the market excess return (</w:t>
      </w:r>
      <w:r>
        <w:rPr>
          <w:rFonts w:ascii="Times New Roman" w:hAnsi="Times New Roman" w:eastAsia="Times New Roman"/>
          <w:b/>
          <w:i w:val="0"/>
          <w:sz w:val="24"/>
        </w:rPr>
        <w:t>MKT_RF</w:t>
      </w:r>
      <w:r>
        <w:rPr>
          <w:rFonts w:ascii="Times New Roman" w:hAnsi="Times New Roman" w:eastAsia="Times New Roman"/>
          <w:b w:val="0"/>
          <w:i w:val="0"/>
          <w:sz w:val="24"/>
        </w:rPr>
        <w:t>), size factor (</w:t>
      </w:r>
      <w:r>
        <w:rPr>
          <w:rFonts w:ascii="Times New Roman" w:hAnsi="Times New Roman" w:eastAsia="Times New Roman"/>
          <w:b/>
          <w:i w:val="0"/>
          <w:sz w:val="24"/>
        </w:rPr>
        <w:t>SMB</w:t>
      </w:r>
      <w:r>
        <w:rPr>
          <w:rFonts w:ascii="Times New Roman" w:hAnsi="Times New Roman" w:eastAsia="Times New Roman"/>
          <w:b w:val="0"/>
          <w:i w:val="0"/>
          <w:sz w:val="24"/>
        </w:rPr>
        <w:t>), value factor (</w:t>
      </w:r>
      <w:r>
        <w:rPr>
          <w:rFonts w:ascii="Times New Roman" w:hAnsi="Times New Roman" w:eastAsia="Times New Roman"/>
          <w:b/>
          <w:i w:val="0"/>
          <w:sz w:val="24"/>
        </w:rPr>
        <w:t>HML</w:t>
      </w:r>
      <w:r>
        <w:rPr>
          <w:rFonts w:ascii="Times New Roman" w:hAnsi="Times New Roman" w:eastAsia="Times New Roman"/>
          <w:b w:val="0"/>
          <w:i w:val="0"/>
          <w:sz w:val="24"/>
        </w:rPr>
        <w:t>), and risk-free rate (</w:t>
      </w:r>
      <w:r>
        <w:rPr>
          <w:rFonts w:ascii="Times New Roman" w:hAnsi="Times New Roman" w:eastAsia="Times New Roman"/>
          <w:b/>
          <w:i w:val="0"/>
          <w:sz w:val="24"/>
        </w:rPr>
        <w:t>RF</w:t>
      </w:r>
      <w:r>
        <w:rPr>
          <w:rFonts w:ascii="Times New Roman" w:hAnsi="Times New Roman" w:eastAsia="Times New Roman"/>
          <w:b w:val="0"/>
          <w:i w:val="0"/>
          <w:sz w:val="24"/>
        </w:rPr>
        <w:t>). All percentage values are converted into decimal form before estimation.</w:t>
      </w:r>
    </w:p>
    <w:p w14:paraId="266C9A54">
      <w:pPr>
        <w:spacing w:before="0" w:after="0" w:line="360" w:lineRule="auto"/>
        <w:jc w:val="left"/>
      </w:pPr>
    </w:p>
    <w:p w14:paraId="4F1C5D66">
      <w:pPr>
        <w:spacing w:before="0" w:after="0" w:line="360" w:lineRule="auto"/>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0" w:line="360" w:lineRule="auto"/>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0" w:after="0" w:line="360" w:lineRule="auto"/>
        <w:jc w:val="left"/>
      </w:pPr>
      <w:r>
        <w:rPr>
          <w:rFonts w:ascii="Times New Roman" w:hAnsi="Times New Roman" w:eastAsia="Times New Roman"/>
          <w:b/>
          <w:i w:val="0"/>
          <w:sz w:val="24"/>
        </w:rPr>
        <w:t>3.3 Sample Construction</w:t>
      </w:r>
    </w:p>
    <w:p w14:paraId="373C462F">
      <w:pPr>
        <w:spacing w:before="0" w:after="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0" w:line="360" w:lineRule="auto"/>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0" w:after="0" w:line="360" w:lineRule="auto"/>
        <w:ind w:left="360" w:right="360"/>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0" w:line="360" w:lineRule="auto"/>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0" w:after="0" w:line="360" w:lineRule="auto"/>
        <w:ind w:left="360" w:right="360"/>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0" w:line="360" w:lineRule="auto"/>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0" w:line="360" w:lineRule="auto"/>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0" w:line="360" w:lineRule="auto"/>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0" w:line="360" w:lineRule="auto"/>
        <w:jc w:val="left"/>
      </w:pPr>
      <w:r>
        <w:rPr>
          <w:rFonts w:ascii="Times New Roman" w:hAnsi="Times New Roman" w:eastAsia="Times New Roman"/>
          <w:b w:val="0"/>
          <w:i w:val="0"/>
          <w:sz w:val="24"/>
        </w:rPr>
        <w:t xml:space="preserve">This measure removes the mechanical effect of investment returns from changes in assets under management and isolates net investor capital flows. To reduce the influence of extreme outliers, the raw flow variable is winsorized at the 1st and 99th percentiles. The winsorized dependent variable is denoted as </w:t>
      </w:r>
      <w:r>
        <w:rPr>
          <w:rFonts w:ascii="Times New Roman" w:hAnsi="Times New Roman" w:eastAsia="Times New Roman"/>
          <w:b/>
          <w:i w:val="0"/>
          <w:sz w:val="24"/>
        </w:rPr>
        <w:t>flow_w</w:t>
      </w:r>
      <w:r>
        <w:rPr>
          <w:rFonts w:ascii="Times New Roman" w:hAnsi="Times New Roman" w:eastAsia="Times New Roman"/>
          <w:b w:val="0"/>
          <w:i w:val="0"/>
          <w:sz w:val="24"/>
        </w:rPr>
        <w:t>.</w:t>
      </w:r>
    </w:p>
    <w:p w14:paraId="0B5D3F15">
      <w:pPr>
        <w:spacing w:before="0" w:after="0" w:line="360" w:lineRule="auto"/>
        <w:jc w:val="left"/>
      </w:pPr>
    </w:p>
    <w:p w14:paraId="44D8B7E0">
      <w:pPr>
        <w:spacing w:before="0" w:after="0" w:line="360" w:lineRule="auto"/>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0" w:line="360" w:lineRule="auto"/>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0" w:after="0" w:line="360" w:lineRule="auto"/>
        <w:ind w:left="360" w:right="360"/>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0" w:line="360" w:lineRule="auto"/>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0" w:after="0" w:line="360" w:lineRule="auto"/>
        <w:ind w:left="360" w:right="360"/>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0" w:line="360" w:lineRule="auto"/>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14:paraId="3058E6A5">
      <w:pPr>
        <w:spacing w:before="0" w:after="0" w:line="360" w:lineRule="auto"/>
        <w:jc w:val="left"/>
      </w:pPr>
      <w:r>
        <w:rPr>
          <w:rFonts w:ascii="Times New Roman" w:hAnsi="Times New Roman" w:eastAsia="Times New Roman"/>
          <w:b/>
          <w:i w:val="0"/>
          <w:sz w:val="24"/>
        </w:rPr>
        <w:t>3.4 Variable Construction</w:t>
      </w:r>
    </w:p>
    <w:p w14:paraId="37BD63E5">
      <w:pPr>
        <w:spacing w:before="0" w:after="0" w:line="360" w:lineRule="auto"/>
        <w:jc w:val="left"/>
      </w:pPr>
      <w:r>
        <w:rPr>
          <w:rFonts w:ascii="Times New Roman" w:hAnsi="Times New Roman" w:eastAsia="Times New Roman"/>
          <w:b/>
          <w:i w:val="0"/>
          <w:sz w:val="24"/>
        </w:rPr>
        <w:t>3.4.1 Dependent Variable: Fund Flow</w:t>
      </w:r>
    </w:p>
    <w:p w14:paraId="5420A5F9">
      <w:pPr>
        <w:spacing w:before="0" w:after="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0" w:line="360" w:lineRule="auto"/>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0" w:after="0" w:line="360" w:lineRule="auto"/>
        <w:jc w:val="left"/>
      </w:pPr>
      <w:r>
        <w:rPr>
          <w:rFonts w:ascii="Times New Roman" w:hAnsi="Times New Roman" w:eastAsia="Times New Roman"/>
          <w:b/>
          <w:i w:val="0"/>
          <w:sz w:val="24"/>
        </w:rPr>
        <w:t>3.4.2 AI Exposure Variables</w:t>
      </w:r>
    </w:p>
    <w:p w14:paraId="2B7CF7E8">
      <w:pPr>
        <w:spacing w:before="0" w:after="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0" w:line="360" w:lineRule="auto"/>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0" w:line="360" w:lineRule="auto"/>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0" w:after="0" w:line="360" w:lineRule="auto"/>
        <w:ind w:left="360" w:right="360"/>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0" w:line="360" w:lineRule="auto"/>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0" w:line="360" w:lineRule="auto"/>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0" w:after="0" w:line="360" w:lineRule="auto"/>
        <w:ind w:left="360" w:right="360"/>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0" w:line="360" w:lineRule="auto"/>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0" w:after="0" w:line="360" w:lineRule="auto"/>
        <w:jc w:val="left"/>
      </w:pPr>
      <w:r>
        <w:rPr>
          <w:rFonts w:ascii="Times New Roman" w:hAnsi="Times New Roman" w:eastAsia="Times New Roman"/>
          <w:b/>
          <w:i w:val="0"/>
          <w:sz w:val="24"/>
        </w:rPr>
        <w:t>3.4.3 Control Variables</w:t>
      </w:r>
    </w:p>
    <w:p w14:paraId="65D0F4C6">
      <w:pPr>
        <w:spacing w:before="0" w:after="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2"/>
        </w:numPr>
        <w:spacing w:before="0" w:after="0" w:line="360" w:lineRule="auto"/>
        <w:jc w:val="left"/>
      </w:pPr>
      <w:r>
        <w:rPr>
          <w:rFonts w:ascii="Times New Roman" w:hAnsi="Times New Roman" w:eastAsia="Times New Roman"/>
          <w:b w:val="0"/>
          <w:i w:val="0"/>
          <w:sz w:val="24"/>
        </w:rPr>
        <w:t>Lagged log assets under management:</w:t>
      </w:r>
    </w:p>
    <w:p w14:paraId="1CB6F9DB">
      <w:pPr>
        <w:spacing w:before="0" w:after="0" w:line="360" w:lineRule="auto"/>
        <w:ind w:left="360" w:right="360"/>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2"/>
        </w:numPr>
        <w:spacing w:before="0" w:after="0" w:line="360" w:lineRule="auto"/>
        <w:jc w:val="left"/>
      </w:pPr>
      <w:r>
        <w:rPr>
          <w:rFonts w:ascii="Times New Roman" w:hAnsi="Times New Roman" w:eastAsia="Times New Roman"/>
          <w:b w:val="0"/>
          <w:i w:val="0"/>
          <w:sz w:val="24"/>
        </w:rPr>
        <w:t>Lagged monthly return:</w:t>
      </w:r>
    </w:p>
    <w:p w14:paraId="64763927">
      <w:pPr>
        <w:spacing w:before="0" w:after="0" w:line="360" w:lineRule="auto"/>
        <w:ind w:left="360" w:right="360"/>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2"/>
        </w:numPr>
        <w:spacing w:before="0" w:after="0" w:line="360" w:lineRule="auto"/>
        <w:jc w:val="left"/>
      </w:pPr>
      <w:r>
        <w:rPr>
          <w:rFonts w:ascii="Times New Roman" w:hAnsi="Times New Roman" w:eastAsia="Times New Roman"/>
          <w:b w:val="0"/>
          <w:i w:val="0"/>
          <w:sz w:val="24"/>
        </w:rPr>
        <w:t>Lagged fund flow:</w:t>
      </w:r>
    </w:p>
    <w:p w14:paraId="38644CBB">
      <w:pPr>
        <w:spacing w:before="0" w:after="0" w:line="360" w:lineRule="auto"/>
        <w:ind w:left="360" w:right="360"/>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0" w:line="360" w:lineRule="auto"/>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0" w:after="0" w:line="360" w:lineRule="auto"/>
        <w:jc w:val="left"/>
      </w:pPr>
      <w:r>
        <w:rPr>
          <w:rFonts w:ascii="Times New Roman" w:hAnsi="Times New Roman" w:eastAsia="Times New Roman"/>
          <w:b/>
          <w:i w:val="0"/>
          <w:sz w:val="24"/>
        </w:rPr>
        <w:t>3.4.4 Prior Alpha and GoodFund Variable</w:t>
      </w:r>
    </w:p>
    <w:p w14:paraId="08BDA57E">
      <w:pPr>
        <w:spacing w:before="0" w:after="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0" w:after="0" w:line="360" w:lineRule="auto"/>
        <w:ind w:left="360" w:right="360"/>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0" w:line="360" w:lineRule="auto"/>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0" w:line="360" w:lineRule="auto"/>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0" w:after="0" w:line="360" w:lineRule="auto"/>
        <w:ind w:left="360" w:right="360"/>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0" w:line="360" w:lineRule="auto"/>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0" w:after="0" w:line="360" w:lineRule="auto"/>
        <w:jc w:val="left"/>
      </w:pPr>
      <w:r>
        <w:rPr>
          <w:rFonts w:ascii="Times New Roman" w:hAnsi="Times New Roman" w:eastAsia="Times New Roman"/>
          <w:b/>
          <w:i w:val="0"/>
          <w:sz w:val="24"/>
        </w:rPr>
        <w:t>3.4.5 Portfolio Allocation Variables</w:t>
      </w:r>
    </w:p>
    <w:p w14:paraId="41587B85">
      <w:pPr>
        <w:spacing w:before="0" w:after="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0" w:line="360" w:lineRule="auto"/>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0" w:after="0" w:line="360" w:lineRule="auto"/>
        <w:ind w:left="360" w:right="360"/>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0" w:line="360" w:lineRule="auto"/>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0" w:line="360" w:lineRule="auto"/>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0" w:line="360" w:lineRule="auto"/>
        <w:jc w:val="left"/>
      </w:pPr>
      <w:r>
        <w:rPr>
          <w:rFonts w:ascii="Times New Roman" w:hAnsi="Times New Roman" w:eastAsia="Times New Roman"/>
          <w:b w:val="0"/>
          <w:i w:val="0"/>
          <w:sz w:val="24"/>
        </w:rPr>
        <w:t>This variable measures the percentage of portfolio assets allocated to AI-related firms.</w:t>
      </w:r>
    </w:p>
    <w:p w14:paraId="466FE652">
      <w:pPr>
        <w:spacing w:before="0" w:after="0" w:line="360" w:lineRule="auto"/>
        <w:jc w:val="left"/>
      </w:pPr>
    </w:p>
    <w:p w14:paraId="6B570FE1">
      <w:pPr>
        <w:spacing w:before="0" w:after="0" w:line="360" w:lineRule="auto"/>
        <w:jc w:val="left"/>
      </w:pPr>
      <w:r>
        <w:rPr>
          <w:rFonts w:ascii="Times New Roman" w:hAnsi="Times New Roman" w:eastAsia="Times New Roman"/>
          <w:b/>
          <w:i w:val="0"/>
          <w:sz w:val="24"/>
        </w:rPr>
        <w:t>3.5 Econometric Specifications</w:t>
      </w:r>
    </w:p>
    <w:p w14:paraId="6287E07D">
      <w:pPr>
        <w:spacing w:before="0" w:after="0" w:line="360" w:lineRule="auto"/>
        <w:jc w:val="left"/>
      </w:pPr>
      <w:r>
        <w:rPr>
          <w:rFonts w:ascii="Times New Roman" w:hAnsi="Times New Roman" w:eastAsia="Times New Roman"/>
          <w:b/>
          <w:i w:val="0"/>
          <w:sz w:val="24"/>
        </w:rPr>
        <w:t>3.5.1 Baseline DiD Model</w:t>
      </w:r>
    </w:p>
    <w:p w14:paraId="0E99E14E">
      <w:pPr>
        <w:spacing w:before="0" w:after="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0" w:line="360" w:lineRule="auto"/>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0" w:after="0" w:line="360" w:lineRule="auto"/>
        <w:jc w:val="left"/>
      </w:pPr>
      <w:r>
        <w:rPr>
          <w:rFonts w:ascii="Times New Roman" w:hAnsi="Times New Roman" w:eastAsia="Times New Roman"/>
          <w:b/>
          <w:i w:val="0"/>
          <w:sz w:val="24"/>
        </w:rPr>
        <w:t>3.5.2 Event-Study Specification</w:t>
      </w:r>
    </w:p>
    <w:p w14:paraId="0B9A77C7">
      <w:pPr>
        <w:spacing w:before="0" w:after="0" w:line="360" w:lineRule="auto"/>
        <w:jc w:val="left"/>
      </w:pPr>
      <w:r>
        <w:rPr>
          <w:rFonts w:ascii="Times New Roman" w:hAnsi="Times New Roman" w:eastAsia="Times New Roman"/>
          <w:b w:val="0"/>
          <w:i w:val="0"/>
          <w:sz w:val="24"/>
        </w:rPr>
        <w:t>To examine dynamic effects and evaluate the parallel-trend assumption, this study estimates the following event-study specification:</w:t>
      </w:r>
    </w:p>
    <w:p w14:paraId="1A187C9D">
      <w:pPr>
        <w:spacing w:before="0" w:after="0" w:line="360" w:lineRule="auto"/>
        <w:jc w:val="left"/>
      </w:pPr>
    </w:p>
    <w:p w14:paraId="73906FC0">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0" w:line="360" w:lineRule="auto"/>
        <w:jc w:val="left"/>
      </w:pPr>
      <w:r>
        <w:rPr>
          <w:rFonts w:ascii="Times New Roman" w:hAnsi="Times New Roman" w:eastAsia="Times New Roman"/>
          <w:b w:val="0"/>
          <w:i w:val="0"/>
          <w:sz w:val="24"/>
        </w:rPr>
        <w:t>Month -1 is omitted as the reference period.</w:t>
      </w:r>
    </w:p>
    <w:p w14:paraId="47A78677">
      <w:pPr>
        <w:spacing w:before="0" w:after="0" w:line="360" w:lineRule="auto"/>
        <w:jc w:val="left"/>
      </w:pPr>
    </w:p>
    <w:p w14:paraId="3EC795F5">
      <w:pPr>
        <w:spacing w:before="0" w:after="0" w:line="360" w:lineRule="auto"/>
        <w:jc w:val="left"/>
      </w:pPr>
      <w:r>
        <w:rPr>
          <w:rFonts w:ascii="Times New Roman" w:hAnsi="Times New Roman" w:eastAsia="Times New Roman"/>
          <w:b/>
          <w:i w:val="0"/>
          <w:sz w:val="24"/>
        </w:rPr>
        <w:t>3.5.3 Heterogeneity Model</w:t>
      </w:r>
    </w:p>
    <w:p w14:paraId="13AA4A83">
      <w:pPr>
        <w:spacing w:before="0" w:after="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0" w:after="0" w:line="360" w:lineRule="auto"/>
        <w:ind w:left="360" w:right="3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0" w:line="360" w:lineRule="auto"/>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0" w:after="0" w:line="360" w:lineRule="auto"/>
        <w:jc w:val="left"/>
      </w:pPr>
      <w:r>
        <w:rPr>
          <w:rFonts w:ascii="Times New Roman" w:hAnsi="Times New Roman" w:eastAsia="Times New Roman"/>
          <w:b/>
          <w:i w:val="0"/>
          <w:sz w:val="24"/>
        </w:rPr>
        <w:t>3.5.4 Portfolio Allocation Models</w:t>
      </w:r>
    </w:p>
    <w:p w14:paraId="610EA810">
      <w:pPr>
        <w:spacing w:before="0" w:after="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0" w:after="0" w:line="360" w:lineRule="auto"/>
        <w:ind w:left="360" w:right="3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0" w:line="360" w:lineRule="auto"/>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0" w:after="0" w:line="360" w:lineRule="auto"/>
        <w:ind w:left="360" w:right="3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0" w:line="360" w:lineRule="auto"/>
        <w:jc w:val="left"/>
      </w:pPr>
      <w:r>
        <w:rPr>
          <w:rFonts w:ascii="Times New Roman" w:hAnsi="Times New Roman" w:eastAsia="Times New Roman"/>
          <w:b w:val="0"/>
          <w:i w:val="0"/>
          <w:sz w:val="24"/>
        </w:rPr>
        <w:t>Both specifications include fund fixed effects, quarter fixed effects, and clustered standard errors.</w:t>
      </w:r>
    </w:p>
    <w:p w14:paraId="51535E62">
      <w:pPr>
        <w:spacing w:before="0" w:after="0" w:line="360" w:lineRule="auto"/>
        <w:jc w:val="left"/>
      </w:pPr>
    </w:p>
    <w:p w14:paraId="66E248FB">
      <w:pPr>
        <w:spacing w:before="0" w:after="0" w:line="360" w:lineRule="auto"/>
        <w:jc w:val="left"/>
      </w:pPr>
      <w:r>
        <w:rPr>
          <w:rFonts w:ascii="Times New Roman" w:hAnsi="Times New Roman" w:eastAsia="Times New Roman"/>
          <w:b/>
          <w:i w:val="0"/>
          <w:sz w:val="24"/>
        </w:rPr>
        <w:t>3.6 Methodological Strengths and Limitations</w:t>
      </w:r>
    </w:p>
    <w:p w14:paraId="23FF3B88">
      <w:pPr>
        <w:spacing w:before="0" w:after="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the inclusion of fund and time fixed effects controls for unobserved fund heterogeneity and common macroeconomic shocks. Third, the analysis includes multiple robustness tests, event-study analysis, and heterogeneity specifications that strengthen empirical reliability.</w:t>
      </w:r>
    </w:p>
    <w:p w14:paraId="49EAA58A">
      <w:pPr>
        <w:spacing w:before="0" w:after="0" w:line="360" w:lineRule="auto"/>
        <w:jc w:val="left"/>
      </w:pPr>
    </w:p>
    <w:p w14:paraId="7118E0C8">
      <w:pPr>
        <w:spacing w:before="0" w:after="0" w:line="360" w:lineRule="auto"/>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0" w:after="0" w:line="360" w:lineRule="auto"/>
        <w:jc w:val="left"/>
        <w:rPr>
          <w:sz w:val="20"/>
          <w:szCs w:val="22"/>
        </w:rPr>
      </w:pPr>
      <w:r>
        <w:rPr>
          <w:rFonts w:ascii="Times New Roman" w:hAnsi="Times New Roman" w:eastAsia="Times New Roman"/>
          <w:b/>
          <w:sz w:val="28"/>
          <w:szCs w:val="22"/>
        </w:rPr>
        <w:t>4</w:t>
      </w:r>
      <w:r>
        <w:rPr>
          <w:rFonts w:hint="default" w:ascii="Times New Roman" w:hAnsi="Times New Roman" w:eastAsia="Times New Roman"/>
          <w:b/>
          <w:sz w:val="28"/>
          <w:szCs w:val="22"/>
          <w:lang w:val="en-US"/>
        </w:rPr>
        <w:t>.</w:t>
      </w:r>
      <w:r>
        <w:rPr>
          <w:rFonts w:ascii="Times New Roman" w:hAnsi="Times New Roman" w:eastAsia="Times New Roman"/>
          <w:b/>
          <w:sz w:val="28"/>
          <w:szCs w:val="22"/>
        </w:rPr>
        <w:t>Empirical Results</w:t>
      </w:r>
    </w:p>
    <w:p w14:paraId="161CDA23">
      <w:pPr>
        <w:spacing w:before="160" w:after="120"/>
        <w:rPr>
          <w:sz w:val="20"/>
          <w:szCs w:val="22"/>
        </w:rPr>
      </w:pPr>
      <w:r>
        <w:rPr>
          <w:rFonts w:ascii="Times New Roman" w:hAnsi="Times New Roman" w:eastAsia="Times New Roman"/>
          <w:b/>
          <w:sz w:val="24"/>
          <w:szCs w:val="22"/>
        </w:rPr>
        <w:t>4.1 Descriptive Statistics</w:t>
      </w:r>
    </w:p>
    <w:p w14:paraId="3BD1C35B">
      <w:pPr>
        <w:spacing w:after="120" w:line="276" w:lineRule="auto"/>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after="120" w:line="276" w:lineRule="auto"/>
      </w:pPr>
      <w:r>
        <w:rPr>
          <w:rFonts w:ascii="Times New Roman" w:hAnsi="Times New Roman" w:eastAsia="Times New Roman"/>
          <w:sz w:val="24"/>
        </w:rPr>
        <w:t xml:space="preserve">Table 1 reports summary statistics for the main variables used in the empirical analysis. The dependent variable </w:t>
      </w:r>
      <w:r>
        <w:rPr>
          <w:rFonts w:ascii="Times New Roman" w:hAnsi="Times New Roman" w:eastAsia="Times New Roman"/>
          <w:b/>
          <w:sz w:val="24"/>
        </w:rPr>
        <w:t>flow_w</w:t>
      </w:r>
      <w:r>
        <w:rPr>
          <w:rFonts w:ascii="Times New Roman" w:hAnsi="Times New Roman" w:eastAsia="Times New Roman"/>
          <w:sz w:val="24"/>
        </w:rPr>
        <w:t xml:space="preserve">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160" w:after="80"/>
        <w:jc w:val="center"/>
      </w:pPr>
      <w:r>
        <w:rPr>
          <w:rFonts w:ascii="Times New Roman" w:hAnsi="Times New Roman" w:eastAsia="Times New Roman"/>
          <w:b/>
          <w:sz w:val="22"/>
        </w:rPr>
        <w:t>Table 1. Summary Statistics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80" w:type="dxa"/>
              <w:left w:w="70" w:type="dxa"/>
              <w:bottom w:w="80" w:type="dxa"/>
              <w:right w:w="70" w:type="dxa"/>
            </w:tcMar>
            <w:vAlign w:val="center"/>
          </w:tcPr>
          <w:p w14:paraId="2154BF6A">
            <w:pPr>
              <w:jc w:val="center"/>
            </w:pPr>
            <w:r>
              <w:rPr>
                <w:rFonts w:ascii="Times New Roman" w:hAnsi="Times New Roman" w:eastAsia="Times New Roman"/>
                <w:b/>
                <w:sz w:val="17"/>
              </w:rPr>
              <w:t>Variable</w:t>
            </w:r>
          </w:p>
        </w:tc>
        <w:tc>
          <w:tcPr>
            <w:tcW w:w="1384" w:type="dxa"/>
            <w:shd w:val="clear" w:color="auto" w:fill="D9EAF7"/>
            <w:tcMar>
              <w:top w:w="80" w:type="dxa"/>
              <w:left w:w="70" w:type="dxa"/>
              <w:bottom w:w="80" w:type="dxa"/>
              <w:right w:w="70" w:type="dxa"/>
            </w:tcMar>
            <w:vAlign w:val="center"/>
          </w:tcPr>
          <w:p w14:paraId="382A47A7">
            <w:pPr>
              <w:jc w:val="center"/>
            </w:pPr>
            <w:r>
              <w:rPr>
                <w:rFonts w:ascii="Times New Roman" w:hAnsi="Times New Roman" w:eastAsia="Times New Roman"/>
                <w:b/>
                <w:sz w:val="17"/>
              </w:rPr>
              <w:t>Mean</w:t>
            </w:r>
          </w:p>
        </w:tc>
        <w:tc>
          <w:tcPr>
            <w:tcW w:w="1384" w:type="dxa"/>
            <w:shd w:val="clear" w:color="auto" w:fill="D9EAF7"/>
            <w:tcMar>
              <w:top w:w="80" w:type="dxa"/>
              <w:left w:w="70" w:type="dxa"/>
              <w:bottom w:w="80" w:type="dxa"/>
              <w:right w:w="70" w:type="dxa"/>
            </w:tcMar>
            <w:vAlign w:val="center"/>
          </w:tcPr>
          <w:p w14:paraId="67B70380">
            <w:pPr>
              <w:jc w:val="center"/>
            </w:pPr>
            <w:r>
              <w:rPr>
                <w:rFonts w:ascii="Times New Roman" w:hAnsi="Times New Roman" w:eastAsia="Times New Roman"/>
                <w:b/>
                <w:sz w:val="17"/>
              </w:rPr>
              <w:t>Std.</w:t>
            </w:r>
          </w:p>
        </w:tc>
        <w:tc>
          <w:tcPr>
            <w:tcW w:w="1384" w:type="dxa"/>
            <w:shd w:val="clear" w:color="auto" w:fill="D9EAF7"/>
            <w:tcMar>
              <w:top w:w="80" w:type="dxa"/>
              <w:left w:w="70" w:type="dxa"/>
              <w:bottom w:w="80" w:type="dxa"/>
              <w:right w:w="70" w:type="dxa"/>
            </w:tcMar>
            <w:vAlign w:val="center"/>
          </w:tcPr>
          <w:p w14:paraId="14B3E38A">
            <w:pPr>
              <w:jc w:val="center"/>
            </w:pPr>
            <w:r>
              <w:rPr>
                <w:rFonts w:ascii="Times New Roman" w:hAnsi="Times New Roman" w:eastAsia="Times New Roman"/>
                <w:b/>
                <w:sz w:val="17"/>
              </w:rPr>
              <w:t>Min</w:t>
            </w:r>
          </w:p>
        </w:tc>
        <w:tc>
          <w:tcPr>
            <w:tcW w:w="1384" w:type="dxa"/>
            <w:shd w:val="clear" w:color="auto" w:fill="D9EAF7"/>
            <w:tcMar>
              <w:top w:w="80" w:type="dxa"/>
              <w:left w:w="70" w:type="dxa"/>
              <w:bottom w:w="80" w:type="dxa"/>
              <w:right w:w="70" w:type="dxa"/>
            </w:tcMar>
            <w:vAlign w:val="center"/>
          </w:tcPr>
          <w:p w14:paraId="782A45C6">
            <w:pPr>
              <w:jc w:val="center"/>
            </w:pPr>
            <w:r>
              <w:rPr>
                <w:rFonts w:ascii="Times New Roman" w:hAnsi="Times New Roman" w:eastAsia="Times New Roman"/>
                <w:b/>
                <w:sz w:val="17"/>
              </w:rPr>
              <w:t>Max</w:t>
            </w:r>
          </w:p>
        </w:tc>
        <w:tc>
          <w:tcPr>
            <w:tcW w:w="1384" w:type="dxa"/>
            <w:shd w:val="clear" w:color="auto" w:fill="D9EAF7"/>
            <w:tcMar>
              <w:top w:w="80" w:type="dxa"/>
              <w:left w:w="70" w:type="dxa"/>
              <w:bottom w:w="80" w:type="dxa"/>
              <w:right w:w="70" w:type="dxa"/>
            </w:tcMar>
            <w:vAlign w:val="center"/>
          </w:tcPr>
          <w:p w14:paraId="442F5D64">
            <w:pPr>
              <w:jc w:val="center"/>
            </w:pPr>
            <w:r>
              <w:rPr>
                <w:rFonts w:ascii="Times New Roman" w:hAnsi="Times New Roman" w:eastAsia="Times New Roman"/>
                <w:b/>
                <w:sz w:val="17"/>
              </w:rPr>
              <w:t>Median</w:t>
            </w:r>
          </w:p>
        </w:tc>
      </w:tr>
      <w:tr w14:paraId="64574F00">
        <w:trPr>
          <w:jc w:val="center"/>
        </w:trPr>
        <w:tc>
          <w:tcPr>
            <w:tcW w:w="1384" w:type="dxa"/>
            <w:tcMar>
              <w:top w:w="80" w:type="dxa"/>
              <w:left w:w="70" w:type="dxa"/>
              <w:bottom w:w="80" w:type="dxa"/>
              <w:right w:w="70" w:type="dxa"/>
            </w:tcMar>
            <w:vAlign w:val="center"/>
          </w:tcPr>
          <w:p w14:paraId="3C4202EF">
            <w:pPr>
              <w:jc w:val="left"/>
            </w:pPr>
            <w:r>
              <w:rPr>
                <w:rFonts w:ascii="Times New Roman" w:hAnsi="Times New Roman" w:eastAsia="Times New Roman"/>
                <w:b w:val="0"/>
                <w:sz w:val="17"/>
              </w:rPr>
              <w:t>flow_w</w:t>
            </w:r>
          </w:p>
        </w:tc>
        <w:tc>
          <w:tcPr>
            <w:tcW w:w="1384" w:type="dxa"/>
            <w:tcMar>
              <w:top w:w="80" w:type="dxa"/>
              <w:left w:w="70" w:type="dxa"/>
              <w:bottom w:w="80" w:type="dxa"/>
              <w:right w:w="70" w:type="dxa"/>
            </w:tcMar>
            <w:vAlign w:val="center"/>
          </w:tcPr>
          <w:p w14:paraId="4D9830D4">
            <w:pPr>
              <w:jc w:val="center"/>
            </w:pPr>
            <w:r>
              <w:rPr>
                <w:rFonts w:ascii="Times New Roman" w:hAnsi="Times New Roman" w:eastAsia="Times New Roman"/>
                <w:b w:val="0"/>
                <w:sz w:val="17"/>
              </w:rPr>
              <w:t>-0.002589</w:t>
            </w:r>
          </w:p>
        </w:tc>
        <w:tc>
          <w:tcPr>
            <w:tcW w:w="1384" w:type="dxa"/>
            <w:tcMar>
              <w:top w:w="80" w:type="dxa"/>
              <w:left w:w="70" w:type="dxa"/>
              <w:bottom w:w="80" w:type="dxa"/>
              <w:right w:w="70" w:type="dxa"/>
            </w:tcMar>
            <w:vAlign w:val="center"/>
          </w:tcPr>
          <w:p w14:paraId="12A3058E">
            <w:pPr>
              <w:jc w:val="center"/>
            </w:pPr>
            <w:r>
              <w:rPr>
                <w:rFonts w:ascii="Times New Roman" w:hAnsi="Times New Roman" w:eastAsia="Times New Roman"/>
                <w:b w:val="0"/>
                <w:sz w:val="17"/>
              </w:rPr>
              <w:t>0.108019</w:t>
            </w:r>
          </w:p>
        </w:tc>
        <w:tc>
          <w:tcPr>
            <w:tcW w:w="1384" w:type="dxa"/>
            <w:tcMar>
              <w:top w:w="80" w:type="dxa"/>
              <w:left w:w="70" w:type="dxa"/>
              <w:bottom w:w="80" w:type="dxa"/>
              <w:right w:w="70" w:type="dxa"/>
            </w:tcMar>
            <w:vAlign w:val="center"/>
          </w:tcPr>
          <w:p w14:paraId="4AEFC586">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597CA84E">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1E35FB5F">
            <w:pPr>
              <w:jc w:val="center"/>
            </w:pPr>
            <w:r>
              <w:rPr>
                <w:rFonts w:ascii="Times New Roman" w:hAnsi="Times New Roman" w:eastAsia="Times New Roman"/>
                <w:b w:val="0"/>
                <w:sz w:val="17"/>
              </w:rPr>
              <w:t>-0.006756</w:t>
            </w:r>
          </w:p>
        </w:tc>
      </w:tr>
      <w:tr w14:paraId="769D5CBE">
        <w:trPr>
          <w:jc w:val="center"/>
        </w:trPr>
        <w:tc>
          <w:tcPr>
            <w:tcW w:w="1384" w:type="dxa"/>
            <w:tcMar>
              <w:top w:w="80" w:type="dxa"/>
              <w:left w:w="70" w:type="dxa"/>
              <w:bottom w:w="80" w:type="dxa"/>
              <w:right w:w="70" w:type="dxa"/>
            </w:tcMar>
            <w:vAlign w:val="center"/>
          </w:tcPr>
          <w:p w14:paraId="336FA006">
            <w:pPr>
              <w:jc w:val="left"/>
            </w:pPr>
            <w:r>
              <w:rPr>
                <w:rFonts w:ascii="Times New Roman" w:hAnsi="Times New Roman" w:eastAsia="Times New Roman"/>
                <w:b w:val="0"/>
                <w:sz w:val="17"/>
              </w:rPr>
              <w:t>AIExposureZ</w:t>
            </w:r>
          </w:p>
        </w:tc>
        <w:tc>
          <w:tcPr>
            <w:tcW w:w="1384" w:type="dxa"/>
            <w:tcMar>
              <w:top w:w="80" w:type="dxa"/>
              <w:left w:w="70" w:type="dxa"/>
              <w:bottom w:w="80" w:type="dxa"/>
              <w:right w:w="70" w:type="dxa"/>
            </w:tcMar>
            <w:vAlign w:val="center"/>
          </w:tcPr>
          <w:p w14:paraId="6D6D11C2">
            <w:pPr>
              <w:jc w:val="center"/>
            </w:pPr>
            <w:r>
              <w:rPr>
                <w:rFonts w:ascii="Times New Roman" w:hAnsi="Times New Roman" w:eastAsia="Times New Roman"/>
                <w:b w:val="0"/>
                <w:sz w:val="17"/>
              </w:rPr>
              <w:t>0.008942</w:t>
            </w:r>
          </w:p>
        </w:tc>
        <w:tc>
          <w:tcPr>
            <w:tcW w:w="1384" w:type="dxa"/>
            <w:tcMar>
              <w:top w:w="80" w:type="dxa"/>
              <w:left w:w="70" w:type="dxa"/>
              <w:bottom w:w="80" w:type="dxa"/>
              <w:right w:w="70" w:type="dxa"/>
            </w:tcMar>
            <w:vAlign w:val="center"/>
          </w:tcPr>
          <w:p w14:paraId="7153237E">
            <w:pPr>
              <w:jc w:val="center"/>
            </w:pPr>
            <w:r>
              <w:rPr>
                <w:rFonts w:ascii="Times New Roman" w:hAnsi="Times New Roman" w:eastAsia="Times New Roman"/>
                <w:b w:val="0"/>
                <w:sz w:val="17"/>
              </w:rPr>
              <w:t>0.978815</w:t>
            </w:r>
          </w:p>
        </w:tc>
        <w:tc>
          <w:tcPr>
            <w:tcW w:w="1384" w:type="dxa"/>
            <w:tcMar>
              <w:top w:w="80" w:type="dxa"/>
              <w:left w:w="70" w:type="dxa"/>
              <w:bottom w:w="80" w:type="dxa"/>
              <w:right w:w="70" w:type="dxa"/>
            </w:tcMar>
            <w:vAlign w:val="center"/>
          </w:tcPr>
          <w:p w14:paraId="238B462A">
            <w:pPr>
              <w:jc w:val="center"/>
            </w:pPr>
            <w:r>
              <w:rPr>
                <w:rFonts w:ascii="Times New Roman" w:hAnsi="Times New Roman" w:eastAsia="Times New Roman"/>
                <w:b w:val="0"/>
                <w:sz w:val="17"/>
              </w:rPr>
              <w:t>-2.083038</w:t>
            </w:r>
          </w:p>
        </w:tc>
        <w:tc>
          <w:tcPr>
            <w:tcW w:w="1384" w:type="dxa"/>
            <w:tcMar>
              <w:top w:w="80" w:type="dxa"/>
              <w:left w:w="70" w:type="dxa"/>
              <w:bottom w:w="80" w:type="dxa"/>
              <w:right w:w="70" w:type="dxa"/>
            </w:tcMar>
            <w:vAlign w:val="center"/>
          </w:tcPr>
          <w:p w14:paraId="6C131474">
            <w:pPr>
              <w:jc w:val="center"/>
            </w:pPr>
            <w:r>
              <w:rPr>
                <w:rFonts w:ascii="Times New Roman" w:hAnsi="Times New Roman" w:eastAsia="Times New Roman"/>
                <w:b w:val="0"/>
                <w:sz w:val="17"/>
              </w:rPr>
              <w:t>1.667393</w:t>
            </w:r>
          </w:p>
        </w:tc>
        <w:tc>
          <w:tcPr>
            <w:tcW w:w="1384" w:type="dxa"/>
            <w:tcMar>
              <w:top w:w="80" w:type="dxa"/>
              <w:left w:w="70" w:type="dxa"/>
              <w:bottom w:w="80" w:type="dxa"/>
              <w:right w:w="70" w:type="dxa"/>
            </w:tcMar>
            <w:vAlign w:val="center"/>
          </w:tcPr>
          <w:p w14:paraId="081955C6">
            <w:pPr>
              <w:jc w:val="center"/>
            </w:pPr>
            <w:r>
              <w:rPr>
                <w:rFonts w:ascii="Times New Roman" w:hAnsi="Times New Roman" w:eastAsia="Times New Roman"/>
                <w:b w:val="0"/>
                <w:sz w:val="17"/>
              </w:rPr>
              <w:t>0.323309</w:t>
            </w:r>
          </w:p>
        </w:tc>
      </w:tr>
      <w:tr w14:paraId="52533B30">
        <w:trPr>
          <w:jc w:val="center"/>
        </w:trPr>
        <w:tc>
          <w:tcPr>
            <w:tcW w:w="1384" w:type="dxa"/>
            <w:tcMar>
              <w:top w:w="80" w:type="dxa"/>
              <w:left w:w="70" w:type="dxa"/>
              <w:bottom w:w="80" w:type="dxa"/>
              <w:right w:w="70" w:type="dxa"/>
            </w:tcMar>
            <w:vAlign w:val="center"/>
          </w:tcPr>
          <w:p w14:paraId="2DE4406D">
            <w:pPr>
              <w:jc w:val="left"/>
            </w:pPr>
            <w:r>
              <w:rPr>
                <w:rFonts w:ascii="Times New Roman" w:hAnsi="Times New Roman" w:eastAsia="Times New Roman"/>
                <w:b w:val="0"/>
                <w:sz w:val="17"/>
              </w:rPr>
              <w:t>log_mtna_lag</w:t>
            </w:r>
          </w:p>
        </w:tc>
        <w:tc>
          <w:tcPr>
            <w:tcW w:w="1384" w:type="dxa"/>
            <w:tcMar>
              <w:top w:w="80" w:type="dxa"/>
              <w:left w:w="70" w:type="dxa"/>
              <w:bottom w:w="80" w:type="dxa"/>
              <w:right w:w="70" w:type="dxa"/>
            </w:tcMar>
            <w:vAlign w:val="center"/>
          </w:tcPr>
          <w:p w14:paraId="734A1DEA">
            <w:pPr>
              <w:jc w:val="center"/>
            </w:pPr>
            <w:r>
              <w:rPr>
                <w:rFonts w:ascii="Times New Roman" w:hAnsi="Times New Roman" w:eastAsia="Times New Roman"/>
                <w:b w:val="0"/>
                <w:sz w:val="17"/>
              </w:rPr>
              <w:t>3.744700</w:t>
            </w:r>
          </w:p>
        </w:tc>
        <w:tc>
          <w:tcPr>
            <w:tcW w:w="1384" w:type="dxa"/>
            <w:tcMar>
              <w:top w:w="80" w:type="dxa"/>
              <w:left w:w="70" w:type="dxa"/>
              <w:bottom w:w="80" w:type="dxa"/>
              <w:right w:w="70" w:type="dxa"/>
            </w:tcMar>
            <w:vAlign w:val="center"/>
          </w:tcPr>
          <w:p w14:paraId="53EC9FC6">
            <w:pPr>
              <w:jc w:val="center"/>
            </w:pPr>
            <w:r>
              <w:rPr>
                <w:rFonts w:ascii="Times New Roman" w:hAnsi="Times New Roman" w:eastAsia="Times New Roman"/>
                <w:b w:val="0"/>
                <w:sz w:val="17"/>
              </w:rPr>
              <w:t>2.829496</w:t>
            </w:r>
          </w:p>
        </w:tc>
        <w:tc>
          <w:tcPr>
            <w:tcW w:w="1384" w:type="dxa"/>
            <w:tcMar>
              <w:top w:w="80" w:type="dxa"/>
              <w:left w:w="70" w:type="dxa"/>
              <w:bottom w:w="80" w:type="dxa"/>
              <w:right w:w="70" w:type="dxa"/>
            </w:tcMar>
            <w:vAlign w:val="center"/>
          </w:tcPr>
          <w:p w14:paraId="277352CC">
            <w:pPr>
              <w:jc w:val="center"/>
            </w:pPr>
            <w:r>
              <w:rPr>
                <w:rFonts w:ascii="Times New Roman" w:hAnsi="Times New Roman" w:eastAsia="Times New Roman"/>
                <w:b w:val="0"/>
                <w:sz w:val="17"/>
              </w:rPr>
              <w:t>-2.302585</w:t>
            </w:r>
          </w:p>
        </w:tc>
        <w:tc>
          <w:tcPr>
            <w:tcW w:w="1384" w:type="dxa"/>
            <w:tcMar>
              <w:top w:w="80" w:type="dxa"/>
              <w:left w:w="70" w:type="dxa"/>
              <w:bottom w:w="80" w:type="dxa"/>
              <w:right w:w="70" w:type="dxa"/>
            </w:tcMar>
            <w:vAlign w:val="center"/>
          </w:tcPr>
          <w:p w14:paraId="27DE6EE0">
            <w:pPr>
              <w:jc w:val="center"/>
            </w:pPr>
            <w:r>
              <w:rPr>
                <w:rFonts w:ascii="Times New Roman" w:hAnsi="Times New Roman" w:eastAsia="Times New Roman"/>
                <w:b w:val="0"/>
                <w:sz w:val="17"/>
              </w:rPr>
              <w:t>11.781222</w:t>
            </w:r>
          </w:p>
        </w:tc>
        <w:tc>
          <w:tcPr>
            <w:tcW w:w="1384" w:type="dxa"/>
            <w:tcMar>
              <w:top w:w="80" w:type="dxa"/>
              <w:left w:w="70" w:type="dxa"/>
              <w:bottom w:w="80" w:type="dxa"/>
              <w:right w:w="70" w:type="dxa"/>
            </w:tcMar>
            <w:vAlign w:val="center"/>
          </w:tcPr>
          <w:p w14:paraId="5FB78B84">
            <w:pPr>
              <w:jc w:val="center"/>
            </w:pPr>
            <w:r>
              <w:rPr>
                <w:rFonts w:ascii="Times New Roman" w:hAnsi="Times New Roman" w:eastAsia="Times New Roman"/>
                <w:b w:val="0"/>
                <w:sz w:val="17"/>
              </w:rPr>
              <w:t>3.808882</w:t>
            </w:r>
          </w:p>
        </w:tc>
      </w:tr>
      <w:tr w14:paraId="6611D7F3">
        <w:trPr>
          <w:jc w:val="center"/>
        </w:trPr>
        <w:tc>
          <w:tcPr>
            <w:tcW w:w="1384" w:type="dxa"/>
            <w:tcMar>
              <w:top w:w="80" w:type="dxa"/>
              <w:left w:w="70" w:type="dxa"/>
              <w:bottom w:w="80" w:type="dxa"/>
              <w:right w:w="70" w:type="dxa"/>
            </w:tcMar>
            <w:vAlign w:val="center"/>
          </w:tcPr>
          <w:p w14:paraId="5EA6F596">
            <w:pPr>
              <w:jc w:val="left"/>
            </w:pPr>
            <w:r>
              <w:rPr>
                <w:rFonts w:ascii="Times New Roman" w:hAnsi="Times New Roman" w:eastAsia="Times New Roman"/>
                <w:b w:val="0"/>
                <w:sz w:val="17"/>
              </w:rPr>
              <w:t>mret_lag</w:t>
            </w:r>
          </w:p>
        </w:tc>
        <w:tc>
          <w:tcPr>
            <w:tcW w:w="1384" w:type="dxa"/>
            <w:tcMar>
              <w:top w:w="80" w:type="dxa"/>
              <w:left w:w="70" w:type="dxa"/>
              <w:bottom w:w="80" w:type="dxa"/>
              <w:right w:w="70" w:type="dxa"/>
            </w:tcMar>
            <w:vAlign w:val="center"/>
          </w:tcPr>
          <w:p w14:paraId="7614BFE2">
            <w:pPr>
              <w:jc w:val="center"/>
            </w:pPr>
            <w:r>
              <w:rPr>
                <w:rFonts w:ascii="Times New Roman" w:hAnsi="Times New Roman" w:eastAsia="Times New Roman"/>
                <w:b w:val="0"/>
                <w:sz w:val="17"/>
              </w:rPr>
              <w:t>0.010386</w:t>
            </w:r>
          </w:p>
        </w:tc>
        <w:tc>
          <w:tcPr>
            <w:tcW w:w="1384" w:type="dxa"/>
            <w:tcMar>
              <w:top w:w="80" w:type="dxa"/>
              <w:left w:w="70" w:type="dxa"/>
              <w:bottom w:w="80" w:type="dxa"/>
              <w:right w:w="70" w:type="dxa"/>
            </w:tcMar>
            <w:vAlign w:val="center"/>
          </w:tcPr>
          <w:p w14:paraId="41B9A503">
            <w:pPr>
              <w:jc w:val="center"/>
            </w:pPr>
            <w:r>
              <w:rPr>
                <w:rFonts w:ascii="Times New Roman" w:hAnsi="Times New Roman" w:eastAsia="Times New Roman"/>
                <w:b w:val="0"/>
                <w:sz w:val="17"/>
              </w:rPr>
              <w:t>0.065432</w:t>
            </w:r>
          </w:p>
        </w:tc>
        <w:tc>
          <w:tcPr>
            <w:tcW w:w="1384" w:type="dxa"/>
            <w:tcMar>
              <w:top w:w="80" w:type="dxa"/>
              <w:left w:w="70" w:type="dxa"/>
              <w:bottom w:w="80" w:type="dxa"/>
              <w:right w:w="70" w:type="dxa"/>
            </w:tcMar>
            <w:vAlign w:val="center"/>
          </w:tcPr>
          <w:p w14:paraId="22E2C4BC">
            <w:pPr>
              <w:jc w:val="center"/>
            </w:pPr>
            <w:r>
              <w:rPr>
                <w:rFonts w:ascii="Times New Roman" w:hAnsi="Times New Roman" w:eastAsia="Times New Roman"/>
                <w:b w:val="0"/>
                <w:sz w:val="17"/>
              </w:rPr>
              <w:t>-0.742038</w:t>
            </w:r>
          </w:p>
        </w:tc>
        <w:tc>
          <w:tcPr>
            <w:tcW w:w="1384" w:type="dxa"/>
            <w:tcMar>
              <w:top w:w="80" w:type="dxa"/>
              <w:left w:w="70" w:type="dxa"/>
              <w:bottom w:w="80" w:type="dxa"/>
              <w:right w:w="70" w:type="dxa"/>
            </w:tcMar>
            <w:vAlign w:val="center"/>
          </w:tcPr>
          <w:p w14:paraId="05E015FE">
            <w:pPr>
              <w:jc w:val="center"/>
            </w:pPr>
            <w:r>
              <w:rPr>
                <w:rFonts w:ascii="Times New Roman" w:hAnsi="Times New Roman" w:eastAsia="Times New Roman"/>
                <w:b w:val="0"/>
                <w:sz w:val="17"/>
              </w:rPr>
              <w:t>0.684039</w:t>
            </w:r>
          </w:p>
        </w:tc>
        <w:tc>
          <w:tcPr>
            <w:tcW w:w="1384" w:type="dxa"/>
            <w:tcMar>
              <w:top w:w="80" w:type="dxa"/>
              <w:left w:w="70" w:type="dxa"/>
              <w:bottom w:w="80" w:type="dxa"/>
              <w:right w:w="70" w:type="dxa"/>
            </w:tcMar>
            <w:vAlign w:val="center"/>
          </w:tcPr>
          <w:p w14:paraId="7EB51EC1">
            <w:pPr>
              <w:jc w:val="center"/>
            </w:pPr>
            <w:r>
              <w:rPr>
                <w:rFonts w:ascii="Times New Roman" w:hAnsi="Times New Roman" w:eastAsia="Times New Roman"/>
                <w:b w:val="0"/>
                <w:sz w:val="17"/>
              </w:rPr>
              <w:t>0.013057</w:t>
            </w:r>
          </w:p>
        </w:tc>
      </w:tr>
      <w:tr w14:paraId="2DB20CBA">
        <w:trPr>
          <w:jc w:val="center"/>
        </w:trPr>
        <w:tc>
          <w:tcPr>
            <w:tcW w:w="1384" w:type="dxa"/>
            <w:tcMar>
              <w:top w:w="80" w:type="dxa"/>
              <w:left w:w="70" w:type="dxa"/>
              <w:bottom w:w="80" w:type="dxa"/>
              <w:right w:w="70" w:type="dxa"/>
            </w:tcMar>
            <w:vAlign w:val="center"/>
          </w:tcPr>
          <w:p w14:paraId="79B8940D">
            <w:pPr>
              <w:jc w:val="left"/>
            </w:pPr>
            <w:r>
              <w:rPr>
                <w:rFonts w:ascii="Times New Roman" w:hAnsi="Times New Roman" w:eastAsia="Times New Roman"/>
                <w:b w:val="0"/>
                <w:sz w:val="17"/>
              </w:rPr>
              <w:t>flow_lag</w:t>
            </w:r>
          </w:p>
        </w:tc>
        <w:tc>
          <w:tcPr>
            <w:tcW w:w="1384" w:type="dxa"/>
            <w:tcMar>
              <w:top w:w="80" w:type="dxa"/>
              <w:left w:w="70" w:type="dxa"/>
              <w:bottom w:w="80" w:type="dxa"/>
              <w:right w:w="70" w:type="dxa"/>
            </w:tcMar>
            <w:vAlign w:val="center"/>
          </w:tcPr>
          <w:p w14:paraId="5D5E1A94">
            <w:pPr>
              <w:jc w:val="center"/>
            </w:pPr>
            <w:r>
              <w:rPr>
                <w:rFonts w:ascii="Times New Roman" w:hAnsi="Times New Roman" w:eastAsia="Times New Roman"/>
                <w:b w:val="0"/>
                <w:sz w:val="17"/>
              </w:rPr>
              <w:t>-0.002440</w:t>
            </w:r>
          </w:p>
        </w:tc>
        <w:tc>
          <w:tcPr>
            <w:tcW w:w="1384" w:type="dxa"/>
            <w:tcMar>
              <w:top w:w="80" w:type="dxa"/>
              <w:left w:w="70" w:type="dxa"/>
              <w:bottom w:w="80" w:type="dxa"/>
              <w:right w:w="70" w:type="dxa"/>
            </w:tcMar>
            <w:vAlign w:val="center"/>
          </w:tcPr>
          <w:p w14:paraId="5E7C4536">
            <w:pPr>
              <w:jc w:val="center"/>
            </w:pPr>
            <w:r>
              <w:rPr>
                <w:rFonts w:ascii="Times New Roman" w:hAnsi="Times New Roman" w:eastAsia="Times New Roman"/>
                <w:b w:val="0"/>
                <w:sz w:val="17"/>
              </w:rPr>
              <w:t>0.107940</w:t>
            </w:r>
          </w:p>
        </w:tc>
        <w:tc>
          <w:tcPr>
            <w:tcW w:w="1384" w:type="dxa"/>
            <w:tcMar>
              <w:top w:w="80" w:type="dxa"/>
              <w:left w:w="70" w:type="dxa"/>
              <w:bottom w:w="80" w:type="dxa"/>
              <w:right w:w="70" w:type="dxa"/>
            </w:tcMar>
            <w:vAlign w:val="center"/>
          </w:tcPr>
          <w:p w14:paraId="453F61F7">
            <w:pPr>
              <w:jc w:val="center"/>
            </w:pPr>
            <w:r>
              <w:rPr>
                <w:rFonts w:ascii="Times New Roman" w:hAnsi="Times New Roman" w:eastAsia="Times New Roman"/>
                <w:b w:val="0"/>
                <w:sz w:val="17"/>
              </w:rPr>
              <w:t>-0.391568</w:t>
            </w:r>
          </w:p>
        </w:tc>
        <w:tc>
          <w:tcPr>
            <w:tcW w:w="1384" w:type="dxa"/>
            <w:tcMar>
              <w:top w:w="80" w:type="dxa"/>
              <w:left w:w="70" w:type="dxa"/>
              <w:bottom w:w="80" w:type="dxa"/>
              <w:right w:w="70" w:type="dxa"/>
            </w:tcMar>
            <w:vAlign w:val="center"/>
          </w:tcPr>
          <w:p w14:paraId="17403E73">
            <w:pPr>
              <w:jc w:val="center"/>
            </w:pPr>
            <w:r>
              <w:rPr>
                <w:rFonts w:ascii="Times New Roman" w:hAnsi="Times New Roman" w:eastAsia="Times New Roman"/>
                <w:b w:val="0"/>
                <w:sz w:val="17"/>
              </w:rPr>
              <w:t>0.654824</w:t>
            </w:r>
          </w:p>
        </w:tc>
        <w:tc>
          <w:tcPr>
            <w:tcW w:w="1384" w:type="dxa"/>
            <w:tcMar>
              <w:top w:w="80" w:type="dxa"/>
              <w:left w:w="70" w:type="dxa"/>
              <w:bottom w:w="80" w:type="dxa"/>
              <w:right w:w="70" w:type="dxa"/>
            </w:tcMar>
            <w:vAlign w:val="center"/>
          </w:tcPr>
          <w:p w14:paraId="28105103">
            <w:pPr>
              <w:jc w:val="center"/>
            </w:pPr>
            <w:r>
              <w:rPr>
                <w:rFonts w:ascii="Times New Roman" w:hAnsi="Times New Roman" w:eastAsia="Times New Roman"/>
                <w:b w:val="0"/>
                <w:sz w:val="17"/>
              </w:rPr>
              <w:t>-0.006696</w:t>
            </w:r>
          </w:p>
        </w:tc>
      </w:tr>
      <w:tr w14:paraId="6E1B357C">
        <w:trPr>
          <w:jc w:val="center"/>
        </w:trPr>
        <w:tc>
          <w:tcPr>
            <w:tcW w:w="1384" w:type="dxa"/>
            <w:tcMar>
              <w:top w:w="80" w:type="dxa"/>
              <w:left w:w="70" w:type="dxa"/>
              <w:bottom w:w="80" w:type="dxa"/>
              <w:right w:w="70" w:type="dxa"/>
            </w:tcMar>
            <w:vAlign w:val="center"/>
          </w:tcPr>
          <w:p w14:paraId="728FCED9">
            <w:pPr>
              <w:jc w:val="left"/>
            </w:pPr>
            <w:r>
              <w:rPr>
                <w:rFonts w:ascii="Times New Roman" w:hAnsi="Times New Roman" w:eastAsia="Times New Roman"/>
                <w:b w:val="0"/>
                <w:sz w:val="17"/>
              </w:rPr>
              <w:t>alpha</w:t>
            </w:r>
          </w:p>
        </w:tc>
        <w:tc>
          <w:tcPr>
            <w:tcW w:w="1384" w:type="dxa"/>
            <w:tcMar>
              <w:top w:w="80" w:type="dxa"/>
              <w:left w:w="70" w:type="dxa"/>
              <w:bottom w:w="80" w:type="dxa"/>
              <w:right w:w="70" w:type="dxa"/>
            </w:tcMar>
            <w:vAlign w:val="center"/>
          </w:tcPr>
          <w:p w14:paraId="54BD9D87">
            <w:pPr>
              <w:jc w:val="center"/>
            </w:pPr>
            <w:r>
              <w:rPr>
                <w:rFonts w:ascii="Times New Roman" w:hAnsi="Times New Roman" w:eastAsia="Times New Roman"/>
                <w:b w:val="0"/>
                <w:sz w:val="17"/>
              </w:rPr>
              <w:t>-0.003180</w:t>
            </w:r>
          </w:p>
        </w:tc>
        <w:tc>
          <w:tcPr>
            <w:tcW w:w="1384" w:type="dxa"/>
            <w:tcMar>
              <w:top w:w="80" w:type="dxa"/>
              <w:left w:w="70" w:type="dxa"/>
              <w:bottom w:w="80" w:type="dxa"/>
              <w:right w:w="70" w:type="dxa"/>
            </w:tcMar>
            <w:vAlign w:val="center"/>
          </w:tcPr>
          <w:p w14:paraId="39D924CB">
            <w:pPr>
              <w:jc w:val="center"/>
            </w:pPr>
            <w:r>
              <w:rPr>
                <w:rFonts w:ascii="Times New Roman" w:hAnsi="Times New Roman" w:eastAsia="Times New Roman"/>
                <w:b w:val="0"/>
                <w:sz w:val="17"/>
              </w:rPr>
              <w:t>0.004492</w:t>
            </w:r>
          </w:p>
        </w:tc>
        <w:tc>
          <w:tcPr>
            <w:tcW w:w="1384" w:type="dxa"/>
            <w:tcMar>
              <w:top w:w="80" w:type="dxa"/>
              <w:left w:w="70" w:type="dxa"/>
              <w:bottom w:w="80" w:type="dxa"/>
              <w:right w:w="70" w:type="dxa"/>
            </w:tcMar>
            <w:vAlign w:val="center"/>
          </w:tcPr>
          <w:p w14:paraId="6096A148">
            <w:pPr>
              <w:jc w:val="center"/>
            </w:pPr>
            <w:r>
              <w:rPr>
                <w:rFonts w:ascii="Times New Roman" w:hAnsi="Times New Roman" w:eastAsia="Times New Roman"/>
                <w:b w:val="0"/>
                <w:sz w:val="17"/>
              </w:rPr>
              <w:t>-0.045557</w:t>
            </w:r>
          </w:p>
        </w:tc>
        <w:tc>
          <w:tcPr>
            <w:tcW w:w="1384" w:type="dxa"/>
            <w:tcMar>
              <w:top w:w="80" w:type="dxa"/>
              <w:left w:w="70" w:type="dxa"/>
              <w:bottom w:w="80" w:type="dxa"/>
              <w:right w:w="70" w:type="dxa"/>
            </w:tcMar>
            <w:vAlign w:val="center"/>
          </w:tcPr>
          <w:p w14:paraId="00FE6E69">
            <w:pPr>
              <w:jc w:val="center"/>
            </w:pPr>
            <w:r>
              <w:rPr>
                <w:rFonts w:ascii="Times New Roman" w:hAnsi="Times New Roman" w:eastAsia="Times New Roman"/>
                <w:b w:val="0"/>
                <w:sz w:val="17"/>
              </w:rPr>
              <w:t>0.017952</w:t>
            </w:r>
          </w:p>
        </w:tc>
        <w:tc>
          <w:tcPr>
            <w:tcW w:w="1384" w:type="dxa"/>
            <w:tcMar>
              <w:top w:w="80" w:type="dxa"/>
              <w:left w:w="70" w:type="dxa"/>
              <w:bottom w:w="80" w:type="dxa"/>
              <w:right w:w="70" w:type="dxa"/>
            </w:tcMar>
            <w:vAlign w:val="center"/>
          </w:tcPr>
          <w:p w14:paraId="599B38AF">
            <w:pPr>
              <w:jc w:val="center"/>
            </w:pPr>
            <w:r>
              <w:rPr>
                <w:rFonts w:ascii="Times New Roman" w:hAnsi="Times New Roman" w:eastAsia="Times New Roman"/>
                <w:b w:val="0"/>
                <w:sz w:val="17"/>
              </w:rPr>
              <w:t>-0.002811</w:t>
            </w:r>
          </w:p>
        </w:tc>
      </w:tr>
      <w:tr w14:paraId="6E5BCE09">
        <w:trPr>
          <w:jc w:val="center"/>
        </w:trPr>
        <w:tc>
          <w:tcPr>
            <w:tcW w:w="1384" w:type="dxa"/>
            <w:tcMar>
              <w:top w:w="80" w:type="dxa"/>
              <w:left w:w="70" w:type="dxa"/>
              <w:bottom w:w="80" w:type="dxa"/>
              <w:right w:w="70" w:type="dxa"/>
            </w:tcMar>
            <w:vAlign w:val="center"/>
          </w:tcPr>
          <w:p w14:paraId="5A959855">
            <w:pPr>
              <w:jc w:val="left"/>
            </w:pPr>
            <w:r>
              <w:rPr>
                <w:rFonts w:ascii="Times New Roman" w:hAnsi="Times New Roman" w:eastAsia="Times New Roman"/>
                <w:b w:val="0"/>
                <w:sz w:val="17"/>
              </w:rPr>
              <w:t>AIShare</w:t>
            </w:r>
          </w:p>
        </w:tc>
        <w:tc>
          <w:tcPr>
            <w:tcW w:w="1384" w:type="dxa"/>
            <w:tcMar>
              <w:top w:w="80" w:type="dxa"/>
              <w:left w:w="70" w:type="dxa"/>
              <w:bottom w:w="80" w:type="dxa"/>
              <w:right w:w="70" w:type="dxa"/>
            </w:tcMar>
            <w:vAlign w:val="center"/>
          </w:tcPr>
          <w:p w14:paraId="654800C1">
            <w:pPr>
              <w:jc w:val="center"/>
            </w:pPr>
            <w:r>
              <w:rPr>
                <w:rFonts w:ascii="Times New Roman" w:hAnsi="Times New Roman" w:eastAsia="Times New Roman"/>
                <w:b w:val="0"/>
                <w:sz w:val="17"/>
              </w:rPr>
              <w:t>21.613358</w:t>
            </w:r>
          </w:p>
        </w:tc>
        <w:tc>
          <w:tcPr>
            <w:tcW w:w="1384" w:type="dxa"/>
            <w:tcMar>
              <w:top w:w="80" w:type="dxa"/>
              <w:left w:w="70" w:type="dxa"/>
              <w:bottom w:w="80" w:type="dxa"/>
              <w:right w:w="70" w:type="dxa"/>
            </w:tcMar>
            <w:vAlign w:val="center"/>
          </w:tcPr>
          <w:p w14:paraId="1B118241">
            <w:pPr>
              <w:jc w:val="center"/>
            </w:pPr>
            <w:r>
              <w:rPr>
                <w:rFonts w:ascii="Times New Roman" w:hAnsi="Times New Roman" w:eastAsia="Times New Roman"/>
                <w:b w:val="0"/>
                <w:sz w:val="17"/>
              </w:rPr>
              <w:t>34.211737</w:t>
            </w:r>
          </w:p>
        </w:tc>
        <w:tc>
          <w:tcPr>
            <w:tcW w:w="1384" w:type="dxa"/>
            <w:tcMar>
              <w:top w:w="80" w:type="dxa"/>
              <w:left w:w="70" w:type="dxa"/>
              <w:bottom w:w="80" w:type="dxa"/>
              <w:right w:w="70" w:type="dxa"/>
            </w:tcMar>
            <w:vAlign w:val="center"/>
          </w:tcPr>
          <w:p w14:paraId="47C9A878">
            <w:pPr>
              <w:jc w:val="center"/>
            </w:pPr>
            <w:r>
              <w:rPr>
                <w:rFonts w:ascii="Times New Roman" w:hAnsi="Times New Roman" w:eastAsia="Times New Roman"/>
                <w:b w:val="0"/>
                <w:sz w:val="17"/>
              </w:rPr>
              <w:t>-9.629999</w:t>
            </w:r>
          </w:p>
        </w:tc>
        <w:tc>
          <w:tcPr>
            <w:tcW w:w="1384" w:type="dxa"/>
            <w:tcMar>
              <w:top w:w="80" w:type="dxa"/>
              <w:left w:w="70" w:type="dxa"/>
              <w:bottom w:w="80" w:type="dxa"/>
              <w:right w:w="70" w:type="dxa"/>
            </w:tcMar>
            <w:vAlign w:val="center"/>
          </w:tcPr>
          <w:p w14:paraId="2CBF5023">
            <w:pPr>
              <w:jc w:val="center"/>
            </w:pPr>
            <w:r>
              <w:rPr>
                <w:rFonts w:ascii="Times New Roman" w:hAnsi="Times New Roman" w:eastAsia="Times New Roman"/>
                <w:b w:val="0"/>
                <w:sz w:val="17"/>
              </w:rPr>
              <w:t>179.949946</w:t>
            </w:r>
          </w:p>
        </w:tc>
        <w:tc>
          <w:tcPr>
            <w:tcW w:w="1384" w:type="dxa"/>
            <w:tcMar>
              <w:top w:w="80" w:type="dxa"/>
              <w:left w:w="70" w:type="dxa"/>
              <w:bottom w:w="80" w:type="dxa"/>
              <w:right w:w="70" w:type="dxa"/>
            </w:tcMar>
            <w:vAlign w:val="center"/>
          </w:tcPr>
          <w:p w14:paraId="22DAD9B6">
            <w:pPr>
              <w:jc w:val="center"/>
            </w:pPr>
            <w:r>
              <w:rPr>
                <w:rFonts w:ascii="Times New Roman" w:hAnsi="Times New Roman" w:eastAsia="Times New Roman"/>
                <w:b w:val="0"/>
                <w:sz w:val="17"/>
              </w:rPr>
              <w:t>3.599999</w:t>
            </w:r>
          </w:p>
        </w:tc>
      </w:tr>
    </w:tbl>
    <w:p w14:paraId="2709656C">
      <w:pPr>
        <w:spacing w:before="40" w:after="160"/>
      </w:pPr>
      <w:r>
        <w:rPr>
          <w:rFonts w:ascii="Times New Roman" w:hAnsi="Times New Roman" w:eastAsia="Times New Roman"/>
          <w:i/>
          <w:sz w:val="19"/>
        </w:rPr>
        <w:t>Notes: Summary statistics are based on the processed empirical panels used in the saved notebook outputs. AIShare is reported from the H3 fund-quarter panel as percent_tna.</w:t>
      </w:r>
    </w:p>
    <w:p w14:paraId="41D8A9B9">
      <w:pPr>
        <w:spacing w:after="120" w:line="276" w:lineRule="auto"/>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after="120" w:line="276" w:lineRule="auto"/>
      </w:pPr>
      <w:r>
        <w:rPr>
          <w:rFonts w:ascii="Times New Roman" w:hAnsi="Times New Roman" w:eastAsia="Times New Roman"/>
          <w:sz w:val="24"/>
        </w:rPr>
        <w:t xml:space="preserve">Pairwise descriptive correlations are modest in magnitude.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AIExposureZ</w:t>
      </w:r>
      <w:r>
        <w:rPr>
          <w:rFonts w:ascii="Times New Roman" w:hAnsi="Times New Roman" w:eastAsia="Times New Roman"/>
          <w:sz w:val="24"/>
        </w:rPr>
        <w:t xml:space="preserve"> is 0.011, suggesting that unconditional fund flows are only weakly related to AI exposure before fixed effects and controls are introduced.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log_mtna_lag</w:t>
      </w:r>
      <w:r>
        <w:rPr>
          <w:rFonts w:ascii="Times New Roman" w:hAnsi="Times New Roman" w:eastAsia="Times New Roman"/>
          <w:sz w:val="24"/>
        </w:rPr>
        <w:t xml:space="preserve"> is -0.035,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mret_lag</w:t>
      </w:r>
      <w:r>
        <w:rPr>
          <w:rFonts w:ascii="Times New Roman" w:hAnsi="Times New Roman" w:eastAsia="Times New Roman"/>
          <w:sz w:val="24"/>
        </w:rPr>
        <w:t xml:space="preserve"> is 0.017, and the correlation between </w:t>
      </w:r>
      <w:r>
        <w:rPr>
          <w:rFonts w:ascii="Times New Roman" w:hAnsi="Times New Roman" w:eastAsia="Times New Roman"/>
          <w:b/>
          <w:sz w:val="24"/>
        </w:rPr>
        <w:t>flow_w</w:t>
      </w:r>
      <w:r>
        <w:rPr>
          <w:rFonts w:ascii="Times New Roman" w:hAnsi="Times New Roman" w:eastAsia="Times New Roman"/>
          <w:sz w:val="24"/>
        </w:rPr>
        <w:t xml:space="preserve"> and </w:t>
      </w:r>
      <w:r>
        <w:rPr>
          <w:rFonts w:ascii="Times New Roman" w:hAnsi="Times New Roman" w:eastAsia="Times New Roman"/>
          <w:b/>
          <w:sz w:val="24"/>
        </w:rPr>
        <w:t>flow_lag</w:t>
      </w:r>
      <w:r>
        <w:rPr>
          <w:rFonts w:ascii="Times New Roman" w:hAnsi="Times New Roman" w:eastAsia="Times New Roman"/>
          <w:sz w:val="24"/>
        </w:rPr>
        <w:t xml:space="preserve"> is -0.079. The correlation between </w:t>
      </w:r>
      <w:r>
        <w:rPr>
          <w:rFonts w:ascii="Times New Roman" w:hAnsi="Times New Roman" w:eastAsia="Times New Roman"/>
          <w:b/>
          <w:sz w:val="24"/>
        </w:rPr>
        <w:t>AIExposureZ</w:t>
      </w:r>
      <w:r>
        <w:rPr>
          <w:rFonts w:ascii="Times New Roman" w:hAnsi="Times New Roman" w:eastAsia="Times New Roman"/>
          <w:sz w:val="24"/>
        </w:rPr>
        <w:t xml:space="preserve"> and </w:t>
      </w:r>
      <w:r>
        <w:rPr>
          <w:rFonts w:ascii="Times New Roman" w:hAnsi="Times New Roman" w:eastAsia="Times New Roman"/>
          <w:b/>
          <w:sz w:val="24"/>
        </w:rPr>
        <w:t>log_mtna_lag</w:t>
      </w:r>
      <w:r>
        <w:rPr>
          <w:rFonts w:ascii="Times New Roman" w:hAnsi="Times New Roman" w:eastAsia="Times New Roman"/>
          <w:sz w:val="24"/>
        </w:rPr>
        <w:t xml:space="preserve"> is 0.068, indicating that the exposure measure is not simply a proxy for fund size. Overall, the descriptive correlations do not indicate severe collinearity among the main variables.</w:t>
      </w:r>
    </w:p>
    <w:p w14:paraId="06761D29">
      <w:pPr>
        <w:spacing w:before="160" w:after="80"/>
        <w:jc w:val="center"/>
      </w:pPr>
      <w:r>
        <w:rPr>
          <w:rFonts w:ascii="Times New Roman" w:hAnsi="Times New Roman" w:eastAsia="Times New Roman"/>
          <w:b/>
          <w:sz w:val="22"/>
        </w:rPr>
        <w:t>Figure 1. Distribution of Pre-Shock AI Exposure</w:t>
      </w:r>
    </w:p>
    <w:p w14:paraId="67C39E6E">
      <w:pPr>
        <w:jc w:val="center"/>
      </w:pPr>
      <w: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4A379FFA">
      <w:pPr>
        <w:spacing w:before="40" w:after="160"/>
      </w:pPr>
      <w:r>
        <w:rPr>
          <w:rFonts w:ascii="Times New Roman" w:hAnsi="Times New Roman" w:eastAsia="Times New Roman"/>
          <w:i/>
          <w:sz w:val="19"/>
        </w:rPr>
        <w:t>Source: author’s calculations from the pre-shock AI exposure sample.</w:t>
      </w:r>
    </w:p>
    <w:p w14:paraId="38E3D48C">
      <w:pPr>
        <w:spacing w:after="120" w:line="276" w:lineRule="auto"/>
      </w:pPr>
      <w:r>
        <w:rPr>
          <w:rFonts w:ascii="Times New Roman" w:hAnsi="Times New Roman" w:eastAsia="Times New Roman"/>
          <w:sz w:val="24"/>
        </w:rPr>
        <w:t>Figure 1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160" w:after="120"/>
      </w:pPr>
      <w:r>
        <w:rPr>
          <w:rFonts w:ascii="Times New Roman" w:hAnsi="Times New Roman" w:eastAsia="Times New Roman"/>
          <w:b/>
          <w:sz w:val="28"/>
        </w:rPr>
        <w:t>4.2 Baseline Difference-in-Differences Results</w:t>
      </w:r>
    </w:p>
    <w:p w14:paraId="03AD1C0F">
      <w:pPr>
        <w:spacing w:after="120" w:line="276" w:lineRule="auto"/>
      </w:pPr>
      <w:r>
        <w:rPr>
          <w:rFonts w:ascii="Times New Roman" w:hAnsi="Times New Roman" w:eastAsia="Times New Roman"/>
          <w:sz w:val="24"/>
        </w:rPr>
        <w:t xml:space="preserve">Table 2 reports the baseline Difference-in-Differences estimates. Statistical significance in this chapter is assessed using the reported </w:t>
      </w:r>
      <w:r>
        <w:rPr>
          <w:rFonts w:ascii="Times New Roman" w:hAnsi="Times New Roman" w:eastAsia="Times New Roman"/>
          <w:b/>
          <w:sz w:val="24"/>
        </w:rPr>
        <w:t>P-value</w:t>
      </w:r>
      <w:r>
        <w:rPr>
          <w:rFonts w:ascii="Times New Roman" w:hAnsi="Times New Roman" w:eastAsia="Times New Roman"/>
          <w:sz w:val="24"/>
        </w:rPr>
        <w:t>; significance stars are included only as a compact visual convention. The estimating equation relates fund flows to the interaction between pre-shock AI exposure and the post-ChatGPT period:</w:t>
      </w:r>
    </w:p>
    <w:p w14:paraId="6AAEFD9C">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160" w:after="80"/>
        <w:jc w:val="center"/>
      </w:pPr>
      <w:r>
        <w:rPr>
          <w:rFonts w:ascii="Times New Roman" w:hAnsi="Times New Roman" w:eastAsia="Times New Roman"/>
          <w:b/>
          <w:sz w:val="22"/>
        </w:rPr>
        <w:t>Table 2. Baseline DiD Regression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80" w:type="dxa"/>
              <w:left w:w="70" w:type="dxa"/>
              <w:bottom w:w="80" w:type="dxa"/>
              <w:right w:w="70" w:type="dxa"/>
            </w:tcMar>
            <w:vAlign w:val="center"/>
          </w:tcPr>
          <w:p w14:paraId="26325127">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68A89C6A">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5828E297">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0543712B">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303BA37">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CC5909E">
            <w:pPr>
              <w:jc w:val="center"/>
            </w:pPr>
            <w:r>
              <w:rPr>
                <w:rFonts w:ascii="Times New Roman" w:hAnsi="Times New Roman" w:eastAsia="Times New Roman"/>
                <w:b/>
                <w:sz w:val="16"/>
              </w:rPr>
              <w:t>95% CI</w:t>
            </w:r>
          </w:p>
        </w:tc>
      </w:tr>
      <w:tr w14:paraId="4B4093CB">
        <w:trPr>
          <w:jc w:val="center"/>
        </w:trPr>
        <w:tc>
          <w:tcPr>
            <w:tcW w:w="8304" w:type="dxa"/>
            <w:gridSpan w:val="6"/>
            <w:shd w:val="clear" w:color="auto" w:fill="F2F2F2"/>
            <w:tcMar>
              <w:top w:w="80" w:type="dxa"/>
              <w:left w:w="70" w:type="dxa"/>
              <w:bottom w:w="80" w:type="dxa"/>
              <w:right w:w="70" w:type="dxa"/>
            </w:tcMar>
          </w:tcPr>
          <w:p w14:paraId="73868CEA">
            <w:pPr>
              <w:jc w:val="left"/>
            </w:pPr>
            <w:r>
              <w:rPr>
                <w:rFonts w:ascii="Times New Roman" w:hAnsi="Times New Roman" w:eastAsia="Times New Roman"/>
                <w:b/>
                <w:sz w:val="16"/>
              </w:rPr>
              <w:t>Panel A: No lagged controls; Dependent variable = flow_w</w:t>
            </w:r>
          </w:p>
        </w:tc>
      </w:tr>
      <w:tr w14:paraId="25B41D9E">
        <w:trPr>
          <w:jc w:val="center"/>
        </w:trPr>
        <w:tc>
          <w:tcPr>
            <w:tcW w:w="1384" w:type="dxa"/>
            <w:tcMar>
              <w:top w:w="80" w:type="dxa"/>
              <w:left w:w="70" w:type="dxa"/>
              <w:bottom w:w="80" w:type="dxa"/>
              <w:right w:w="70" w:type="dxa"/>
            </w:tcMar>
            <w:vAlign w:val="center"/>
          </w:tcPr>
          <w:p w14:paraId="34A00792">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A35B6E8">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5696C2A4">
            <w:pPr>
              <w:jc w:val="center"/>
            </w:pPr>
            <w:r>
              <w:rPr>
                <w:rFonts w:ascii="Times New Roman" w:hAnsi="Times New Roman" w:eastAsia="Times New Roman"/>
                <w:b w:val="0"/>
                <w:sz w:val="16"/>
              </w:rPr>
              <w:t>0.000008</w:t>
            </w:r>
          </w:p>
        </w:tc>
        <w:tc>
          <w:tcPr>
            <w:tcW w:w="1384" w:type="dxa"/>
            <w:tcMar>
              <w:top w:w="80" w:type="dxa"/>
              <w:left w:w="70" w:type="dxa"/>
              <w:bottom w:w="80" w:type="dxa"/>
              <w:right w:w="70" w:type="dxa"/>
            </w:tcMar>
            <w:vAlign w:val="center"/>
          </w:tcPr>
          <w:p w14:paraId="5520B27E">
            <w:pPr>
              <w:jc w:val="center"/>
            </w:pPr>
            <w:r>
              <w:rPr>
                <w:rFonts w:ascii="Times New Roman" w:hAnsi="Times New Roman" w:eastAsia="Times New Roman"/>
                <w:b w:val="0"/>
                <w:sz w:val="16"/>
              </w:rPr>
              <w:t>-324.59</w:t>
            </w:r>
          </w:p>
        </w:tc>
        <w:tc>
          <w:tcPr>
            <w:tcW w:w="1384" w:type="dxa"/>
            <w:tcMar>
              <w:top w:w="80" w:type="dxa"/>
              <w:left w:w="70" w:type="dxa"/>
              <w:bottom w:w="80" w:type="dxa"/>
              <w:right w:w="70" w:type="dxa"/>
            </w:tcMar>
            <w:vAlign w:val="center"/>
          </w:tcPr>
          <w:p w14:paraId="65CA61F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B758E7">
            <w:pPr>
              <w:jc w:val="center"/>
            </w:pPr>
            <w:r>
              <w:rPr>
                <w:rFonts w:ascii="Times New Roman" w:hAnsi="Times New Roman" w:eastAsia="Times New Roman"/>
                <w:b w:val="0"/>
                <w:sz w:val="16"/>
              </w:rPr>
              <w:t>[-0.0026, -0.0026]</w:t>
            </w:r>
          </w:p>
        </w:tc>
      </w:tr>
      <w:tr w14:paraId="14703697">
        <w:trPr>
          <w:jc w:val="center"/>
        </w:trPr>
        <w:tc>
          <w:tcPr>
            <w:tcW w:w="1384" w:type="dxa"/>
            <w:tcMar>
              <w:top w:w="80" w:type="dxa"/>
              <w:left w:w="70" w:type="dxa"/>
              <w:bottom w:w="80" w:type="dxa"/>
              <w:right w:w="70" w:type="dxa"/>
            </w:tcMar>
            <w:vAlign w:val="center"/>
          </w:tcPr>
          <w:p w14:paraId="0E7A5BA3">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5B25F527">
            <w:pPr>
              <w:jc w:val="center"/>
            </w:pPr>
            <w:r>
              <w:rPr>
                <w:rFonts w:ascii="Times New Roman" w:hAnsi="Times New Roman" w:eastAsia="Times New Roman"/>
                <w:b w:val="0"/>
                <w:sz w:val="16"/>
              </w:rPr>
              <w:t>0.0024***</w:t>
            </w:r>
          </w:p>
        </w:tc>
        <w:tc>
          <w:tcPr>
            <w:tcW w:w="1384" w:type="dxa"/>
            <w:tcMar>
              <w:top w:w="80" w:type="dxa"/>
              <w:left w:w="70" w:type="dxa"/>
              <w:bottom w:w="80" w:type="dxa"/>
              <w:right w:w="70" w:type="dxa"/>
            </w:tcMar>
            <w:vAlign w:val="center"/>
          </w:tcPr>
          <w:p w14:paraId="7B9BADB9">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772C4119">
            <w:pPr>
              <w:jc w:val="center"/>
            </w:pPr>
            <w:r>
              <w:rPr>
                <w:rFonts w:ascii="Times New Roman" w:hAnsi="Times New Roman" w:eastAsia="Times New Roman"/>
                <w:b w:val="0"/>
                <w:sz w:val="16"/>
              </w:rPr>
              <w:t>3.3777</w:t>
            </w:r>
          </w:p>
        </w:tc>
        <w:tc>
          <w:tcPr>
            <w:tcW w:w="1384" w:type="dxa"/>
            <w:tcMar>
              <w:top w:w="80" w:type="dxa"/>
              <w:left w:w="70" w:type="dxa"/>
              <w:bottom w:w="80" w:type="dxa"/>
              <w:right w:w="70" w:type="dxa"/>
            </w:tcMar>
            <w:vAlign w:val="center"/>
          </w:tcPr>
          <w:p w14:paraId="54368D53">
            <w:pPr>
              <w:jc w:val="center"/>
            </w:pPr>
            <w:r>
              <w:rPr>
                <w:rFonts w:ascii="Times New Roman" w:hAnsi="Times New Roman" w:eastAsia="Times New Roman"/>
                <w:b w:val="0"/>
                <w:sz w:val="16"/>
              </w:rPr>
              <w:t>0.0007</w:t>
            </w:r>
          </w:p>
        </w:tc>
        <w:tc>
          <w:tcPr>
            <w:tcW w:w="1384" w:type="dxa"/>
            <w:tcMar>
              <w:top w:w="80" w:type="dxa"/>
              <w:left w:w="70" w:type="dxa"/>
              <w:bottom w:w="80" w:type="dxa"/>
              <w:right w:w="70" w:type="dxa"/>
            </w:tcMar>
            <w:vAlign w:val="center"/>
          </w:tcPr>
          <w:p w14:paraId="67A977EE">
            <w:pPr>
              <w:jc w:val="center"/>
            </w:pPr>
            <w:r>
              <w:rPr>
                <w:rFonts w:ascii="Times New Roman" w:hAnsi="Times New Roman" w:eastAsia="Times New Roman"/>
                <w:b w:val="0"/>
                <w:sz w:val="16"/>
              </w:rPr>
              <w:t>[0.0010, 0.0038]</w:t>
            </w:r>
          </w:p>
        </w:tc>
      </w:tr>
      <w:tr w14:paraId="27AD9480">
        <w:trPr>
          <w:jc w:val="center"/>
        </w:trPr>
        <w:tc>
          <w:tcPr>
            <w:tcW w:w="1384" w:type="dxa"/>
            <w:tcMar>
              <w:top w:w="80" w:type="dxa"/>
              <w:left w:w="70" w:type="dxa"/>
              <w:bottom w:w="80" w:type="dxa"/>
              <w:right w:w="70" w:type="dxa"/>
            </w:tcMar>
            <w:vAlign w:val="center"/>
          </w:tcPr>
          <w:p w14:paraId="675E3DE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454C5D0A">
            <w:pPr>
              <w:jc w:val="center"/>
            </w:pPr>
            <w:r>
              <w:rPr>
                <w:rFonts w:ascii="Times New Roman" w:hAnsi="Times New Roman" w:eastAsia="Times New Roman"/>
                <w:b w:val="0"/>
                <w:sz w:val="16"/>
              </w:rPr>
              <w:t>82,531</w:t>
            </w:r>
          </w:p>
        </w:tc>
        <w:tc>
          <w:tcPr>
            <w:tcW w:w="1384" w:type="dxa"/>
            <w:tcMar>
              <w:top w:w="80" w:type="dxa"/>
              <w:left w:w="70" w:type="dxa"/>
              <w:bottom w:w="80" w:type="dxa"/>
              <w:right w:w="70" w:type="dxa"/>
            </w:tcMar>
            <w:vAlign w:val="center"/>
          </w:tcPr>
          <w:p w14:paraId="5750957A">
            <w:pPr>
              <w:jc w:val="center"/>
            </w:pPr>
          </w:p>
        </w:tc>
        <w:tc>
          <w:tcPr>
            <w:tcW w:w="1384" w:type="dxa"/>
            <w:tcMar>
              <w:top w:w="80" w:type="dxa"/>
              <w:left w:w="70" w:type="dxa"/>
              <w:bottom w:w="80" w:type="dxa"/>
              <w:right w:w="70" w:type="dxa"/>
            </w:tcMar>
            <w:vAlign w:val="center"/>
          </w:tcPr>
          <w:p w14:paraId="555E82A8">
            <w:pPr>
              <w:jc w:val="center"/>
            </w:pPr>
          </w:p>
        </w:tc>
        <w:tc>
          <w:tcPr>
            <w:tcW w:w="1384" w:type="dxa"/>
            <w:tcMar>
              <w:top w:w="80" w:type="dxa"/>
              <w:left w:w="70" w:type="dxa"/>
              <w:bottom w:w="80" w:type="dxa"/>
              <w:right w:w="70" w:type="dxa"/>
            </w:tcMar>
            <w:vAlign w:val="center"/>
          </w:tcPr>
          <w:p w14:paraId="3900AE65">
            <w:pPr>
              <w:jc w:val="center"/>
            </w:pPr>
          </w:p>
        </w:tc>
        <w:tc>
          <w:tcPr>
            <w:tcW w:w="1384" w:type="dxa"/>
            <w:tcMar>
              <w:top w:w="80" w:type="dxa"/>
              <w:left w:w="70" w:type="dxa"/>
              <w:bottom w:w="80" w:type="dxa"/>
              <w:right w:w="70" w:type="dxa"/>
            </w:tcMar>
            <w:vAlign w:val="center"/>
          </w:tcPr>
          <w:p w14:paraId="52E864BD">
            <w:pPr>
              <w:jc w:val="center"/>
            </w:pPr>
          </w:p>
        </w:tc>
      </w:tr>
      <w:tr w14:paraId="42F3FC19">
        <w:trPr>
          <w:jc w:val="center"/>
        </w:trPr>
        <w:tc>
          <w:tcPr>
            <w:tcW w:w="1384" w:type="dxa"/>
            <w:tcMar>
              <w:top w:w="80" w:type="dxa"/>
              <w:left w:w="70" w:type="dxa"/>
              <w:bottom w:w="80" w:type="dxa"/>
              <w:right w:w="70" w:type="dxa"/>
            </w:tcMar>
            <w:vAlign w:val="center"/>
          </w:tcPr>
          <w:p w14:paraId="5AFB39CB">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4C77BFC">
            <w:pPr>
              <w:jc w:val="center"/>
            </w:pPr>
            <w:r>
              <w:rPr>
                <w:rFonts w:ascii="Times New Roman" w:hAnsi="Times New Roman" w:eastAsia="Times New Roman"/>
                <w:b w:val="0"/>
                <w:sz w:val="16"/>
              </w:rPr>
              <w:t>0.0001</w:t>
            </w:r>
          </w:p>
        </w:tc>
        <w:tc>
          <w:tcPr>
            <w:tcW w:w="1384" w:type="dxa"/>
            <w:tcMar>
              <w:top w:w="80" w:type="dxa"/>
              <w:left w:w="70" w:type="dxa"/>
              <w:bottom w:w="80" w:type="dxa"/>
              <w:right w:w="70" w:type="dxa"/>
            </w:tcMar>
            <w:vAlign w:val="center"/>
          </w:tcPr>
          <w:p w14:paraId="0068F73D">
            <w:pPr>
              <w:jc w:val="center"/>
            </w:pPr>
          </w:p>
        </w:tc>
        <w:tc>
          <w:tcPr>
            <w:tcW w:w="1384" w:type="dxa"/>
            <w:tcMar>
              <w:top w:w="80" w:type="dxa"/>
              <w:left w:w="70" w:type="dxa"/>
              <w:bottom w:w="80" w:type="dxa"/>
              <w:right w:w="70" w:type="dxa"/>
            </w:tcMar>
            <w:vAlign w:val="center"/>
          </w:tcPr>
          <w:p w14:paraId="10979FA0">
            <w:pPr>
              <w:jc w:val="center"/>
            </w:pPr>
          </w:p>
        </w:tc>
        <w:tc>
          <w:tcPr>
            <w:tcW w:w="1384" w:type="dxa"/>
            <w:tcMar>
              <w:top w:w="80" w:type="dxa"/>
              <w:left w:w="70" w:type="dxa"/>
              <w:bottom w:w="80" w:type="dxa"/>
              <w:right w:w="70" w:type="dxa"/>
            </w:tcMar>
            <w:vAlign w:val="center"/>
          </w:tcPr>
          <w:p w14:paraId="3383F02B">
            <w:pPr>
              <w:jc w:val="center"/>
            </w:pPr>
          </w:p>
        </w:tc>
        <w:tc>
          <w:tcPr>
            <w:tcW w:w="1384" w:type="dxa"/>
            <w:tcMar>
              <w:top w:w="80" w:type="dxa"/>
              <w:left w:w="70" w:type="dxa"/>
              <w:bottom w:w="80" w:type="dxa"/>
              <w:right w:w="70" w:type="dxa"/>
            </w:tcMar>
            <w:vAlign w:val="center"/>
          </w:tcPr>
          <w:p w14:paraId="4574BB97">
            <w:pPr>
              <w:jc w:val="center"/>
            </w:pPr>
          </w:p>
        </w:tc>
      </w:tr>
      <w:tr w14:paraId="636EE78D">
        <w:trPr>
          <w:jc w:val="center"/>
        </w:trPr>
        <w:tc>
          <w:tcPr>
            <w:tcW w:w="1384" w:type="dxa"/>
            <w:tcMar>
              <w:top w:w="80" w:type="dxa"/>
              <w:left w:w="70" w:type="dxa"/>
              <w:bottom w:w="80" w:type="dxa"/>
              <w:right w:w="70" w:type="dxa"/>
            </w:tcMar>
            <w:vAlign w:val="center"/>
          </w:tcPr>
          <w:p w14:paraId="1F94C33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C114424">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450419B3">
            <w:pPr>
              <w:jc w:val="center"/>
            </w:pPr>
          </w:p>
        </w:tc>
        <w:tc>
          <w:tcPr>
            <w:tcW w:w="1384" w:type="dxa"/>
            <w:tcMar>
              <w:top w:w="80" w:type="dxa"/>
              <w:left w:w="70" w:type="dxa"/>
              <w:bottom w:w="80" w:type="dxa"/>
              <w:right w:w="70" w:type="dxa"/>
            </w:tcMar>
            <w:vAlign w:val="center"/>
          </w:tcPr>
          <w:p w14:paraId="100C038B">
            <w:pPr>
              <w:jc w:val="center"/>
            </w:pPr>
          </w:p>
        </w:tc>
        <w:tc>
          <w:tcPr>
            <w:tcW w:w="1384" w:type="dxa"/>
            <w:tcMar>
              <w:top w:w="80" w:type="dxa"/>
              <w:left w:w="70" w:type="dxa"/>
              <w:bottom w:w="80" w:type="dxa"/>
              <w:right w:w="70" w:type="dxa"/>
            </w:tcMar>
            <w:vAlign w:val="center"/>
          </w:tcPr>
          <w:p w14:paraId="325866B5">
            <w:pPr>
              <w:jc w:val="center"/>
            </w:pPr>
          </w:p>
        </w:tc>
        <w:tc>
          <w:tcPr>
            <w:tcW w:w="1384" w:type="dxa"/>
            <w:tcMar>
              <w:top w:w="80" w:type="dxa"/>
              <w:left w:w="70" w:type="dxa"/>
              <w:bottom w:w="80" w:type="dxa"/>
              <w:right w:w="70" w:type="dxa"/>
            </w:tcMar>
            <w:vAlign w:val="center"/>
          </w:tcPr>
          <w:p w14:paraId="17F5FDB6">
            <w:pPr>
              <w:jc w:val="center"/>
            </w:pPr>
          </w:p>
        </w:tc>
      </w:tr>
      <w:tr w14:paraId="34545A05">
        <w:trPr>
          <w:jc w:val="center"/>
        </w:trPr>
        <w:tc>
          <w:tcPr>
            <w:tcW w:w="1384" w:type="dxa"/>
            <w:tcMar>
              <w:top w:w="80" w:type="dxa"/>
              <w:left w:w="70" w:type="dxa"/>
              <w:bottom w:w="80" w:type="dxa"/>
              <w:right w:w="70" w:type="dxa"/>
            </w:tcMar>
            <w:vAlign w:val="center"/>
          </w:tcPr>
          <w:p w14:paraId="2FFE6ED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23CD67A8">
            <w:pPr>
              <w:jc w:val="center"/>
            </w:pPr>
            <w:r>
              <w:rPr>
                <w:rFonts w:ascii="Times New Roman" w:hAnsi="Times New Roman" w:eastAsia="Times New Roman"/>
                <w:b w:val="0"/>
                <w:sz w:val="16"/>
              </w:rPr>
              <w:t>71</w:t>
            </w:r>
          </w:p>
        </w:tc>
        <w:tc>
          <w:tcPr>
            <w:tcW w:w="1384" w:type="dxa"/>
            <w:tcMar>
              <w:top w:w="80" w:type="dxa"/>
              <w:left w:w="70" w:type="dxa"/>
              <w:bottom w:w="80" w:type="dxa"/>
              <w:right w:w="70" w:type="dxa"/>
            </w:tcMar>
            <w:vAlign w:val="center"/>
          </w:tcPr>
          <w:p w14:paraId="49DAB43F">
            <w:pPr>
              <w:jc w:val="center"/>
            </w:pPr>
          </w:p>
        </w:tc>
        <w:tc>
          <w:tcPr>
            <w:tcW w:w="1384" w:type="dxa"/>
            <w:tcMar>
              <w:top w:w="80" w:type="dxa"/>
              <w:left w:w="70" w:type="dxa"/>
              <w:bottom w:w="80" w:type="dxa"/>
              <w:right w:w="70" w:type="dxa"/>
            </w:tcMar>
            <w:vAlign w:val="center"/>
          </w:tcPr>
          <w:p w14:paraId="4B44CE36">
            <w:pPr>
              <w:jc w:val="center"/>
            </w:pPr>
          </w:p>
        </w:tc>
        <w:tc>
          <w:tcPr>
            <w:tcW w:w="1384" w:type="dxa"/>
            <w:tcMar>
              <w:top w:w="80" w:type="dxa"/>
              <w:left w:w="70" w:type="dxa"/>
              <w:bottom w:w="80" w:type="dxa"/>
              <w:right w:w="70" w:type="dxa"/>
            </w:tcMar>
            <w:vAlign w:val="center"/>
          </w:tcPr>
          <w:p w14:paraId="6758C3DB">
            <w:pPr>
              <w:jc w:val="center"/>
            </w:pPr>
          </w:p>
        </w:tc>
        <w:tc>
          <w:tcPr>
            <w:tcW w:w="1384" w:type="dxa"/>
            <w:tcMar>
              <w:top w:w="80" w:type="dxa"/>
              <w:left w:w="70" w:type="dxa"/>
              <w:bottom w:w="80" w:type="dxa"/>
              <w:right w:w="70" w:type="dxa"/>
            </w:tcMar>
            <w:vAlign w:val="center"/>
          </w:tcPr>
          <w:p w14:paraId="3A3B87B7">
            <w:pPr>
              <w:jc w:val="center"/>
            </w:pPr>
          </w:p>
        </w:tc>
      </w:tr>
      <w:tr w14:paraId="77FA230A">
        <w:trPr>
          <w:jc w:val="center"/>
        </w:trPr>
        <w:tc>
          <w:tcPr>
            <w:tcW w:w="8304" w:type="dxa"/>
            <w:gridSpan w:val="6"/>
            <w:shd w:val="clear" w:color="auto" w:fill="F2F2F2"/>
            <w:tcMar>
              <w:top w:w="80" w:type="dxa"/>
              <w:left w:w="70" w:type="dxa"/>
              <w:bottom w:w="80" w:type="dxa"/>
              <w:right w:w="70" w:type="dxa"/>
            </w:tcMar>
          </w:tcPr>
          <w:p w14:paraId="271291A2">
            <w:pPr>
              <w:jc w:val="left"/>
            </w:pPr>
            <w:r>
              <w:rPr>
                <w:rFonts w:ascii="Times New Roman" w:hAnsi="Times New Roman" w:eastAsia="Times New Roman"/>
                <w:b/>
                <w:sz w:val="16"/>
              </w:rPr>
              <w:t>Panel B: With lagged controls; Dependent variable = flow_w</w:t>
            </w:r>
          </w:p>
        </w:tc>
      </w:tr>
      <w:tr w14:paraId="09C0AFD8">
        <w:trPr>
          <w:jc w:val="center"/>
        </w:trPr>
        <w:tc>
          <w:tcPr>
            <w:tcW w:w="1384" w:type="dxa"/>
            <w:tcMar>
              <w:top w:w="80" w:type="dxa"/>
              <w:left w:w="70" w:type="dxa"/>
              <w:bottom w:w="80" w:type="dxa"/>
              <w:right w:w="70" w:type="dxa"/>
            </w:tcMar>
            <w:vAlign w:val="center"/>
          </w:tcPr>
          <w:p w14:paraId="3D106A78">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5B8CB36D">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174EB6D3">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307A151B">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7C57BDD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37C6648">
            <w:pPr>
              <w:jc w:val="center"/>
            </w:pPr>
            <w:r>
              <w:rPr>
                <w:rFonts w:ascii="Times New Roman" w:hAnsi="Times New Roman" w:eastAsia="Times New Roman"/>
                <w:b w:val="0"/>
                <w:sz w:val="16"/>
              </w:rPr>
              <w:t>[0.0967, 0.1339]</w:t>
            </w:r>
          </w:p>
        </w:tc>
      </w:tr>
      <w:tr w14:paraId="18B28D24">
        <w:trPr>
          <w:jc w:val="center"/>
        </w:trPr>
        <w:tc>
          <w:tcPr>
            <w:tcW w:w="1384" w:type="dxa"/>
            <w:tcMar>
              <w:top w:w="80" w:type="dxa"/>
              <w:left w:w="70" w:type="dxa"/>
              <w:bottom w:w="80" w:type="dxa"/>
              <w:right w:w="70" w:type="dxa"/>
            </w:tcMar>
            <w:vAlign w:val="center"/>
          </w:tcPr>
          <w:p w14:paraId="4C81676E">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2F254CF1">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01A4A144">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B765DF5">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10A9454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AB8885C">
            <w:pPr>
              <w:jc w:val="center"/>
            </w:pPr>
            <w:r>
              <w:rPr>
                <w:rFonts w:ascii="Times New Roman" w:hAnsi="Times New Roman" w:eastAsia="Times New Roman"/>
                <w:b w:val="0"/>
                <w:sz w:val="16"/>
              </w:rPr>
              <w:t>[0.0040, 0.0075]</w:t>
            </w:r>
          </w:p>
        </w:tc>
      </w:tr>
      <w:tr w14:paraId="10393EFF">
        <w:trPr>
          <w:jc w:val="center"/>
        </w:trPr>
        <w:tc>
          <w:tcPr>
            <w:tcW w:w="1384" w:type="dxa"/>
            <w:tcMar>
              <w:top w:w="80" w:type="dxa"/>
              <w:left w:w="70" w:type="dxa"/>
              <w:bottom w:w="80" w:type="dxa"/>
              <w:right w:w="70" w:type="dxa"/>
            </w:tcMar>
            <w:vAlign w:val="center"/>
          </w:tcPr>
          <w:p w14:paraId="01C31A08">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6F271A95">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19BD9718">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0575709A">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34D94905">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5F21502E">
            <w:pPr>
              <w:jc w:val="center"/>
            </w:pPr>
            <w:r>
              <w:rPr>
                <w:rFonts w:ascii="Times New Roman" w:hAnsi="Times New Roman" w:eastAsia="Times New Roman"/>
                <w:b w:val="0"/>
                <w:sz w:val="16"/>
              </w:rPr>
              <w:t>[-0.0368, -0.0269]</w:t>
            </w:r>
          </w:p>
        </w:tc>
      </w:tr>
      <w:tr w14:paraId="3CFD5FD1">
        <w:trPr>
          <w:jc w:val="center"/>
        </w:trPr>
        <w:tc>
          <w:tcPr>
            <w:tcW w:w="1384" w:type="dxa"/>
            <w:tcMar>
              <w:top w:w="80" w:type="dxa"/>
              <w:left w:w="70" w:type="dxa"/>
              <w:bottom w:w="80" w:type="dxa"/>
              <w:right w:w="70" w:type="dxa"/>
            </w:tcMar>
            <w:vAlign w:val="center"/>
          </w:tcPr>
          <w:p w14:paraId="226DABB0">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82C00D2">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1EAF1536">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313F664D">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A4E2B0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157792C">
            <w:pPr>
              <w:jc w:val="center"/>
            </w:pPr>
            <w:r>
              <w:rPr>
                <w:rFonts w:ascii="Times New Roman" w:hAnsi="Times New Roman" w:eastAsia="Times New Roman"/>
                <w:b w:val="0"/>
                <w:sz w:val="16"/>
              </w:rPr>
              <w:t>[0.0951, 0.1787]</w:t>
            </w:r>
          </w:p>
        </w:tc>
      </w:tr>
      <w:tr w14:paraId="55FF1D08">
        <w:trPr>
          <w:jc w:val="center"/>
        </w:trPr>
        <w:tc>
          <w:tcPr>
            <w:tcW w:w="1384" w:type="dxa"/>
            <w:tcMar>
              <w:top w:w="80" w:type="dxa"/>
              <w:left w:w="70" w:type="dxa"/>
              <w:bottom w:w="80" w:type="dxa"/>
              <w:right w:w="70" w:type="dxa"/>
            </w:tcMar>
            <w:vAlign w:val="center"/>
          </w:tcPr>
          <w:p w14:paraId="0F0042DB">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E7B7069">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11408218">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576691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6C665598">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2E78A48F">
            <w:pPr>
              <w:jc w:val="center"/>
            </w:pPr>
            <w:r>
              <w:rPr>
                <w:rFonts w:ascii="Times New Roman" w:hAnsi="Times New Roman" w:eastAsia="Times New Roman"/>
                <w:b w:val="0"/>
                <w:sz w:val="16"/>
              </w:rPr>
              <w:t>[-0.1182, -0.0665]</w:t>
            </w:r>
          </w:p>
        </w:tc>
      </w:tr>
      <w:tr w14:paraId="1F009F57">
        <w:trPr>
          <w:jc w:val="center"/>
        </w:trPr>
        <w:tc>
          <w:tcPr>
            <w:tcW w:w="1384" w:type="dxa"/>
            <w:tcMar>
              <w:top w:w="80" w:type="dxa"/>
              <w:left w:w="70" w:type="dxa"/>
              <w:bottom w:w="80" w:type="dxa"/>
              <w:right w:w="70" w:type="dxa"/>
            </w:tcMar>
            <w:vAlign w:val="center"/>
          </w:tcPr>
          <w:p w14:paraId="59A650CC">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3EF106DD">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2FD11312">
            <w:pPr>
              <w:jc w:val="center"/>
            </w:pPr>
          </w:p>
        </w:tc>
        <w:tc>
          <w:tcPr>
            <w:tcW w:w="1384" w:type="dxa"/>
            <w:tcMar>
              <w:top w:w="80" w:type="dxa"/>
              <w:left w:w="70" w:type="dxa"/>
              <w:bottom w:w="80" w:type="dxa"/>
              <w:right w:w="70" w:type="dxa"/>
            </w:tcMar>
            <w:vAlign w:val="center"/>
          </w:tcPr>
          <w:p w14:paraId="69C118A3">
            <w:pPr>
              <w:jc w:val="center"/>
            </w:pPr>
          </w:p>
        </w:tc>
        <w:tc>
          <w:tcPr>
            <w:tcW w:w="1384" w:type="dxa"/>
            <w:tcMar>
              <w:top w:w="80" w:type="dxa"/>
              <w:left w:w="70" w:type="dxa"/>
              <w:bottom w:w="80" w:type="dxa"/>
              <w:right w:w="70" w:type="dxa"/>
            </w:tcMar>
            <w:vAlign w:val="center"/>
          </w:tcPr>
          <w:p w14:paraId="729235FF">
            <w:pPr>
              <w:jc w:val="center"/>
            </w:pPr>
          </w:p>
        </w:tc>
        <w:tc>
          <w:tcPr>
            <w:tcW w:w="1384" w:type="dxa"/>
            <w:tcMar>
              <w:top w:w="80" w:type="dxa"/>
              <w:left w:w="70" w:type="dxa"/>
              <w:bottom w:w="80" w:type="dxa"/>
              <w:right w:w="70" w:type="dxa"/>
            </w:tcMar>
            <w:vAlign w:val="center"/>
          </w:tcPr>
          <w:p w14:paraId="69A6D33F">
            <w:pPr>
              <w:jc w:val="center"/>
            </w:pPr>
          </w:p>
        </w:tc>
      </w:tr>
      <w:tr w14:paraId="4A2D7F17">
        <w:trPr>
          <w:jc w:val="center"/>
        </w:trPr>
        <w:tc>
          <w:tcPr>
            <w:tcW w:w="1384" w:type="dxa"/>
            <w:tcMar>
              <w:top w:w="80" w:type="dxa"/>
              <w:left w:w="70" w:type="dxa"/>
              <w:bottom w:w="80" w:type="dxa"/>
              <w:right w:w="70" w:type="dxa"/>
            </w:tcMar>
            <w:vAlign w:val="center"/>
          </w:tcPr>
          <w:p w14:paraId="16703D87">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4F2F90DB">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40612938">
            <w:pPr>
              <w:jc w:val="center"/>
            </w:pPr>
          </w:p>
        </w:tc>
        <w:tc>
          <w:tcPr>
            <w:tcW w:w="1384" w:type="dxa"/>
            <w:tcMar>
              <w:top w:w="80" w:type="dxa"/>
              <w:left w:w="70" w:type="dxa"/>
              <w:bottom w:w="80" w:type="dxa"/>
              <w:right w:w="70" w:type="dxa"/>
            </w:tcMar>
            <w:vAlign w:val="center"/>
          </w:tcPr>
          <w:p w14:paraId="2B785907">
            <w:pPr>
              <w:jc w:val="center"/>
            </w:pPr>
          </w:p>
        </w:tc>
        <w:tc>
          <w:tcPr>
            <w:tcW w:w="1384" w:type="dxa"/>
            <w:tcMar>
              <w:top w:w="80" w:type="dxa"/>
              <w:left w:w="70" w:type="dxa"/>
              <w:bottom w:w="80" w:type="dxa"/>
              <w:right w:w="70" w:type="dxa"/>
            </w:tcMar>
            <w:vAlign w:val="center"/>
          </w:tcPr>
          <w:p w14:paraId="6AC049F3">
            <w:pPr>
              <w:jc w:val="center"/>
            </w:pPr>
          </w:p>
        </w:tc>
        <w:tc>
          <w:tcPr>
            <w:tcW w:w="1384" w:type="dxa"/>
            <w:tcMar>
              <w:top w:w="80" w:type="dxa"/>
              <w:left w:w="70" w:type="dxa"/>
              <w:bottom w:w="80" w:type="dxa"/>
              <w:right w:w="70" w:type="dxa"/>
            </w:tcMar>
            <w:vAlign w:val="center"/>
          </w:tcPr>
          <w:p w14:paraId="2B47ADC0">
            <w:pPr>
              <w:jc w:val="center"/>
            </w:pPr>
          </w:p>
        </w:tc>
      </w:tr>
      <w:tr w14:paraId="2B012E23">
        <w:trPr>
          <w:jc w:val="center"/>
        </w:trPr>
        <w:tc>
          <w:tcPr>
            <w:tcW w:w="1384" w:type="dxa"/>
            <w:tcMar>
              <w:top w:w="80" w:type="dxa"/>
              <w:left w:w="70" w:type="dxa"/>
              <w:bottom w:w="80" w:type="dxa"/>
              <w:right w:w="70" w:type="dxa"/>
            </w:tcMar>
            <w:vAlign w:val="center"/>
          </w:tcPr>
          <w:p w14:paraId="41331A4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E922500">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F847136">
            <w:pPr>
              <w:jc w:val="center"/>
            </w:pPr>
          </w:p>
        </w:tc>
        <w:tc>
          <w:tcPr>
            <w:tcW w:w="1384" w:type="dxa"/>
            <w:tcMar>
              <w:top w:w="80" w:type="dxa"/>
              <w:left w:w="70" w:type="dxa"/>
              <w:bottom w:w="80" w:type="dxa"/>
              <w:right w:w="70" w:type="dxa"/>
            </w:tcMar>
            <w:vAlign w:val="center"/>
          </w:tcPr>
          <w:p w14:paraId="7DCF53FB">
            <w:pPr>
              <w:jc w:val="center"/>
            </w:pPr>
          </w:p>
        </w:tc>
        <w:tc>
          <w:tcPr>
            <w:tcW w:w="1384" w:type="dxa"/>
            <w:tcMar>
              <w:top w:w="80" w:type="dxa"/>
              <w:left w:w="70" w:type="dxa"/>
              <w:bottom w:w="80" w:type="dxa"/>
              <w:right w:w="70" w:type="dxa"/>
            </w:tcMar>
            <w:vAlign w:val="center"/>
          </w:tcPr>
          <w:p w14:paraId="3C2CC904">
            <w:pPr>
              <w:jc w:val="center"/>
            </w:pPr>
          </w:p>
        </w:tc>
        <w:tc>
          <w:tcPr>
            <w:tcW w:w="1384" w:type="dxa"/>
            <w:tcMar>
              <w:top w:w="80" w:type="dxa"/>
              <w:left w:w="70" w:type="dxa"/>
              <w:bottom w:w="80" w:type="dxa"/>
              <w:right w:w="70" w:type="dxa"/>
            </w:tcMar>
            <w:vAlign w:val="center"/>
          </w:tcPr>
          <w:p w14:paraId="5B66F21B">
            <w:pPr>
              <w:jc w:val="center"/>
            </w:pPr>
          </w:p>
        </w:tc>
      </w:tr>
      <w:tr w14:paraId="29544710">
        <w:trPr>
          <w:jc w:val="center"/>
        </w:trPr>
        <w:tc>
          <w:tcPr>
            <w:tcW w:w="1384" w:type="dxa"/>
            <w:tcMar>
              <w:top w:w="80" w:type="dxa"/>
              <w:left w:w="70" w:type="dxa"/>
              <w:bottom w:w="80" w:type="dxa"/>
              <w:right w:w="70" w:type="dxa"/>
            </w:tcMar>
            <w:vAlign w:val="center"/>
          </w:tcPr>
          <w:p w14:paraId="47A46289">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286A739">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3872A659">
            <w:pPr>
              <w:jc w:val="center"/>
            </w:pPr>
          </w:p>
        </w:tc>
        <w:tc>
          <w:tcPr>
            <w:tcW w:w="1384" w:type="dxa"/>
            <w:tcMar>
              <w:top w:w="80" w:type="dxa"/>
              <w:left w:w="70" w:type="dxa"/>
              <w:bottom w:w="80" w:type="dxa"/>
              <w:right w:w="70" w:type="dxa"/>
            </w:tcMar>
            <w:vAlign w:val="center"/>
          </w:tcPr>
          <w:p w14:paraId="757F77C1">
            <w:pPr>
              <w:jc w:val="center"/>
            </w:pPr>
          </w:p>
        </w:tc>
        <w:tc>
          <w:tcPr>
            <w:tcW w:w="1384" w:type="dxa"/>
            <w:tcMar>
              <w:top w:w="80" w:type="dxa"/>
              <w:left w:w="70" w:type="dxa"/>
              <w:bottom w:w="80" w:type="dxa"/>
              <w:right w:w="70" w:type="dxa"/>
            </w:tcMar>
            <w:vAlign w:val="center"/>
          </w:tcPr>
          <w:p w14:paraId="72FB4EA5">
            <w:pPr>
              <w:jc w:val="center"/>
            </w:pPr>
          </w:p>
        </w:tc>
        <w:tc>
          <w:tcPr>
            <w:tcW w:w="1384" w:type="dxa"/>
            <w:tcMar>
              <w:top w:w="80" w:type="dxa"/>
              <w:left w:w="70" w:type="dxa"/>
              <w:bottom w:w="80" w:type="dxa"/>
              <w:right w:w="70" w:type="dxa"/>
            </w:tcMar>
            <w:vAlign w:val="center"/>
          </w:tcPr>
          <w:p w14:paraId="39BD357B">
            <w:pPr>
              <w:jc w:val="center"/>
            </w:pPr>
          </w:p>
        </w:tc>
      </w:tr>
    </w:tbl>
    <w:p w14:paraId="639E7D84">
      <w:pPr>
        <w:spacing w:before="40" w:after="160"/>
      </w:pPr>
      <w:r>
        <w:rPr>
          <w:rFonts w:ascii="Times New Roman" w:hAnsi="Times New Roman" w:eastAsia="Times New Roman"/>
          <w:i/>
          <w:sz w:val="19"/>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after="120" w:line="276" w:lineRule="auto"/>
      </w:pPr>
      <w:r>
        <w:rPr>
          <w:rFonts w:ascii="Times New Roman" w:hAnsi="Times New Roman" w:eastAsia="Times New Roman"/>
          <w:sz w:val="24"/>
        </w:rPr>
        <w:t xml:space="preserve">The coefficient on </w:t>
      </w:r>
      <w:r>
        <w:rPr>
          <w:rFonts w:ascii="Times New Roman" w:hAnsi="Times New Roman" w:eastAsia="Times New Roman"/>
          <w:b/>
          <w:sz w:val="24"/>
        </w:rPr>
        <w:t>AI_post</w:t>
      </w:r>
      <w:r>
        <w:rPr>
          <w:rFonts w:ascii="Times New Roman" w:hAnsi="Times New Roman" w:eastAsia="Times New Roman"/>
          <w:sz w:val="24"/>
        </w:rPr>
        <w:t xml:space="preserve"> is positive and statistically significant in both specifications. In the no-control model, the coefficient is 0.0024 with a </w:t>
      </w:r>
      <w:r>
        <w:rPr>
          <w:rFonts w:ascii="Times New Roman" w:hAnsi="Times New Roman" w:eastAsia="Times New Roman"/>
          <w:b/>
          <w:sz w:val="24"/>
        </w:rPr>
        <w:t>P-value</w:t>
      </w:r>
      <w:r>
        <w:rPr>
          <w:rFonts w:ascii="Times New Roman" w:hAnsi="Times New Roman" w:eastAsia="Times New Roman"/>
          <w:sz w:val="24"/>
        </w:rPr>
        <w:t xml:space="preserve"> of 0.0007. After adding lagged assets, lagged returns, and lagged flows, the coefficient rises to 0.0057 with a </w:t>
      </w:r>
      <w:r>
        <w:rPr>
          <w:rFonts w:ascii="Times New Roman" w:hAnsi="Times New Roman" w:eastAsia="Times New Roman"/>
          <w:b/>
          <w:sz w:val="24"/>
        </w:rPr>
        <w:t>P-value</w:t>
      </w:r>
      <w:r>
        <w:rPr>
          <w:rFonts w:ascii="Times New Roman" w:hAnsi="Times New Roman" w:eastAsia="Times New Roman"/>
          <w:sz w:val="24"/>
        </w:rPr>
        <w:t xml:space="preserve"> below 0.0001. Economically, the controlled estimate implies that a one-standard-deviation increase in pre-shock AI exposure is associated with approximately 0.57 percentage points higher monthly fund inflows after the ChatGPT release.</w:t>
      </w:r>
    </w:p>
    <w:p w14:paraId="3BE501D2">
      <w:pPr>
        <w:spacing w:after="120" w:line="276" w:lineRule="auto"/>
      </w:pPr>
      <w:r>
        <w:rPr>
          <w:rFonts w:ascii="Times New Roman" w:hAnsi="Times New Roman" w:eastAsia="Times New Roman"/>
          <w:sz w:val="24"/>
        </w:rPr>
        <w:t>The magnitude is economically meaningful because monthly mutual fund flows are generally clustered close to zero. The result is consistent with investors reallocating capital toward funds with stronger exposure to AI-related firms after ChatGPT increased public attention to generative AI. This evidence supports H1 and is consistent with an investor attention mechanism in which technological optimism translates into thematic capital allocation.</w:t>
      </w:r>
    </w:p>
    <w:p w14:paraId="25BB3E1A">
      <w:pPr>
        <w:spacing w:before="160" w:after="120"/>
      </w:pPr>
      <w:r>
        <w:rPr>
          <w:rFonts w:ascii="Times New Roman" w:hAnsi="Times New Roman" w:eastAsia="Times New Roman"/>
          <w:b/>
          <w:sz w:val="28"/>
        </w:rPr>
        <w:t>4.3 Event Study Analysis</w:t>
      </w:r>
    </w:p>
    <w:p w14:paraId="2967B990">
      <w:pPr>
        <w:spacing w:after="120" w:line="276" w:lineRule="auto"/>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1D087264">
      <w:pPr>
        <w:spacing w:before="160" w:after="80"/>
        <w:jc w:val="center"/>
      </w:pPr>
      <w:r>
        <w:rPr>
          <w:rFonts w:ascii="Times New Roman" w:hAnsi="Times New Roman" w:eastAsia="Times New Roman"/>
          <w:b/>
          <w:sz w:val="22"/>
        </w:rPr>
        <w:t>Figure 2. Event Study Estimates</w:t>
      </w:r>
    </w:p>
    <w:p w14:paraId="368614A6">
      <w:pPr>
        <w:jc w:val="center"/>
      </w:pPr>
      <w: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2B0B06EE">
      <w:pPr>
        <w:spacing w:before="40" w:after="160"/>
      </w:pPr>
      <w:r>
        <w:rPr>
          <w:rFonts w:ascii="Times New Roman" w:hAnsi="Times New Roman" w:eastAsia="Times New Roman"/>
          <w:i/>
          <w:sz w:val="19"/>
        </w:rPr>
        <w:t>Source: author’s visualization of the event-study estimates from the H1/H2 empirical output.</w:t>
      </w:r>
    </w:p>
    <w:p w14:paraId="3FEB9878">
      <w:pPr>
        <w:spacing w:after="120" w:line="276" w:lineRule="auto"/>
      </w:pPr>
      <w:r>
        <w:rPr>
          <w:rFonts w:ascii="Times New Roman" w:hAnsi="Times New Roman" w:eastAsia="Times New Roman"/>
          <w:sz w:val="24"/>
        </w:rPr>
        <w:t>Figure 2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after="120" w:line="276" w:lineRule="auto"/>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160" w:after="120"/>
      </w:pPr>
      <w:r>
        <w:rPr>
          <w:rFonts w:ascii="Times New Roman" w:hAnsi="Times New Roman" w:eastAsia="Times New Roman"/>
          <w:b/>
          <w:sz w:val="28"/>
        </w:rPr>
        <w:t>4.4 Heterogeneity Analysis</w:t>
      </w:r>
    </w:p>
    <w:p w14:paraId="233FC8C4">
      <w:pPr>
        <w:spacing w:after="120" w:line="276" w:lineRule="auto"/>
      </w:pPr>
      <w:r>
        <w:rPr>
          <w:rFonts w:ascii="Times New Roman" w:hAnsi="Times New Roman" w:eastAsia="Times New Roman"/>
          <w:sz w:val="24"/>
        </w:rPr>
        <w:t xml:space="preserve">Table 3 examines whether investor responses differ by prior fund performance. </w:t>
      </w:r>
      <w:r>
        <w:rPr>
          <w:rFonts w:ascii="Times New Roman" w:hAnsi="Times New Roman" w:eastAsia="Times New Roman"/>
          <w:b/>
          <w:sz w:val="24"/>
        </w:rPr>
        <w:t>GoodFund</w:t>
      </w:r>
      <w:r>
        <w:rPr>
          <w:rFonts w:ascii="Times New Roman" w:hAnsi="Times New Roman" w:eastAsia="Times New Roman"/>
          <w:sz w:val="24"/>
        </w:rPr>
        <w:t xml:space="preserve"> is defined as an indicator equal to one when a fund's pre-shock Fama-French three-factor </w:t>
      </w:r>
      <w:r>
        <w:rPr>
          <w:rFonts w:ascii="Times New Roman" w:hAnsi="Times New Roman" w:eastAsia="Times New Roman"/>
          <w:b/>
          <w:sz w:val="24"/>
        </w:rPr>
        <w:t>alpha</w:t>
      </w:r>
      <w:r>
        <w:rPr>
          <w:rFonts w:ascii="Times New Roman" w:hAnsi="Times New Roman" w:eastAsia="Times New Roman"/>
          <w:sz w:val="24"/>
        </w:rPr>
        <w:t xml:space="preserve"> is above the sample median of -0.002811. This median split produces 615 high-</w:t>
      </w:r>
      <w:r>
        <w:rPr>
          <w:rFonts w:ascii="Times New Roman" w:hAnsi="Times New Roman" w:eastAsia="Times New Roman"/>
          <w:b/>
          <w:sz w:val="24"/>
        </w:rPr>
        <w:t>alpha</w:t>
      </w:r>
      <w:r>
        <w:rPr>
          <w:rFonts w:ascii="Times New Roman" w:hAnsi="Times New Roman" w:eastAsia="Times New Roman"/>
          <w:sz w:val="24"/>
        </w:rPr>
        <w:t xml:space="preserve"> funds and 616 low-</w:t>
      </w:r>
      <w:r>
        <w:rPr>
          <w:rFonts w:ascii="Times New Roman" w:hAnsi="Times New Roman" w:eastAsia="Times New Roman"/>
          <w:b/>
          <w:sz w:val="24"/>
        </w:rPr>
        <w:t>alpha</w:t>
      </w:r>
      <w:r>
        <w:rPr>
          <w:rFonts w:ascii="Times New Roman" w:hAnsi="Times New Roman" w:eastAsia="Times New Roman"/>
          <w:sz w:val="24"/>
        </w:rPr>
        <w:t xml:space="preserve"> funds among the 1,231 funds with valid </w:t>
      </w:r>
      <w:r>
        <w:rPr>
          <w:rFonts w:ascii="Times New Roman" w:hAnsi="Times New Roman" w:eastAsia="Times New Roman"/>
          <w:b/>
          <w:sz w:val="24"/>
        </w:rPr>
        <w:t>alpha</w:t>
      </w:r>
      <w:r>
        <w:rPr>
          <w:rFonts w:ascii="Times New Roman" w:hAnsi="Times New Roman" w:eastAsia="Times New Roman"/>
          <w:sz w:val="24"/>
        </w:rPr>
        <w:t xml:space="preserve"> estimates.</w:t>
      </w:r>
    </w:p>
    <w:p w14:paraId="2B8E90A0">
      <w:pPr>
        <w:spacing w:before="80" w:after="160"/>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160" w:after="80"/>
        <w:jc w:val="center"/>
      </w:pPr>
      <w:r>
        <w:rPr>
          <w:rFonts w:ascii="Times New Roman" w:hAnsi="Times New Roman" w:eastAsia="Times New Roman"/>
          <w:b/>
          <w:sz w:val="22"/>
        </w:rPr>
        <w:t>Table 3. Heterogeneity by Prior Performance</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461B5F31">
        <w:trPr>
          <w:jc w:val="center"/>
        </w:trPr>
        <w:tc>
          <w:tcPr>
            <w:tcW w:w="1384" w:type="dxa"/>
            <w:shd w:val="clear" w:color="auto" w:fill="D9EAF7"/>
            <w:tcMar>
              <w:top w:w="80" w:type="dxa"/>
              <w:left w:w="70" w:type="dxa"/>
              <w:bottom w:w="80" w:type="dxa"/>
              <w:right w:w="70" w:type="dxa"/>
            </w:tcMar>
            <w:vAlign w:val="center"/>
          </w:tcPr>
          <w:p w14:paraId="2DCBDA51">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F29560C">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5970A5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2FA2DA14">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14764909">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79966236">
            <w:pPr>
              <w:jc w:val="center"/>
            </w:pPr>
            <w:r>
              <w:rPr>
                <w:rFonts w:ascii="Times New Roman" w:hAnsi="Times New Roman" w:eastAsia="Times New Roman"/>
                <w:b/>
                <w:sz w:val="16"/>
              </w:rPr>
              <w:t>95% CI</w:t>
            </w:r>
          </w:p>
        </w:tc>
      </w:tr>
      <w:tr w14:paraId="108CE0B4">
        <w:trPr>
          <w:jc w:val="center"/>
        </w:trPr>
        <w:tc>
          <w:tcPr>
            <w:tcW w:w="1384" w:type="dxa"/>
            <w:tcMar>
              <w:top w:w="80" w:type="dxa"/>
              <w:left w:w="70" w:type="dxa"/>
              <w:bottom w:w="80" w:type="dxa"/>
              <w:right w:w="70" w:type="dxa"/>
            </w:tcMar>
            <w:vAlign w:val="center"/>
          </w:tcPr>
          <w:p w14:paraId="7E3A7A1F">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F2CA937">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6C7EBD16">
            <w:pPr>
              <w:jc w:val="center"/>
            </w:pPr>
            <w:r>
              <w:rPr>
                <w:rFonts w:ascii="Times New Roman" w:hAnsi="Times New Roman" w:eastAsia="Times New Roman"/>
                <w:b w:val="0"/>
                <w:sz w:val="16"/>
              </w:rPr>
              <w:t>0.0013</w:t>
            </w:r>
          </w:p>
        </w:tc>
        <w:tc>
          <w:tcPr>
            <w:tcW w:w="1384" w:type="dxa"/>
            <w:tcMar>
              <w:top w:w="80" w:type="dxa"/>
              <w:left w:w="70" w:type="dxa"/>
              <w:bottom w:w="80" w:type="dxa"/>
              <w:right w:w="70" w:type="dxa"/>
            </w:tcMar>
            <w:vAlign w:val="center"/>
          </w:tcPr>
          <w:p w14:paraId="3E8E51D4">
            <w:pPr>
              <w:jc w:val="center"/>
            </w:pPr>
            <w:r>
              <w:rPr>
                <w:rFonts w:ascii="Times New Roman" w:hAnsi="Times New Roman" w:eastAsia="Times New Roman"/>
                <w:b w:val="0"/>
                <w:sz w:val="16"/>
              </w:rPr>
              <w:t>1.6914</w:t>
            </w:r>
          </w:p>
        </w:tc>
        <w:tc>
          <w:tcPr>
            <w:tcW w:w="1384" w:type="dxa"/>
            <w:tcMar>
              <w:top w:w="80" w:type="dxa"/>
              <w:left w:w="70" w:type="dxa"/>
              <w:bottom w:w="80" w:type="dxa"/>
              <w:right w:w="70" w:type="dxa"/>
            </w:tcMar>
            <w:vAlign w:val="center"/>
          </w:tcPr>
          <w:p w14:paraId="1116A000">
            <w:pPr>
              <w:jc w:val="center"/>
            </w:pPr>
            <w:r>
              <w:rPr>
                <w:rFonts w:ascii="Times New Roman" w:hAnsi="Times New Roman" w:eastAsia="Times New Roman"/>
                <w:b w:val="0"/>
                <w:sz w:val="16"/>
              </w:rPr>
              <w:t>0.0908</w:t>
            </w:r>
          </w:p>
        </w:tc>
        <w:tc>
          <w:tcPr>
            <w:tcW w:w="1384" w:type="dxa"/>
            <w:tcMar>
              <w:top w:w="80" w:type="dxa"/>
              <w:left w:w="70" w:type="dxa"/>
              <w:bottom w:w="80" w:type="dxa"/>
              <w:right w:w="70" w:type="dxa"/>
            </w:tcMar>
            <w:vAlign w:val="center"/>
          </w:tcPr>
          <w:p w14:paraId="2F4649A4">
            <w:pPr>
              <w:jc w:val="center"/>
            </w:pPr>
            <w:r>
              <w:rPr>
                <w:rFonts w:ascii="Times New Roman" w:hAnsi="Times New Roman" w:eastAsia="Times New Roman"/>
                <w:b w:val="0"/>
                <w:sz w:val="16"/>
              </w:rPr>
              <w:t>[-0.0004, 0.0049]</w:t>
            </w:r>
          </w:p>
        </w:tc>
      </w:tr>
      <w:tr w14:paraId="6A8D1B58">
        <w:trPr>
          <w:jc w:val="center"/>
        </w:trPr>
        <w:tc>
          <w:tcPr>
            <w:tcW w:w="1384" w:type="dxa"/>
            <w:tcMar>
              <w:top w:w="80" w:type="dxa"/>
              <w:left w:w="70" w:type="dxa"/>
              <w:bottom w:w="80" w:type="dxa"/>
              <w:right w:w="70" w:type="dxa"/>
            </w:tcMar>
            <w:vAlign w:val="center"/>
          </w:tcPr>
          <w:p w14:paraId="77550D6C">
            <w:pPr>
              <w:jc w:val="left"/>
            </w:pPr>
            <w:r>
              <w:rPr>
                <w:rFonts w:ascii="Times New Roman" w:hAnsi="Times New Roman" w:eastAsia="Times New Roman"/>
                <w:b w:val="0"/>
                <w:sz w:val="16"/>
              </w:rPr>
              <w:t>post_good</w:t>
            </w:r>
          </w:p>
        </w:tc>
        <w:tc>
          <w:tcPr>
            <w:tcW w:w="1384" w:type="dxa"/>
            <w:tcMar>
              <w:top w:w="80" w:type="dxa"/>
              <w:left w:w="70" w:type="dxa"/>
              <w:bottom w:w="80" w:type="dxa"/>
              <w:right w:w="70" w:type="dxa"/>
            </w:tcMar>
            <w:vAlign w:val="center"/>
          </w:tcPr>
          <w:p w14:paraId="12BCDDD2">
            <w:pPr>
              <w:jc w:val="center"/>
            </w:pPr>
            <w:r>
              <w:rPr>
                <w:rFonts w:ascii="Times New Roman" w:hAnsi="Times New Roman" w:eastAsia="Times New Roman"/>
                <w:b w:val="0"/>
                <w:sz w:val="16"/>
              </w:rPr>
              <w:t>0.0053*</w:t>
            </w:r>
          </w:p>
        </w:tc>
        <w:tc>
          <w:tcPr>
            <w:tcW w:w="1384" w:type="dxa"/>
            <w:tcMar>
              <w:top w:w="80" w:type="dxa"/>
              <w:left w:w="70" w:type="dxa"/>
              <w:bottom w:w="80" w:type="dxa"/>
              <w:right w:w="70" w:type="dxa"/>
            </w:tcMar>
            <w:vAlign w:val="center"/>
          </w:tcPr>
          <w:p w14:paraId="19B5A28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3F1151FD">
            <w:pPr>
              <w:jc w:val="center"/>
            </w:pPr>
            <w:r>
              <w:rPr>
                <w:rFonts w:ascii="Times New Roman" w:hAnsi="Times New Roman" w:eastAsia="Times New Roman"/>
                <w:b w:val="0"/>
                <w:sz w:val="16"/>
              </w:rPr>
              <w:t>1.9338</w:t>
            </w:r>
          </w:p>
        </w:tc>
        <w:tc>
          <w:tcPr>
            <w:tcW w:w="1384" w:type="dxa"/>
            <w:tcMar>
              <w:top w:w="80" w:type="dxa"/>
              <w:left w:w="70" w:type="dxa"/>
              <w:bottom w:w="80" w:type="dxa"/>
              <w:right w:w="70" w:type="dxa"/>
            </w:tcMar>
            <w:vAlign w:val="center"/>
          </w:tcPr>
          <w:p w14:paraId="116C6663">
            <w:pPr>
              <w:jc w:val="center"/>
            </w:pPr>
            <w:r>
              <w:rPr>
                <w:rFonts w:ascii="Times New Roman" w:hAnsi="Times New Roman" w:eastAsia="Times New Roman"/>
                <w:b w:val="0"/>
                <w:sz w:val="16"/>
              </w:rPr>
              <w:t>0.0531</w:t>
            </w:r>
          </w:p>
        </w:tc>
        <w:tc>
          <w:tcPr>
            <w:tcW w:w="1384" w:type="dxa"/>
            <w:tcMar>
              <w:top w:w="80" w:type="dxa"/>
              <w:left w:w="70" w:type="dxa"/>
              <w:bottom w:w="80" w:type="dxa"/>
              <w:right w:w="70" w:type="dxa"/>
            </w:tcMar>
            <w:vAlign w:val="center"/>
          </w:tcPr>
          <w:p w14:paraId="0B1036AC">
            <w:pPr>
              <w:jc w:val="center"/>
            </w:pPr>
            <w:r>
              <w:rPr>
                <w:rFonts w:ascii="Times New Roman" w:hAnsi="Times New Roman" w:eastAsia="Times New Roman"/>
                <w:b w:val="0"/>
                <w:sz w:val="16"/>
              </w:rPr>
              <w:t>[-0.0001, 0.0108]</w:t>
            </w:r>
          </w:p>
        </w:tc>
      </w:tr>
      <w:tr w14:paraId="790CB1F7">
        <w:trPr>
          <w:jc w:val="center"/>
        </w:trPr>
        <w:tc>
          <w:tcPr>
            <w:tcW w:w="1384" w:type="dxa"/>
            <w:tcMar>
              <w:top w:w="80" w:type="dxa"/>
              <w:left w:w="70" w:type="dxa"/>
              <w:bottom w:w="80" w:type="dxa"/>
              <w:right w:w="70" w:type="dxa"/>
            </w:tcMar>
            <w:vAlign w:val="center"/>
          </w:tcPr>
          <w:p w14:paraId="2FCEC9BA">
            <w:pPr>
              <w:jc w:val="left"/>
            </w:pPr>
            <w:r>
              <w:rPr>
                <w:rFonts w:ascii="Times New Roman" w:hAnsi="Times New Roman" w:eastAsia="Times New Roman"/>
                <w:b w:val="0"/>
                <w:sz w:val="16"/>
              </w:rPr>
              <w:t>AI_post_good</w:t>
            </w:r>
          </w:p>
        </w:tc>
        <w:tc>
          <w:tcPr>
            <w:tcW w:w="1384" w:type="dxa"/>
            <w:tcMar>
              <w:top w:w="80" w:type="dxa"/>
              <w:left w:w="70" w:type="dxa"/>
              <w:bottom w:w="80" w:type="dxa"/>
              <w:right w:w="70" w:type="dxa"/>
            </w:tcMar>
            <w:vAlign w:val="center"/>
          </w:tcPr>
          <w:p w14:paraId="6E47B4D2">
            <w:pPr>
              <w:jc w:val="center"/>
            </w:pPr>
            <w:r>
              <w:rPr>
                <w:rFonts w:ascii="Times New Roman" w:hAnsi="Times New Roman" w:eastAsia="Times New Roman"/>
                <w:b w:val="0"/>
                <w:sz w:val="16"/>
              </w:rPr>
              <w:t>0.0064**</w:t>
            </w:r>
          </w:p>
        </w:tc>
        <w:tc>
          <w:tcPr>
            <w:tcW w:w="1384" w:type="dxa"/>
            <w:tcMar>
              <w:top w:w="80" w:type="dxa"/>
              <w:left w:w="70" w:type="dxa"/>
              <w:bottom w:w="80" w:type="dxa"/>
              <w:right w:w="70" w:type="dxa"/>
            </w:tcMar>
            <w:vAlign w:val="center"/>
          </w:tcPr>
          <w:p w14:paraId="3D00DEB6">
            <w:pPr>
              <w:jc w:val="center"/>
            </w:pPr>
            <w:r>
              <w:rPr>
                <w:rFonts w:ascii="Times New Roman" w:hAnsi="Times New Roman" w:eastAsia="Times New Roman"/>
                <w:b w:val="0"/>
                <w:sz w:val="16"/>
              </w:rPr>
              <w:t>0.0028</w:t>
            </w:r>
          </w:p>
        </w:tc>
        <w:tc>
          <w:tcPr>
            <w:tcW w:w="1384" w:type="dxa"/>
            <w:tcMar>
              <w:top w:w="80" w:type="dxa"/>
              <w:left w:w="70" w:type="dxa"/>
              <w:bottom w:w="80" w:type="dxa"/>
              <w:right w:w="70" w:type="dxa"/>
            </w:tcMar>
            <w:vAlign w:val="center"/>
          </w:tcPr>
          <w:p w14:paraId="6DAC4198">
            <w:pPr>
              <w:jc w:val="center"/>
            </w:pPr>
            <w:r>
              <w:rPr>
                <w:rFonts w:ascii="Times New Roman" w:hAnsi="Times New Roman" w:eastAsia="Times New Roman"/>
                <w:b w:val="0"/>
                <w:sz w:val="16"/>
              </w:rPr>
              <w:t>2.2823</w:t>
            </w:r>
          </w:p>
        </w:tc>
        <w:tc>
          <w:tcPr>
            <w:tcW w:w="1384" w:type="dxa"/>
            <w:tcMar>
              <w:top w:w="80" w:type="dxa"/>
              <w:left w:w="70" w:type="dxa"/>
              <w:bottom w:w="80" w:type="dxa"/>
              <w:right w:w="70" w:type="dxa"/>
            </w:tcMar>
            <w:vAlign w:val="center"/>
          </w:tcPr>
          <w:p w14:paraId="3261AB2C">
            <w:pPr>
              <w:jc w:val="center"/>
            </w:pPr>
            <w:r>
              <w:rPr>
                <w:rFonts w:ascii="Times New Roman" w:hAnsi="Times New Roman" w:eastAsia="Times New Roman"/>
                <w:b w:val="0"/>
                <w:sz w:val="16"/>
              </w:rPr>
              <w:t>0.0225</w:t>
            </w:r>
          </w:p>
        </w:tc>
        <w:tc>
          <w:tcPr>
            <w:tcW w:w="1384" w:type="dxa"/>
            <w:tcMar>
              <w:top w:w="80" w:type="dxa"/>
              <w:left w:w="70" w:type="dxa"/>
              <w:bottom w:w="80" w:type="dxa"/>
              <w:right w:w="70" w:type="dxa"/>
            </w:tcMar>
            <w:vAlign w:val="center"/>
          </w:tcPr>
          <w:p w14:paraId="725365F2">
            <w:pPr>
              <w:jc w:val="center"/>
            </w:pPr>
            <w:r>
              <w:rPr>
                <w:rFonts w:ascii="Times New Roman" w:hAnsi="Times New Roman" w:eastAsia="Times New Roman"/>
                <w:b w:val="0"/>
                <w:sz w:val="16"/>
              </w:rPr>
              <w:t>[0.0009, 0.0119]</w:t>
            </w:r>
          </w:p>
        </w:tc>
      </w:tr>
      <w:tr w14:paraId="07417EF8">
        <w:trPr>
          <w:jc w:val="center"/>
        </w:trPr>
        <w:tc>
          <w:tcPr>
            <w:tcW w:w="1384" w:type="dxa"/>
            <w:tcMar>
              <w:top w:w="80" w:type="dxa"/>
              <w:left w:w="70" w:type="dxa"/>
              <w:bottom w:w="80" w:type="dxa"/>
              <w:right w:w="70" w:type="dxa"/>
            </w:tcMar>
            <w:vAlign w:val="center"/>
          </w:tcPr>
          <w:p w14:paraId="103A1E3D">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31A8831A">
            <w:pPr>
              <w:jc w:val="center"/>
            </w:pPr>
            <w:r>
              <w:rPr>
                <w:rFonts w:ascii="Times New Roman" w:hAnsi="Times New Roman" w:eastAsia="Times New Roman"/>
                <w:b w:val="0"/>
                <w:sz w:val="16"/>
              </w:rPr>
              <w:t>-0.0323***</w:t>
            </w:r>
          </w:p>
        </w:tc>
        <w:tc>
          <w:tcPr>
            <w:tcW w:w="1384" w:type="dxa"/>
            <w:tcMar>
              <w:top w:w="80" w:type="dxa"/>
              <w:left w:w="70" w:type="dxa"/>
              <w:bottom w:w="80" w:type="dxa"/>
              <w:right w:w="70" w:type="dxa"/>
            </w:tcMar>
            <w:vAlign w:val="center"/>
          </w:tcPr>
          <w:p w14:paraId="747072A9">
            <w:pPr>
              <w:jc w:val="center"/>
            </w:pPr>
            <w:r>
              <w:rPr>
                <w:rFonts w:ascii="Times New Roman" w:hAnsi="Times New Roman" w:eastAsia="Times New Roman"/>
                <w:b w:val="0"/>
                <w:sz w:val="16"/>
              </w:rPr>
              <w:t>0.0026</w:t>
            </w:r>
          </w:p>
        </w:tc>
        <w:tc>
          <w:tcPr>
            <w:tcW w:w="1384" w:type="dxa"/>
            <w:tcMar>
              <w:top w:w="80" w:type="dxa"/>
              <w:left w:w="70" w:type="dxa"/>
              <w:bottom w:w="80" w:type="dxa"/>
              <w:right w:w="70" w:type="dxa"/>
            </w:tcMar>
            <w:vAlign w:val="center"/>
          </w:tcPr>
          <w:p w14:paraId="7277AF10">
            <w:pPr>
              <w:jc w:val="center"/>
            </w:pPr>
            <w:r>
              <w:rPr>
                <w:rFonts w:ascii="Times New Roman" w:hAnsi="Times New Roman" w:eastAsia="Times New Roman"/>
                <w:b w:val="0"/>
                <w:sz w:val="16"/>
              </w:rPr>
              <w:t>-12.599</w:t>
            </w:r>
          </w:p>
        </w:tc>
        <w:tc>
          <w:tcPr>
            <w:tcW w:w="1384" w:type="dxa"/>
            <w:tcMar>
              <w:top w:w="80" w:type="dxa"/>
              <w:left w:w="70" w:type="dxa"/>
              <w:bottom w:w="80" w:type="dxa"/>
              <w:right w:w="70" w:type="dxa"/>
            </w:tcMar>
            <w:vAlign w:val="center"/>
          </w:tcPr>
          <w:p w14:paraId="14B3696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7A6440A8">
            <w:pPr>
              <w:jc w:val="center"/>
            </w:pPr>
            <w:r>
              <w:rPr>
                <w:rFonts w:ascii="Times New Roman" w:hAnsi="Times New Roman" w:eastAsia="Times New Roman"/>
                <w:b w:val="0"/>
                <w:sz w:val="16"/>
              </w:rPr>
              <w:t>[-0.0373, -0.0273]</w:t>
            </w:r>
          </w:p>
        </w:tc>
      </w:tr>
      <w:tr w14:paraId="63E666CA">
        <w:trPr>
          <w:jc w:val="center"/>
        </w:trPr>
        <w:tc>
          <w:tcPr>
            <w:tcW w:w="1384" w:type="dxa"/>
            <w:tcMar>
              <w:top w:w="80" w:type="dxa"/>
              <w:left w:w="70" w:type="dxa"/>
              <w:bottom w:w="80" w:type="dxa"/>
              <w:right w:w="70" w:type="dxa"/>
            </w:tcMar>
            <w:vAlign w:val="center"/>
          </w:tcPr>
          <w:p w14:paraId="5B6868C2">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31EDD70E">
            <w:pPr>
              <w:jc w:val="center"/>
            </w:pPr>
            <w:r>
              <w:rPr>
                <w:rFonts w:ascii="Times New Roman" w:hAnsi="Times New Roman" w:eastAsia="Times New Roman"/>
                <w:b w:val="0"/>
                <w:sz w:val="16"/>
              </w:rPr>
              <w:t>0.1373***</w:t>
            </w:r>
          </w:p>
        </w:tc>
        <w:tc>
          <w:tcPr>
            <w:tcW w:w="1384" w:type="dxa"/>
            <w:tcMar>
              <w:top w:w="80" w:type="dxa"/>
              <w:left w:w="70" w:type="dxa"/>
              <w:bottom w:w="80" w:type="dxa"/>
              <w:right w:w="70" w:type="dxa"/>
            </w:tcMar>
            <w:vAlign w:val="center"/>
          </w:tcPr>
          <w:p w14:paraId="4F5BADF5">
            <w:pPr>
              <w:jc w:val="center"/>
            </w:pPr>
            <w:r>
              <w:rPr>
                <w:rFonts w:ascii="Times New Roman" w:hAnsi="Times New Roman" w:eastAsia="Times New Roman"/>
                <w:b w:val="0"/>
                <w:sz w:val="16"/>
              </w:rPr>
              <w:t>0.0214</w:t>
            </w:r>
          </w:p>
        </w:tc>
        <w:tc>
          <w:tcPr>
            <w:tcW w:w="1384" w:type="dxa"/>
            <w:tcMar>
              <w:top w:w="80" w:type="dxa"/>
              <w:left w:w="70" w:type="dxa"/>
              <w:bottom w:w="80" w:type="dxa"/>
              <w:right w:w="70" w:type="dxa"/>
            </w:tcMar>
            <w:vAlign w:val="center"/>
          </w:tcPr>
          <w:p w14:paraId="709876D2">
            <w:pPr>
              <w:jc w:val="center"/>
            </w:pPr>
            <w:r>
              <w:rPr>
                <w:rFonts w:ascii="Times New Roman" w:hAnsi="Times New Roman" w:eastAsia="Times New Roman"/>
                <w:b w:val="0"/>
                <w:sz w:val="16"/>
              </w:rPr>
              <w:t>6.4096</w:t>
            </w:r>
          </w:p>
        </w:tc>
        <w:tc>
          <w:tcPr>
            <w:tcW w:w="1384" w:type="dxa"/>
            <w:tcMar>
              <w:top w:w="80" w:type="dxa"/>
              <w:left w:w="70" w:type="dxa"/>
              <w:bottom w:w="80" w:type="dxa"/>
              <w:right w:w="70" w:type="dxa"/>
            </w:tcMar>
            <w:vAlign w:val="center"/>
          </w:tcPr>
          <w:p w14:paraId="4D2787A7">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7234A2">
            <w:pPr>
              <w:jc w:val="center"/>
            </w:pPr>
            <w:r>
              <w:rPr>
                <w:rFonts w:ascii="Times New Roman" w:hAnsi="Times New Roman" w:eastAsia="Times New Roman"/>
                <w:b w:val="0"/>
                <w:sz w:val="16"/>
              </w:rPr>
              <w:t>[0.0953, 0.1793]</w:t>
            </w:r>
          </w:p>
        </w:tc>
      </w:tr>
      <w:tr w14:paraId="0DB7A17B">
        <w:trPr>
          <w:jc w:val="center"/>
        </w:trPr>
        <w:tc>
          <w:tcPr>
            <w:tcW w:w="1384" w:type="dxa"/>
            <w:tcMar>
              <w:top w:w="80" w:type="dxa"/>
              <w:left w:w="70" w:type="dxa"/>
              <w:bottom w:w="80" w:type="dxa"/>
              <w:right w:w="70" w:type="dxa"/>
            </w:tcMar>
            <w:vAlign w:val="center"/>
          </w:tcPr>
          <w:p w14:paraId="10B20B7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5736474A">
            <w:pPr>
              <w:jc w:val="center"/>
            </w:pPr>
            <w:r>
              <w:rPr>
                <w:rFonts w:ascii="Times New Roman" w:hAnsi="Times New Roman" w:eastAsia="Times New Roman"/>
                <w:b w:val="0"/>
                <w:sz w:val="16"/>
              </w:rPr>
              <w:t>-0.0937***</w:t>
            </w:r>
          </w:p>
        </w:tc>
        <w:tc>
          <w:tcPr>
            <w:tcW w:w="1384" w:type="dxa"/>
            <w:tcMar>
              <w:top w:w="80" w:type="dxa"/>
              <w:left w:w="70" w:type="dxa"/>
              <w:bottom w:w="80" w:type="dxa"/>
              <w:right w:w="70" w:type="dxa"/>
            </w:tcMar>
            <w:vAlign w:val="center"/>
          </w:tcPr>
          <w:p w14:paraId="2E311BB5">
            <w:pPr>
              <w:jc w:val="center"/>
            </w:pPr>
            <w:r>
              <w:rPr>
                <w:rFonts w:ascii="Times New Roman" w:hAnsi="Times New Roman" w:eastAsia="Times New Roman"/>
                <w:b w:val="0"/>
                <w:sz w:val="16"/>
              </w:rPr>
              <w:t>0.0133</w:t>
            </w:r>
          </w:p>
        </w:tc>
        <w:tc>
          <w:tcPr>
            <w:tcW w:w="1384" w:type="dxa"/>
            <w:tcMar>
              <w:top w:w="80" w:type="dxa"/>
              <w:left w:w="70" w:type="dxa"/>
              <w:bottom w:w="80" w:type="dxa"/>
              <w:right w:w="70" w:type="dxa"/>
            </w:tcMar>
            <w:vAlign w:val="center"/>
          </w:tcPr>
          <w:p w14:paraId="5722D43E">
            <w:pPr>
              <w:jc w:val="center"/>
            </w:pPr>
            <w:r>
              <w:rPr>
                <w:rFonts w:ascii="Times New Roman" w:hAnsi="Times New Roman" w:eastAsia="Times New Roman"/>
                <w:b w:val="0"/>
                <w:sz w:val="16"/>
              </w:rPr>
              <w:t>-7.0668</w:t>
            </w:r>
          </w:p>
        </w:tc>
        <w:tc>
          <w:tcPr>
            <w:tcW w:w="1384" w:type="dxa"/>
            <w:tcMar>
              <w:top w:w="80" w:type="dxa"/>
              <w:left w:w="70" w:type="dxa"/>
              <w:bottom w:w="80" w:type="dxa"/>
              <w:right w:w="70" w:type="dxa"/>
            </w:tcMar>
            <w:vAlign w:val="center"/>
          </w:tcPr>
          <w:p w14:paraId="4507042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3342E90D">
            <w:pPr>
              <w:jc w:val="center"/>
            </w:pPr>
            <w:r>
              <w:rPr>
                <w:rFonts w:ascii="Times New Roman" w:hAnsi="Times New Roman" w:eastAsia="Times New Roman"/>
                <w:b w:val="0"/>
                <w:sz w:val="16"/>
              </w:rPr>
              <w:t>[-0.1196, -0.0677]</w:t>
            </w:r>
          </w:p>
        </w:tc>
      </w:tr>
      <w:tr w14:paraId="731698D5">
        <w:trPr>
          <w:jc w:val="center"/>
        </w:trPr>
        <w:tc>
          <w:tcPr>
            <w:tcW w:w="1384" w:type="dxa"/>
            <w:tcMar>
              <w:top w:w="80" w:type="dxa"/>
              <w:left w:w="70" w:type="dxa"/>
              <w:bottom w:w="80" w:type="dxa"/>
              <w:right w:w="70" w:type="dxa"/>
            </w:tcMar>
            <w:vAlign w:val="center"/>
          </w:tcPr>
          <w:p w14:paraId="1119D87D">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337890B">
            <w:pPr>
              <w:jc w:val="center"/>
            </w:pPr>
            <w:r>
              <w:rPr>
                <w:rFonts w:ascii="Times New Roman" w:hAnsi="Times New Roman" w:eastAsia="Times New Roman"/>
                <w:b w:val="0"/>
                <w:sz w:val="16"/>
              </w:rPr>
              <w:t>80,492</w:t>
            </w:r>
          </w:p>
        </w:tc>
        <w:tc>
          <w:tcPr>
            <w:tcW w:w="1384" w:type="dxa"/>
            <w:tcMar>
              <w:top w:w="80" w:type="dxa"/>
              <w:left w:w="70" w:type="dxa"/>
              <w:bottom w:w="80" w:type="dxa"/>
              <w:right w:w="70" w:type="dxa"/>
            </w:tcMar>
            <w:vAlign w:val="center"/>
          </w:tcPr>
          <w:p w14:paraId="01E02AA3">
            <w:pPr>
              <w:jc w:val="center"/>
            </w:pPr>
          </w:p>
        </w:tc>
        <w:tc>
          <w:tcPr>
            <w:tcW w:w="1384" w:type="dxa"/>
            <w:tcMar>
              <w:top w:w="80" w:type="dxa"/>
              <w:left w:w="70" w:type="dxa"/>
              <w:bottom w:w="80" w:type="dxa"/>
              <w:right w:w="70" w:type="dxa"/>
            </w:tcMar>
            <w:vAlign w:val="center"/>
          </w:tcPr>
          <w:p w14:paraId="117E4546">
            <w:pPr>
              <w:jc w:val="center"/>
            </w:pPr>
          </w:p>
        </w:tc>
        <w:tc>
          <w:tcPr>
            <w:tcW w:w="1384" w:type="dxa"/>
            <w:tcMar>
              <w:top w:w="80" w:type="dxa"/>
              <w:left w:w="70" w:type="dxa"/>
              <w:bottom w:w="80" w:type="dxa"/>
              <w:right w:w="70" w:type="dxa"/>
            </w:tcMar>
            <w:vAlign w:val="center"/>
          </w:tcPr>
          <w:p w14:paraId="310028DA">
            <w:pPr>
              <w:jc w:val="center"/>
            </w:pPr>
          </w:p>
        </w:tc>
        <w:tc>
          <w:tcPr>
            <w:tcW w:w="1384" w:type="dxa"/>
            <w:tcMar>
              <w:top w:w="80" w:type="dxa"/>
              <w:left w:w="70" w:type="dxa"/>
              <w:bottom w:w="80" w:type="dxa"/>
              <w:right w:w="70" w:type="dxa"/>
            </w:tcMar>
            <w:vAlign w:val="center"/>
          </w:tcPr>
          <w:p w14:paraId="096B43A8">
            <w:pPr>
              <w:jc w:val="center"/>
            </w:pPr>
          </w:p>
        </w:tc>
      </w:tr>
      <w:tr w14:paraId="5D849971">
        <w:trPr>
          <w:jc w:val="center"/>
        </w:trPr>
        <w:tc>
          <w:tcPr>
            <w:tcW w:w="1384" w:type="dxa"/>
            <w:tcMar>
              <w:top w:w="80" w:type="dxa"/>
              <w:left w:w="70" w:type="dxa"/>
              <w:bottom w:w="80" w:type="dxa"/>
              <w:right w:w="70" w:type="dxa"/>
            </w:tcMar>
            <w:vAlign w:val="center"/>
          </w:tcPr>
          <w:p w14:paraId="36144B8D">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066B9457">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197773E0">
            <w:pPr>
              <w:jc w:val="center"/>
            </w:pPr>
          </w:p>
        </w:tc>
        <w:tc>
          <w:tcPr>
            <w:tcW w:w="1384" w:type="dxa"/>
            <w:tcMar>
              <w:top w:w="80" w:type="dxa"/>
              <w:left w:w="70" w:type="dxa"/>
              <w:bottom w:w="80" w:type="dxa"/>
              <w:right w:w="70" w:type="dxa"/>
            </w:tcMar>
            <w:vAlign w:val="center"/>
          </w:tcPr>
          <w:p w14:paraId="2AA99A37">
            <w:pPr>
              <w:jc w:val="center"/>
            </w:pPr>
          </w:p>
        </w:tc>
        <w:tc>
          <w:tcPr>
            <w:tcW w:w="1384" w:type="dxa"/>
            <w:tcMar>
              <w:top w:w="80" w:type="dxa"/>
              <w:left w:w="70" w:type="dxa"/>
              <w:bottom w:w="80" w:type="dxa"/>
              <w:right w:w="70" w:type="dxa"/>
            </w:tcMar>
            <w:vAlign w:val="center"/>
          </w:tcPr>
          <w:p w14:paraId="58E39A9D">
            <w:pPr>
              <w:jc w:val="center"/>
            </w:pPr>
          </w:p>
        </w:tc>
        <w:tc>
          <w:tcPr>
            <w:tcW w:w="1384" w:type="dxa"/>
            <w:tcMar>
              <w:top w:w="80" w:type="dxa"/>
              <w:left w:w="70" w:type="dxa"/>
              <w:bottom w:w="80" w:type="dxa"/>
              <w:right w:w="70" w:type="dxa"/>
            </w:tcMar>
            <w:vAlign w:val="center"/>
          </w:tcPr>
          <w:p w14:paraId="0F5CC5B1">
            <w:pPr>
              <w:jc w:val="center"/>
            </w:pPr>
          </w:p>
        </w:tc>
      </w:tr>
      <w:tr w14:paraId="2D365A71">
        <w:trPr>
          <w:jc w:val="center"/>
        </w:trPr>
        <w:tc>
          <w:tcPr>
            <w:tcW w:w="1384" w:type="dxa"/>
            <w:tcMar>
              <w:top w:w="80" w:type="dxa"/>
              <w:left w:w="70" w:type="dxa"/>
              <w:bottom w:w="80" w:type="dxa"/>
              <w:right w:w="70" w:type="dxa"/>
            </w:tcMar>
            <w:vAlign w:val="center"/>
          </w:tcPr>
          <w:p w14:paraId="2F325447">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47C1AEFA">
            <w:pPr>
              <w:jc w:val="center"/>
            </w:pPr>
            <w:r>
              <w:rPr>
                <w:rFonts w:ascii="Times New Roman" w:hAnsi="Times New Roman" w:eastAsia="Times New Roman"/>
                <w:b w:val="0"/>
                <w:sz w:val="16"/>
              </w:rPr>
              <w:t>1,231</w:t>
            </w:r>
          </w:p>
        </w:tc>
        <w:tc>
          <w:tcPr>
            <w:tcW w:w="1384" w:type="dxa"/>
            <w:tcMar>
              <w:top w:w="80" w:type="dxa"/>
              <w:left w:w="70" w:type="dxa"/>
              <w:bottom w:w="80" w:type="dxa"/>
              <w:right w:w="70" w:type="dxa"/>
            </w:tcMar>
            <w:vAlign w:val="center"/>
          </w:tcPr>
          <w:p w14:paraId="20ACD061">
            <w:pPr>
              <w:jc w:val="center"/>
            </w:pPr>
          </w:p>
        </w:tc>
        <w:tc>
          <w:tcPr>
            <w:tcW w:w="1384" w:type="dxa"/>
            <w:tcMar>
              <w:top w:w="80" w:type="dxa"/>
              <w:left w:w="70" w:type="dxa"/>
              <w:bottom w:w="80" w:type="dxa"/>
              <w:right w:w="70" w:type="dxa"/>
            </w:tcMar>
            <w:vAlign w:val="center"/>
          </w:tcPr>
          <w:p w14:paraId="4CD8A238">
            <w:pPr>
              <w:jc w:val="center"/>
            </w:pPr>
          </w:p>
        </w:tc>
        <w:tc>
          <w:tcPr>
            <w:tcW w:w="1384" w:type="dxa"/>
            <w:tcMar>
              <w:top w:w="80" w:type="dxa"/>
              <w:left w:w="70" w:type="dxa"/>
              <w:bottom w:w="80" w:type="dxa"/>
              <w:right w:w="70" w:type="dxa"/>
            </w:tcMar>
            <w:vAlign w:val="center"/>
          </w:tcPr>
          <w:p w14:paraId="00AF399B">
            <w:pPr>
              <w:jc w:val="center"/>
            </w:pPr>
          </w:p>
        </w:tc>
        <w:tc>
          <w:tcPr>
            <w:tcW w:w="1384" w:type="dxa"/>
            <w:tcMar>
              <w:top w:w="80" w:type="dxa"/>
              <w:left w:w="70" w:type="dxa"/>
              <w:bottom w:w="80" w:type="dxa"/>
              <w:right w:w="70" w:type="dxa"/>
            </w:tcMar>
            <w:vAlign w:val="center"/>
          </w:tcPr>
          <w:p w14:paraId="44EEA421">
            <w:pPr>
              <w:jc w:val="center"/>
            </w:pPr>
          </w:p>
        </w:tc>
      </w:tr>
      <w:tr w14:paraId="182B1B0B">
        <w:trPr>
          <w:jc w:val="center"/>
        </w:trPr>
        <w:tc>
          <w:tcPr>
            <w:tcW w:w="1384" w:type="dxa"/>
            <w:tcMar>
              <w:top w:w="80" w:type="dxa"/>
              <w:left w:w="70" w:type="dxa"/>
              <w:bottom w:w="80" w:type="dxa"/>
              <w:right w:w="70" w:type="dxa"/>
            </w:tcMar>
            <w:vAlign w:val="center"/>
          </w:tcPr>
          <w:p w14:paraId="225371A4">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34B2722D">
            <w:pPr>
              <w:jc w:val="center"/>
            </w:pPr>
            <w:r>
              <w:rPr>
                <w:rFonts w:ascii="Times New Roman" w:hAnsi="Times New Roman" w:eastAsia="Times New Roman"/>
                <w:b w:val="0"/>
                <w:sz w:val="16"/>
              </w:rPr>
              <w:t>70</w:t>
            </w:r>
          </w:p>
        </w:tc>
        <w:tc>
          <w:tcPr>
            <w:tcW w:w="1384" w:type="dxa"/>
            <w:tcMar>
              <w:top w:w="80" w:type="dxa"/>
              <w:left w:w="70" w:type="dxa"/>
              <w:bottom w:w="80" w:type="dxa"/>
              <w:right w:w="70" w:type="dxa"/>
            </w:tcMar>
            <w:vAlign w:val="center"/>
          </w:tcPr>
          <w:p w14:paraId="445666FB">
            <w:pPr>
              <w:jc w:val="center"/>
            </w:pPr>
          </w:p>
        </w:tc>
        <w:tc>
          <w:tcPr>
            <w:tcW w:w="1384" w:type="dxa"/>
            <w:tcMar>
              <w:top w:w="80" w:type="dxa"/>
              <w:left w:w="70" w:type="dxa"/>
              <w:bottom w:w="80" w:type="dxa"/>
              <w:right w:w="70" w:type="dxa"/>
            </w:tcMar>
            <w:vAlign w:val="center"/>
          </w:tcPr>
          <w:p w14:paraId="00BED381">
            <w:pPr>
              <w:jc w:val="center"/>
            </w:pPr>
          </w:p>
        </w:tc>
        <w:tc>
          <w:tcPr>
            <w:tcW w:w="1384" w:type="dxa"/>
            <w:tcMar>
              <w:top w:w="80" w:type="dxa"/>
              <w:left w:w="70" w:type="dxa"/>
              <w:bottom w:w="80" w:type="dxa"/>
              <w:right w:w="70" w:type="dxa"/>
            </w:tcMar>
            <w:vAlign w:val="center"/>
          </w:tcPr>
          <w:p w14:paraId="5455B78F">
            <w:pPr>
              <w:jc w:val="center"/>
            </w:pPr>
          </w:p>
        </w:tc>
        <w:tc>
          <w:tcPr>
            <w:tcW w:w="1384" w:type="dxa"/>
            <w:tcMar>
              <w:top w:w="80" w:type="dxa"/>
              <w:left w:w="70" w:type="dxa"/>
              <w:bottom w:w="80" w:type="dxa"/>
              <w:right w:w="70" w:type="dxa"/>
            </w:tcMar>
            <w:vAlign w:val="center"/>
          </w:tcPr>
          <w:p w14:paraId="47DBBC89">
            <w:pPr>
              <w:jc w:val="center"/>
            </w:pPr>
          </w:p>
        </w:tc>
      </w:tr>
    </w:tbl>
    <w:p w14:paraId="2677C964">
      <w:pPr>
        <w:spacing w:before="40" w:after="160"/>
      </w:pPr>
      <w:r>
        <w:rPr>
          <w:rFonts w:ascii="Times New Roman" w:hAnsi="Times New Roman" w:eastAsia="Times New Roman"/>
          <w:i/>
          <w:sz w:val="19"/>
        </w:rPr>
        <w:t>Notes: Values are transcribed from h2_alpha_median_result.txt. Standard errors are clustered at the fund level. The specification includes entity and time fixed effects. ***, **, and * denote p &lt; 0.01, p &lt; 0.05, and p &lt; 0.10.</w:t>
      </w:r>
    </w:p>
    <w:p w14:paraId="514F94A7">
      <w:pPr>
        <w:spacing w:after="120" w:line="276" w:lineRule="auto"/>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after="120" w:line="276" w:lineRule="auto"/>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160" w:after="120"/>
      </w:pPr>
      <w:r>
        <w:rPr>
          <w:rFonts w:ascii="Times New Roman" w:hAnsi="Times New Roman" w:eastAsia="Times New Roman"/>
          <w:b/>
          <w:sz w:val="28"/>
        </w:rPr>
        <w:t>4.5 Portfolio Allocation and Strategic Adjustment</w:t>
      </w:r>
    </w:p>
    <w:p w14:paraId="71DBF374">
      <w:pPr>
        <w:spacing w:after="120" w:line="276" w:lineRule="auto"/>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80" w:after="160"/>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80" w:after="160"/>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160" w:after="80"/>
        <w:jc w:val="center"/>
      </w:pPr>
      <w:r>
        <w:rPr>
          <w:rFonts w:ascii="Times New Roman" w:hAnsi="Times New Roman" w:eastAsia="Times New Roman"/>
          <w:b/>
          <w:sz w:val="22"/>
        </w:rPr>
        <w:t>Table 4. Portfolio Adjustment Results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80" w:type="dxa"/>
              <w:left w:w="70" w:type="dxa"/>
              <w:bottom w:w="80" w:type="dxa"/>
              <w:right w:w="70" w:type="dxa"/>
            </w:tcMar>
            <w:vAlign w:val="center"/>
          </w:tcPr>
          <w:p w14:paraId="5A0E2B1D">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201783AF">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012EE19">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1225A257">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0D4A736B">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0F97757E">
            <w:pPr>
              <w:jc w:val="center"/>
            </w:pPr>
            <w:r>
              <w:rPr>
                <w:rFonts w:ascii="Times New Roman" w:hAnsi="Times New Roman" w:eastAsia="Times New Roman"/>
                <w:b/>
                <w:sz w:val="16"/>
              </w:rPr>
              <w:t>95% CI</w:t>
            </w:r>
          </w:p>
        </w:tc>
      </w:tr>
      <w:tr w14:paraId="4E9A4F76">
        <w:trPr>
          <w:jc w:val="center"/>
        </w:trPr>
        <w:tc>
          <w:tcPr>
            <w:tcW w:w="8304" w:type="dxa"/>
            <w:gridSpan w:val="6"/>
            <w:shd w:val="clear" w:color="auto" w:fill="F2F2F2"/>
            <w:tcMar>
              <w:top w:w="80" w:type="dxa"/>
              <w:left w:w="70" w:type="dxa"/>
              <w:bottom w:w="80" w:type="dxa"/>
              <w:right w:w="70" w:type="dxa"/>
            </w:tcMar>
          </w:tcPr>
          <w:p w14:paraId="1D10BC6B">
            <w:pPr>
              <w:jc w:val="left"/>
            </w:pPr>
            <w:r>
              <w:rPr>
                <w:rFonts w:ascii="Times New Roman" w:hAnsi="Times New Roman" w:eastAsia="Times New Roman"/>
                <w:b/>
                <w:sz w:val="16"/>
              </w:rPr>
              <w:t>Panel A: Dependent variable = new_ai_positions</w:t>
            </w:r>
          </w:p>
        </w:tc>
      </w:tr>
      <w:tr w14:paraId="3F4D4A9B">
        <w:trPr>
          <w:jc w:val="center"/>
        </w:trPr>
        <w:tc>
          <w:tcPr>
            <w:tcW w:w="1384" w:type="dxa"/>
            <w:tcMar>
              <w:top w:w="80" w:type="dxa"/>
              <w:left w:w="70" w:type="dxa"/>
              <w:bottom w:w="80" w:type="dxa"/>
              <w:right w:w="70" w:type="dxa"/>
            </w:tcMar>
            <w:vAlign w:val="center"/>
          </w:tcPr>
          <w:p w14:paraId="210C54F2">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DCC636E">
            <w:pPr>
              <w:jc w:val="center"/>
            </w:pPr>
            <w:r>
              <w:rPr>
                <w:rFonts w:ascii="Times New Roman" w:hAnsi="Times New Roman" w:eastAsia="Times New Roman"/>
                <w:b w:val="0"/>
                <w:sz w:val="16"/>
              </w:rPr>
              <w:t>-0.1146***</w:t>
            </w:r>
          </w:p>
        </w:tc>
        <w:tc>
          <w:tcPr>
            <w:tcW w:w="1384" w:type="dxa"/>
            <w:tcMar>
              <w:top w:w="80" w:type="dxa"/>
              <w:left w:w="70" w:type="dxa"/>
              <w:bottom w:w="80" w:type="dxa"/>
              <w:right w:w="70" w:type="dxa"/>
            </w:tcMar>
            <w:vAlign w:val="center"/>
          </w:tcPr>
          <w:p w14:paraId="3632B074">
            <w:pPr>
              <w:jc w:val="center"/>
            </w:pPr>
            <w:r>
              <w:rPr>
                <w:rFonts w:ascii="Times New Roman" w:hAnsi="Times New Roman" w:eastAsia="Times New Roman"/>
                <w:b w:val="0"/>
                <w:sz w:val="16"/>
              </w:rPr>
              <w:t>0.0174</w:t>
            </w:r>
          </w:p>
        </w:tc>
        <w:tc>
          <w:tcPr>
            <w:tcW w:w="1384" w:type="dxa"/>
            <w:tcMar>
              <w:top w:w="80" w:type="dxa"/>
              <w:left w:w="70" w:type="dxa"/>
              <w:bottom w:w="80" w:type="dxa"/>
              <w:right w:w="70" w:type="dxa"/>
            </w:tcMar>
            <w:vAlign w:val="center"/>
          </w:tcPr>
          <w:p w14:paraId="4454B5E5">
            <w:pPr>
              <w:jc w:val="center"/>
            </w:pPr>
            <w:r>
              <w:rPr>
                <w:rFonts w:ascii="Times New Roman" w:hAnsi="Times New Roman" w:eastAsia="Times New Roman"/>
                <w:b w:val="0"/>
                <w:sz w:val="16"/>
              </w:rPr>
              <w:t>-6.6000</w:t>
            </w:r>
          </w:p>
        </w:tc>
        <w:tc>
          <w:tcPr>
            <w:tcW w:w="1384" w:type="dxa"/>
            <w:tcMar>
              <w:top w:w="80" w:type="dxa"/>
              <w:left w:w="70" w:type="dxa"/>
              <w:bottom w:w="80" w:type="dxa"/>
              <w:right w:w="70" w:type="dxa"/>
            </w:tcMar>
            <w:vAlign w:val="center"/>
          </w:tcPr>
          <w:p w14:paraId="1C43C44E">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58E5395">
            <w:pPr>
              <w:jc w:val="center"/>
            </w:pPr>
            <w:r>
              <w:rPr>
                <w:rFonts w:ascii="Times New Roman" w:hAnsi="Times New Roman" w:eastAsia="Times New Roman"/>
                <w:b w:val="0"/>
                <w:sz w:val="16"/>
              </w:rPr>
              <w:t>[-0.1486, -0.0806]</w:t>
            </w:r>
          </w:p>
        </w:tc>
      </w:tr>
      <w:tr w14:paraId="65862507">
        <w:trPr>
          <w:jc w:val="center"/>
        </w:trPr>
        <w:tc>
          <w:tcPr>
            <w:tcW w:w="1384" w:type="dxa"/>
            <w:tcMar>
              <w:top w:w="80" w:type="dxa"/>
              <w:left w:w="70" w:type="dxa"/>
              <w:bottom w:w="80" w:type="dxa"/>
              <w:right w:w="70" w:type="dxa"/>
            </w:tcMar>
            <w:vAlign w:val="center"/>
          </w:tcPr>
          <w:p w14:paraId="5CC8CA86">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D9FDE0C">
            <w:pPr>
              <w:jc w:val="center"/>
            </w:pPr>
            <w:r>
              <w:rPr>
                <w:rFonts w:ascii="Times New Roman" w:hAnsi="Times New Roman" w:eastAsia="Times New Roman"/>
                <w:b w:val="0"/>
                <w:sz w:val="16"/>
              </w:rPr>
              <w:t>0.0020</w:t>
            </w:r>
          </w:p>
        </w:tc>
        <w:tc>
          <w:tcPr>
            <w:tcW w:w="1384" w:type="dxa"/>
            <w:tcMar>
              <w:top w:w="80" w:type="dxa"/>
              <w:left w:w="70" w:type="dxa"/>
              <w:bottom w:w="80" w:type="dxa"/>
              <w:right w:w="70" w:type="dxa"/>
            </w:tcMar>
            <w:vAlign w:val="center"/>
          </w:tcPr>
          <w:p w14:paraId="4DFC15CA">
            <w:pPr>
              <w:jc w:val="center"/>
            </w:pPr>
            <w:r>
              <w:rPr>
                <w:rFonts w:ascii="Times New Roman" w:hAnsi="Times New Roman" w:eastAsia="Times New Roman"/>
                <w:b w:val="0"/>
                <w:sz w:val="16"/>
              </w:rPr>
              <w:t>0.0208</w:t>
            </w:r>
          </w:p>
        </w:tc>
        <w:tc>
          <w:tcPr>
            <w:tcW w:w="1384" w:type="dxa"/>
            <w:tcMar>
              <w:top w:w="80" w:type="dxa"/>
              <w:left w:w="70" w:type="dxa"/>
              <w:bottom w:w="80" w:type="dxa"/>
              <w:right w:w="70" w:type="dxa"/>
            </w:tcMar>
            <w:vAlign w:val="center"/>
          </w:tcPr>
          <w:p w14:paraId="7A86CC01">
            <w:pPr>
              <w:jc w:val="center"/>
            </w:pPr>
            <w:r>
              <w:rPr>
                <w:rFonts w:ascii="Times New Roman" w:hAnsi="Times New Roman" w:eastAsia="Times New Roman"/>
                <w:b w:val="0"/>
                <w:sz w:val="16"/>
              </w:rPr>
              <w:t>0.0975</w:t>
            </w:r>
          </w:p>
        </w:tc>
        <w:tc>
          <w:tcPr>
            <w:tcW w:w="1384" w:type="dxa"/>
            <w:tcMar>
              <w:top w:w="80" w:type="dxa"/>
              <w:left w:w="70" w:type="dxa"/>
              <w:bottom w:w="80" w:type="dxa"/>
              <w:right w:w="70" w:type="dxa"/>
            </w:tcMar>
            <w:vAlign w:val="center"/>
          </w:tcPr>
          <w:p w14:paraId="21F3C765">
            <w:pPr>
              <w:jc w:val="center"/>
            </w:pPr>
            <w:r>
              <w:rPr>
                <w:rFonts w:ascii="Times New Roman" w:hAnsi="Times New Roman" w:eastAsia="Times New Roman"/>
                <w:b w:val="0"/>
                <w:sz w:val="16"/>
              </w:rPr>
              <w:t>0.9223</w:t>
            </w:r>
          </w:p>
        </w:tc>
        <w:tc>
          <w:tcPr>
            <w:tcW w:w="1384" w:type="dxa"/>
            <w:tcMar>
              <w:top w:w="80" w:type="dxa"/>
              <w:left w:w="70" w:type="dxa"/>
              <w:bottom w:w="80" w:type="dxa"/>
              <w:right w:w="70" w:type="dxa"/>
            </w:tcMar>
            <w:vAlign w:val="center"/>
          </w:tcPr>
          <w:p w14:paraId="40E8B53C">
            <w:pPr>
              <w:jc w:val="center"/>
            </w:pPr>
            <w:r>
              <w:rPr>
                <w:rFonts w:ascii="Times New Roman" w:hAnsi="Times New Roman" w:eastAsia="Times New Roman"/>
                <w:b w:val="0"/>
                <w:sz w:val="16"/>
              </w:rPr>
              <w:t>[-0.0387, 0.0427]</w:t>
            </w:r>
          </w:p>
        </w:tc>
      </w:tr>
      <w:tr w14:paraId="0EDD9347">
        <w:trPr>
          <w:jc w:val="center"/>
        </w:trPr>
        <w:tc>
          <w:tcPr>
            <w:tcW w:w="1384" w:type="dxa"/>
            <w:tcMar>
              <w:top w:w="80" w:type="dxa"/>
              <w:left w:w="70" w:type="dxa"/>
              <w:bottom w:w="80" w:type="dxa"/>
              <w:right w:w="70" w:type="dxa"/>
            </w:tcMar>
            <w:vAlign w:val="center"/>
          </w:tcPr>
          <w:p w14:paraId="2A6F39A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7DE1E336">
            <w:pPr>
              <w:jc w:val="center"/>
            </w:pPr>
            <w:r>
              <w:rPr>
                <w:rFonts w:ascii="Times New Roman" w:hAnsi="Times New Roman" w:eastAsia="Times New Roman"/>
                <w:b w:val="0"/>
                <w:sz w:val="16"/>
              </w:rPr>
              <w:t>0.1674</w:t>
            </w:r>
          </w:p>
        </w:tc>
        <w:tc>
          <w:tcPr>
            <w:tcW w:w="1384" w:type="dxa"/>
            <w:tcMar>
              <w:top w:w="80" w:type="dxa"/>
              <w:left w:w="70" w:type="dxa"/>
              <w:bottom w:w="80" w:type="dxa"/>
              <w:right w:w="70" w:type="dxa"/>
            </w:tcMar>
            <w:vAlign w:val="center"/>
          </w:tcPr>
          <w:p w14:paraId="4EEE5208">
            <w:pPr>
              <w:jc w:val="center"/>
            </w:pPr>
            <w:r>
              <w:rPr>
                <w:rFonts w:ascii="Times New Roman" w:hAnsi="Times New Roman" w:eastAsia="Times New Roman"/>
                <w:b w:val="0"/>
                <w:sz w:val="16"/>
              </w:rPr>
              <w:t>0.2417</w:t>
            </w:r>
          </w:p>
        </w:tc>
        <w:tc>
          <w:tcPr>
            <w:tcW w:w="1384" w:type="dxa"/>
            <w:tcMar>
              <w:top w:w="80" w:type="dxa"/>
              <w:left w:w="70" w:type="dxa"/>
              <w:bottom w:w="80" w:type="dxa"/>
              <w:right w:w="70" w:type="dxa"/>
            </w:tcMar>
            <w:vAlign w:val="center"/>
          </w:tcPr>
          <w:p w14:paraId="58F5B172">
            <w:pPr>
              <w:jc w:val="center"/>
            </w:pPr>
            <w:r>
              <w:rPr>
                <w:rFonts w:ascii="Times New Roman" w:hAnsi="Times New Roman" w:eastAsia="Times New Roman"/>
                <w:b w:val="0"/>
                <w:sz w:val="16"/>
              </w:rPr>
              <w:t>0.6924</w:t>
            </w:r>
          </w:p>
        </w:tc>
        <w:tc>
          <w:tcPr>
            <w:tcW w:w="1384" w:type="dxa"/>
            <w:tcMar>
              <w:top w:w="80" w:type="dxa"/>
              <w:left w:w="70" w:type="dxa"/>
              <w:bottom w:w="80" w:type="dxa"/>
              <w:right w:w="70" w:type="dxa"/>
            </w:tcMar>
            <w:vAlign w:val="center"/>
          </w:tcPr>
          <w:p w14:paraId="73FA2EFF">
            <w:pPr>
              <w:jc w:val="center"/>
            </w:pPr>
            <w:r>
              <w:rPr>
                <w:rFonts w:ascii="Times New Roman" w:hAnsi="Times New Roman" w:eastAsia="Times New Roman"/>
                <w:b w:val="0"/>
                <w:sz w:val="16"/>
              </w:rPr>
              <w:t>0.4887</w:t>
            </w:r>
          </w:p>
        </w:tc>
        <w:tc>
          <w:tcPr>
            <w:tcW w:w="1384" w:type="dxa"/>
            <w:tcMar>
              <w:top w:w="80" w:type="dxa"/>
              <w:left w:w="70" w:type="dxa"/>
              <w:bottom w:w="80" w:type="dxa"/>
              <w:right w:w="70" w:type="dxa"/>
            </w:tcMar>
            <w:vAlign w:val="center"/>
          </w:tcPr>
          <w:p w14:paraId="6C66BB08">
            <w:pPr>
              <w:jc w:val="center"/>
            </w:pPr>
            <w:r>
              <w:rPr>
                <w:rFonts w:ascii="Times New Roman" w:hAnsi="Times New Roman" w:eastAsia="Times New Roman"/>
                <w:b w:val="0"/>
                <w:sz w:val="16"/>
              </w:rPr>
              <w:t>[-0.3064, 0.6411]</w:t>
            </w:r>
          </w:p>
        </w:tc>
      </w:tr>
      <w:tr w14:paraId="34BC55AD">
        <w:trPr>
          <w:jc w:val="center"/>
        </w:trPr>
        <w:tc>
          <w:tcPr>
            <w:tcW w:w="1384" w:type="dxa"/>
            <w:tcMar>
              <w:top w:w="80" w:type="dxa"/>
              <w:left w:w="70" w:type="dxa"/>
              <w:bottom w:w="80" w:type="dxa"/>
              <w:right w:w="70" w:type="dxa"/>
            </w:tcMar>
            <w:vAlign w:val="center"/>
          </w:tcPr>
          <w:p w14:paraId="6E21E837">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F61F3C5">
            <w:pPr>
              <w:jc w:val="center"/>
            </w:pPr>
            <w:r>
              <w:rPr>
                <w:rFonts w:ascii="Times New Roman" w:hAnsi="Times New Roman" w:eastAsia="Times New Roman"/>
                <w:b w:val="0"/>
                <w:sz w:val="16"/>
              </w:rPr>
              <w:t>0.0096</w:t>
            </w:r>
          </w:p>
        </w:tc>
        <w:tc>
          <w:tcPr>
            <w:tcW w:w="1384" w:type="dxa"/>
            <w:tcMar>
              <w:top w:w="80" w:type="dxa"/>
              <w:left w:w="70" w:type="dxa"/>
              <w:bottom w:w="80" w:type="dxa"/>
              <w:right w:w="70" w:type="dxa"/>
            </w:tcMar>
            <w:vAlign w:val="center"/>
          </w:tcPr>
          <w:p w14:paraId="6CC48BE1">
            <w:pPr>
              <w:jc w:val="center"/>
            </w:pPr>
            <w:r>
              <w:rPr>
                <w:rFonts w:ascii="Times New Roman" w:hAnsi="Times New Roman" w:eastAsia="Times New Roman"/>
                <w:b w:val="0"/>
                <w:sz w:val="16"/>
              </w:rPr>
              <w:t>0.1066</w:t>
            </w:r>
          </w:p>
        </w:tc>
        <w:tc>
          <w:tcPr>
            <w:tcW w:w="1384" w:type="dxa"/>
            <w:tcMar>
              <w:top w:w="80" w:type="dxa"/>
              <w:left w:w="70" w:type="dxa"/>
              <w:bottom w:w="80" w:type="dxa"/>
              <w:right w:w="70" w:type="dxa"/>
            </w:tcMar>
            <w:vAlign w:val="center"/>
          </w:tcPr>
          <w:p w14:paraId="534F806B">
            <w:pPr>
              <w:jc w:val="center"/>
            </w:pPr>
            <w:r>
              <w:rPr>
                <w:rFonts w:ascii="Times New Roman" w:hAnsi="Times New Roman" w:eastAsia="Times New Roman"/>
                <w:b w:val="0"/>
                <w:sz w:val="16"/>
              </w:rPr>
              <w:t>0.0899</w:t>
            </w:r>
          </w:p>
        </w:tc>
        <w:tc>
          <w:tcPr>
            <w:tcW w:w="1384" w:type="dxa"/>
            <w:tcMar>
              <w:top w:w="80" w:type="dxa"/>
              <w:left w:w="70" w:type="dxa"/>
              <w:bottom w:w="80" w:type="dxa"/>
              <w:right w:w="70" w:type="dxa"/>
            </w:tcMar>
            <w:vAlign w:val="center"/>
          </w:tcPr>
          <w:p w14:paraId="5830A9C8">
            <w:pPr>
              <w:jc w:val="center"/>
            </w:pPr>
            <w:r>
              <w:rPr>
                <w:rFonts w:ascii="Times New Roman" w:hAnsi="Times New Roman" w:eastAsia="Times New Roman"/>
                <w:b w:val="0"/>
                <w:sz w:val="16"/>
              </w:rPr>
              <w:t>0.9284</w:t>
            </w:r>
          </w:p>
        </w:tc>
        <w:tc>
          <w:tcPr>
            <w:tcW w:w="1384" w:type="dxa"/>
            <w:tcMar>
              <w:top w:w="80" w:type="dxa"/>
              <w:left w:w="70" w:type="dxa"/>
              <w:bottom w:w="80" w:type="dxa"/>
              <w:right w:w="70" w:type="dxa"/>
            </w:tcMar>
            <w:vAlign w:val="center"/>
          </w:tcPr>
          <w:p w14:paraId="0C8A4353">
            <w:pPr>
              <w:jc w:val="center"/>
            </w:pPr>
            <w:r>
              <w:rPr>
                <w:rFonts w:ascii="Times New Roman" w:hAnsi="Times New Roman" w:eastAsia="Times New Roman"/>
                <w:b w:val="0"/>
                <w:sz w:val="16"/>
              </w:rPr>
              <w:t>[-0.1994, 0.2185]</w:t>
            </w:r>
          </w:p>
        </w:tc>
      </w:tr>
      <w:tr w14:paraId="30DDB0D3">
        <w:trPr>
          <w:jc w:val="center"/>
        </w:trPr>
        <w:tc>
          <w:tcPr>
            <w:tcW w:w="1384" w:type="dxa"/>
            <w:tcMar>
              <w:top w:w="80" w:type="dxa"/>
              <w:left w:w="70" w:type="dxa"/>
              <w:bottom w:w="80" w:type="dxa"/>
              <w:right w:w="70" w:type="dxa"/>
            </w:tcMar>
            <w:vAlign w:val="center"/>
          </w:tcPr>
          <w:p w14:paraId="14AF3380">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585C8DF9">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33A87BF5">
            <w:pPr>
              <w:jc w:val="center"/>
            </w:pPr>
          </w:p>
        </w:tc>
        <w:tc>
          <w:tcPr>
            <w:tcW w:w="1384" w:type="dxa"/>
            <w:tcMar>
              <w:top w:w="80" w:type="dxa"/>
              <w:left w:w="70" w:type="dxa"/>
              <w:bottom w:w="80" w:type="dxa"/>
              <w:right w:w="70" w:type="dxa"/>
            </w:tcMar>
            <w:vAlign w:val="center"/>
          </w:tcPr>
          <w:p w14:paraId="08DD5FF4">
            <w:pPr>
              <w:jc w:val="center"/>
            </w:pPr>
          </w:p>
        </w:tc>
        <w:tc>
          <w:tcPr>
            <w:tcW w:w="1384" w:type="dxa"/>
            <w:tcMar>
              <w:top w:w="80" w:type="dxa"/>
              <w:left w:w="70" w:type="dxa"/>
              <w:bottom w:w="80" w:type="dxa"/>
              <w:right w:w="70" w:type="dxa"/>
            </w:tcMar>
            <w:vAlign w:val="center"/>
          </w:tcPr>
          <w:p w14:paraId="7FBFDDC1">
            <w:pPr>
              <w:jc w:val="center"/>
            </w:pPr>
          </w:p>
        </w:tc>
        <w:tc>
          <w:tcPr>
            <w:tcW w:w="1384" w:type="dxa"/>
            <w:tcMar>
              <w:top w:w="80" w:type="dxa"/>
              <w:left w:w="70" w:type="dxa"/>
              <w:bottom w:w="80" w:type="dxa"/>
              <w:right w:w="70" w:type="dxa"/>
            </w:tcMar>
            <w:vAlign w:val="center"/>
          </w:tcPr>
          <w:p w14:paraId="3AAC5E3B">
            <w:pPr>
              <w:jc w:val="center"/>
            </w:pPr>
          </w:p>
        </w:tc>
      </w:tr>
      <w:tr w14:paraId="367A4CEB">
        <w:trPr>
          <w:jc w:val="center"/>
        </w:trPr>
        <w:tc>
          <w:tcPr>
            <w:tcW w:w="1384" w:type="dxa"/>
            <w:tcMar>
              <w:top w:w="80" w:type="dxa"/>
              <w:left w:w="70" w:type="dxa"/>
              <w:bottom w:w="80" w:type="dxa"/>
              <w:right w:w="70" w:type="dxa"/>
            </w:tcMar>
            <w:vAlign w:val="center"/>
          </w:tcPr>
          <w:p w14:paraId="7694606A">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10B3231E">
            <w:pPr>
              <w:jc w:val="center"/>
            </w:pPr>
            <w:r>
              <w:rPr>
                <w:rFonts w:ascii="Times New Roman" w:hAnsi="Times New Roman" w:eastAsia="Times New Roman"/>
                <w:b w:val="0"/>
                <w:sz w:val="16"/>
              </w:rPr>
              <w:t>0.0015</w:t>
            </w:r>
          </w:p>
        </w:tc>
        <w:tc>
          <w:tcPr>
            <w:tcW w:w="1384" w:type="dxa"/>
            <w:tcMar>
              <w:top w:w="80" w:type="dxa"/>
              <w:left w:w="70" w:type="dxa"/>
              <w:bottom w:w="80" w:type="dxa"/>
              <w:right w:w="70" w:type="dxa"/>
            </w:tcMar>
            <w:vAlign w:val="center"/>
          </w:tcPr>
          <w:p w14:paraId="4C8F1E2C">
            <w:pPr>
              <w:jc w:val="center"/>
            </w:pPr>
          </w:p>
        </w:tc>
        <w:tc>
          <w:tcPr>
            <w:tcW w:w="1384" w:type="dxa"/>
            <w:tcMar>
              <w:top w:w="80" w:type="dxa"/>
              <w:left w:w="70" w:type="dxa"/>
              <w:bottom w:w="80" w:type="dxa"/>
              <w:right w:w="70" w:type="dxa"/>
            </w:tcMar>
            <w:vAlign w:val="center"/>
          </w:tcPr>
          <w:p w14:paraId="0003C53B">
            <w:pPr>
              <w:jc w:val="center"/>
            </w:pPr>
          </w:p>
        </w:tc>
        <w:tc>
          <w:tcPr>
            <w:tcW w:w="1384" w:type="dxa"/>
            <w:tcMar>
              <w:top w:w="80" w:type="dxa"/>
              <w:left w:w="70" w:type="dxa"/>
              <w:bottom w:w="80" w:type="dxa"/>
              <w:right w:w="70" w:type="dxa"/>
            </w:tcMar>
            <w:vAlign w:val="center"/>
          </w:tcPr>
          <w:p w14:paraId="6DB5B2E6">
            <w:pPr>
              <w:jc w:val="center"/>
            </w:pPr>
          </w:p>
        </w:tc>
        <w:tc>
          <w:tcPr>
            <w:tcW w:w="1384" w:type="dxa"/>
            <w:tcMar>
              <w:top w:w="80" w:type="dxa"/>
              <w:left w:w="70" w:type="dxa"/>
              <w:bottom w:w="80" w:type="dxa"/>
              <w:right w:w="70" w:type="dxa"/>
            </w:tcMar>
            <w:vAlign w:val="center"/>
          </w:tcPr>
          <w:p w14:paraId="6DEF29FB">
            <w:pPr>
              <w:jc w:val="center"/>
            </w:pPr>
          </w:p>
        </w:tc>
      </w:tr>
      <w:tr w14:paraId="3B194520">
        <w:trPr>
          <w:jc w:val="center"/>
        </w:trPr>
        <w:tc>
          <w:tcPr>
            <w:tcW w:w="1384" w:type="dxa"/>
            <w:tcMar>
              <w:top w:w="80" w:type="dxa"/>
              <w:left w:w="70" w:type="dxa"/>
              <w:bottom w:w="80" w:type="dxa"/>
              <w:right w:w="70" w:type="dxa"/>
            </w:tcMar>
            <w:vAlign w:val="center"/>
          </w:tcPr>
          <w:p w14:paraId="5FABC9B3">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1A820CEC">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604FAE87">
            <w:pPr>
              <w:jc w:val="center"/>
            </w:pPr>
          </w:p>
        </w:tc>
        <w:tc>
          <w:tcPr>
            <w:tcW w:w="1384" w:type="dxa"/>
            <w:tcMar>
              <w:top w:w="80" w:type="dxa"/>
              <w:left w:w="70" w:type="dxa"/>
              <w:bottom w:w="80" w:type="dxa"/>
              <w:right w:w="70" w:type="dxa"/>
            </w:tcMar>
            <w:vAlign w:val="center"/>
          </w:tcPr>
          <w:p w14:paraId="4C004DB1">
            <w:pPr>
              <w:jc w:val="center"/>
            </w:pPr>
          </w:p>
        </w:tc>
        <w:tc>
          <w:tcPr>
            <w:tcW w:w="1384" w:type="dxa"/>
            <w:tcMar>
              <w:top w:w="80" w:type="dxa"/>
              <w:left w:w="70" w:type="dxa"/>
              <w:bottom w:w="80" w:type="dxa"/>
              <w:right w:w="70" w:type="dxa"/>
            </w:tcMar>
            <w:vAlign w:val="center"/>
          </w:tcPr>
          <w:p w14:paraId="6B9790FF">
            <w:pPr>
              <w:jc w:val="center"/>
            </w:pPr>
          </w:p>
        </w:tc>
        <w:tc>
          <w:tcPr>
            <w:tcW w:w="1384" w:type="dxa"/>
            <w:tcMar>
              <w:top w:w="80" w:type="dxa"/>
              <w:left w:w="70" w:type="dxa"/>
              <w:bottom w:w="80" w:type="dxa"/>
              <w:right w:w="70" w:type="dxa"/>
            </w:tcMar>
            <w:vAlign w:val="center"/>
          </w:tcPr>
          <w:p w14:paraId="1868F8C9">
            <w:pPr>
              <w:jc w:val="center"/>
            </w:pPr>
          </w:p>
        </w:tc>
      </w:tr>
      <w:tr w14:paraId="70171FFE">
        <w:trPr>
          <w:jc w:val="center"/>
        </w:trPr>
        <w:tc>
          <w:tcPr>
            <w:tcW w:w="1384" w:type="dxa"/>
            <w:tcMar>
              <w:top w:w="80" w:type="dxa"/>
              <w:left w:w="70" w:type="dxa"/>
              <w:bottom w:w="80" w:type="dxa"/>
              <w:right w:w="70" w:type="dxa"/>
            </w:tcMar>
            <w:vAlign w:val="center"/>
          </w:tcPr>
          <w:p w14:paraId="23DE5E88">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D52741B">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DE62212">
            <w:pPr>
              <w:jc w:val="center"/>
            </w:pPr>
          </w:p>
        </w:tc>
        <w:tc>
          <w:tcPr>
            <w:tcW w:w="1384" w:type="dxa"/>
            <w:tcMar>
              <w:top w:w="80" w:type="dxa"/>
              <w:left w:w="70" w:type="dxa"/>
              <w:bottom w:w="80" w:type="dxa"/>
              <w:right w:w="70" w:type="dxa"/>
            </w:tcMar>
            <w:vAlign w:val="center"/>
          </w:tcPr>
          <w:p w14:paraId="3612BF21">
            <w:pPr>
              <w:jc w:val="center"/>
            </w:pPr>
          </w:p>
        </w:tc>
        <w:tc>
          <w:tcPr>
            <w:tcW w:w="1384" w:type="dxa"/>
            <w:tcMar>
              <w:top w:w="80" w:type="dxa"/>
              <w:left w:w="70" w:type="dxa"/>
              <w:bottom w:w="80" w:type="dxa"/>
              <w:right w:w="70" w:type="dxa"/>
            </w:tcMar>
            <w:vAlign w:val="center"/>
          </w:tcPr>
          <w:p w14:paraId="7AC95574">
            <w:pPr>
              <w:jc w:val="center"/>
            </w:pPr>
          </w:p>
        </w:tc>
        <w:tc>
          <w:tcPr>
            <w:tcW w:w="1384" w:type="dxa"/>
            <w:tcMar>
              <w:top w:w="80" w:type="dxa"/>
              <w:left w:w="70" w:type="dxa"/>
              <w:bottom w:w="80" w:type="dxa"/>
              <w:right w:w="70" w:type="dxa"/>
            </w:tcMar>
            <w:vAlign w:val="center"/>
          </w:tcPr>
          <w:p w14:paraId="66B54CD9">
            <w:pPr>
              <w:jc w:val="center"/>
            </w:pPr>
          </w:p>
        </w:tc>
      </w:tr>
      <w:tr w14:paraId="05E7FD29">
        <w:trPr>
          <w:jc w:val="center"/>
        </w:trPr>
        <w:tc>
          <w:tcPr>
            <w:tcW w:w="8304" w:type="dxa"/>
            <w:gridSpan w:val="6"/>
            <w:shd w:val="clear" w:color="auto" w:fill="F2F2F2"/>
            <w:tcMar>
              <w:top w:w="80" w:type="dxa"/>
              <w:left w:w="70" w:type="dxa"/>
              <w:bottom w:w="80" w:type="dxa"/>
              <w:right w:w="70" w:type="dxa"/>
            </w:tcMar>
          </w:tcPr>
          <w:p w14:paraId="3F64335E">
            <w:pPr>
              <w:jc w:val="left"/>
            </w:pPr>
            <w:r>
              <w:rPr>
                <w:rFonts w:ascii="Times New Roman" w:hAnsi="Times New Roman" w:eastAsia="Times New Roman"/>
                <w:b/>
                <w:sz w:val="16"/>
              </w:rPr>
              <w:t>Panel B: Dependent variable = AIShare</w:t>
            </w:r>
          </w:p>
        </w:tc>
      </w:tr>
      <w:tr w14:paraId="38749CA6">
        <w:trPr>
          <w:jc w:val="center"/>
        </w:trPr>
        <w:tc>
          <w:tcPr>
            <w:tcW w:w="1384" w:type="dxa"/>
            <w:tcMar>
              <w:top w:w="80" w:type="dxa"/>
              <w:left w:w="70" w:type="dxa"/>
              <w:bottom w:w="80" w:type="dxa"/>
              <w:right w:w="70" w:type="dxa"/>
            </w:tcMar>
            <w:vAlign w:val="center"/>
          </w:tcPr>
          <w:p w14:paraId="429CAE27">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13F4B445">
            <w:pPr>
              <w:jc w:val="center"/>
            </w:pPr>
            <w:r>
              <w:rPr>
                <w:rFonts w:ascii="Times New Roman" w:hAnsi="Times New Roman" w:eastAsia="Times New Roman"/>
                <w:b w:val="0"/>
                <w:sz w:val="16"/>
              </w:rPr>
              <w:t>3.8220***</w:t>
            </w:r>
          </w:p>
        </w:tc>
        <w:tc>
          <w:tcPr>
            <w:tcW w:w="1384" w:type="dxa"/>
            <w:tcMar>
              <w:top w:w="80" w:type="dxa"/>
              <w:left w:w="70" w:type="dxa"/>
              <w:bottom w:w="80" w:type="dxa"/>
              <w:right w:w="70" w:type="dxa"/>
            </w:tcMar>
            <w:vAlign w:val="center"/>
          </w:tcPr>
          <w:p w14:paraId="0FDCC1AE">
            <w:pPr>
              <w:jc w:val="center"/>
            </w:pPr>
            <w:r>
              <w:rPr>
                <w:rFonts w:ascii="Times New Roman" w:hAnsi="Times New Roman" w:eastAsia="Times New Roman"/>
                <w:b w:val="0"/>
                <w:sz w:val="16"/>
              </w:rPr>
              <w:t>0.2912</w:t>
            </w:r>
          </w:p>
        </w:tc>
        <w:tc>
          <w:tcPr>
            <w:tcW w:w="1384" w:type="dxa"/>
            <w:tcMar>
              <w:top w:w="80" w:type="dxa"/>
              <w:left w:w="70" w:type="dxa"/>
              <w:bottom w:w="80" w:type="dxa"/>
              <w:right w:w="70" w:type="dxa"/>
            </w:tcMar>
            <w:vAlign w:val="center"/>
          </w:tcPr>
          <w:p w14:paraId="7186C7A8">
            <w:pPr>
              <w:jc w:val="center"/>
            </w:pPr>
            <w:r>
              <w:rPr>
                <w:rFonts w:ascii="Times New Roman" w:hAnsi="Times New Roman" w:eastAsia="Times New Roman"/>
                <w:b w:val="0"/>
                <w:sz w:val="16"/>
              </w:rPr>
              <w:t>13.125</w:t>
            </w:r>
          </w:p>
        </w:tc>
        <w:tc>
          <w:tcPr>
            <w:tcW w:w="1384" w:type="dxa"/>
            <w:tcMar>
              <w:top w:w="80" w:type="dxa"/>
              <w:left w:w="70" w:type="dxa"/>
              <w:bottom w:w="80" w:type="dxa"/>
              <w:right w:w="70" w:type="dxa"/>
            </w:tcMar>
            <w:vAlign w:val="center"/>
          </w:tcPr>
          <w:p w14:paraId="4AE04F26">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84C53A7">
            <w:pPr>
              <w:jc w:val="center"/>
            </w:pPr>
            <w:r>
              <w:rPr>
                <w:rFonts w:ascii="Times New Roman" w:hAnsi="Times New Roman" w:eastAsia="Times New Roman"/>
                <w:b w:val="0"/>
                <w:sz w:val="16"/>
              </w:rPr>
              <w:t>[3.2512, 4.3928]</w:t>
            </w:r>
          </w:p>
        </w:tc>
      </w:tr>
      <w:tr w14:paraId="4EB39278">
        <w:trPr>
          <w:jc w:val="center"/>
        </w:trPr>
        <w:tc>
          <w:tcPr>
            <w:tcW w:w="1384" w:type="dxa"/>
            <w:tcMar>
              <w:top w:w="80" w:type="dxa"/>
              <w:left w:w="70" w:type="dxa"/>
              <w:bottom w:w="80" w:type="dxa"/>
              <w:right w:w="70" w:type="dxa"/>
            </w:tcMar>
            <w:vAlign w:val="center"/>
          </w:tcPr>
          <w:p w14:paraId="26E3192E">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0073EEDF">
            <w:pPr>
              <w:jc w:val="center"/>
            </w:pPr>
            <w:r>
              <w:rPr>
                <w:rFonts w:ascii="Times New Roman" w:hAnsi="Times New Roman" w:eastAsia="Times New Roman"/>
                <w:b w:val="0"/>
                <w:sz w:val="16"/>
              </w:rPr>
              <w:t>0.9569***</w:t>
            </w:r>
          </w:p>
        </w:tc>
        <w:tc>
          <w:tcPr>
            <w:tcW w:w="1384" w:type="dxa"/>
            <w:tcMar>
              <w:top w:w="80" w:type="dxa"/>
              <w:left w:w="70" w:type="dxa"/>
              <w:bottom w:w="80" w:type="dxa"/>
              <w:right w:w="70" w:type="dxa"/>
            </w:tcMar>
            <w:vAlign w:val="center"/>
          </w:tcPr>
          <w:p w14:paraId="2107B674">
            <w:pPr>
              <w:jc w:val="center"/>
            </w:pPr>
            <w:r>
              <w:rPr>
                <w:rFonts w:ascii="Times New Roman" w:hAnsi="Times New Roman" w:eastAsia="Times New Roman"/>
                <w:b w:val="0"/>
                <w:sz w:val="16"/>
              </w:rPr>
              <w:t>0.2893</w:t>
            </w:r>
          </w:p>
        </w:tc>
        <w:tc>
          <w:tcPr>
            <w:tcW w:w="1384" w:type="dxa"/>
            <w:tcMar>
              <w:top w:w="80" w:type="dxa"/>
              <w:left w:w="70" w:type="dxa"/>
              <w:bottom w:w="80" w:type="dxa"/>
              <w:right w:w="70" w:type="dxa"/>
            </w:tcMar>
            <w:vAlign w:val="center"/>
          </w:tcPr>
          <w:p w14:paraId="45A2BEA4">
            <w:pPr>
              <w:jc w:val="center"/>
            </w:pPr>
            <w:r>
              <w:rPr>
                <w:rFonts w:ascii="Times New Roman" w:hAnsi="Times New Roman" w:eastAsia="Times New Roman"/>
                <w:b w:val="0"/>
                <w:sz w:val="16"/>
              </w:rPr>
              <w:t>3.3074</w:t>
            </w:r>
          </w:p>
        </w:tc>
        <w:tc>
          <w:tcPr>
            <w:tcW w:w="1384" w:type="dxa"/>
            <w:tcMar>
              <w:top w:w="80" w:type="dxa"/>
              <w:left w:w="70" w:type="dxa"/>
              <w:bottom w:w="80" w:type="dxa"/>
              <w:right w:w="70" w:type="dxa"/>
            </w:tcMar>
            <w:vAlign w:val="center"/>
          </w:tcPr>
          <w:p w14:paraId="133DF4D0">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10D3A777">
            <w:pPr>
              <w:jc w:val="center"/>
            </w:pPr>
            <w:r>
              <w:rPr>
                <w:rFonts w:ascii="Times New Roman" w:hAnsi="Times New Roman" w:eastAsia="Times New Roman"/>
                <w:b w:val="0"/>
                <w:sz w:val="16"/>
              </w:rPr>
              <w:t>[0.3898, 1.5240]</w:t>
            </w:r>
          </w:p>
        </w:tc>
      </w:tr>
      <w:tr w14:paraId="536791FE">
        <w:trPr>
          <w:jc w:val="center"/>
        </w:trPr>
        <w:tc>
          <w:tcPr>
            <w:tcW w:w="1384" w:type="dxa"/>
            <w:tcMar>
              <w:top w:w="80" w:type="dxa"/>
              <w:left w:w="70" w:type="dxa"/>
              <w:bottom w:w="80" w:type="dxa"/>
              <w:right w:w="70" w:type="dxa"/>
            </w:tcMar>
            <w:vAlign w:val="center"/>
          </w:tcPr>
          <w:p w14:paraId="5373C5FC">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619CF5EA">
            <w:pPr>
              <w:jc w:val="center"/>
            </w:pPr>
            <w:r>
              <w:rPr>
                <w:rFonts w:ascii="Times New Roman" w:hAnsi="Times New Roman" w:eastAsia="Times New Roman"/>
                <w:b w:val="0"/>
                <w:sz w:val="16"/>
              </w:rPr>
              <w:t>-1.6534</w:t>
            </w:r>
          </w:p>
        </w:tc>
        <w:tc>
          <w:tcPr>
            <w:tcW w:w="1384" w:type="dxa"/>
            <w:tcMar>
              <w:top w:w="80" w:type="dxa"/>
              <w:left w:w="70" w:type="dxa"/>
              <w:bottom w:w="80" w:type="dxa"/>
              <w:right w:w="70" w:type="dxa"/>
            </w:tcMar>
            <w:vAlign w:val="center"/>
          </w:tcPr>
          <w:p w14:paraId="651A77D7">
            <w:pPr>
              <w:jc w:val="center"/>
            </w:pPr>
            <w:r>
              <w:rPr>
                <w:rFonts w:ascii="Times New Roman" w:hAnsi="Times New Roman" w:eastAsia="Times New Roman"/>
                <w:b w:val="0"/>
                <w:sz w:val="16"/>
              </w:rPr>
              <w:t>2.0153</w:t>
            </w:r>
          </w:p>
        </w:tc>
        <w:tc>
          <w:tcPr>
            <w:tcW w:w="1384" w:type="dxa"/>
            <w:tcMar>
              <w:top w:w="80" w:type="dxa"/>
              <w:left w:w="70" w:type="dxa"/>
              <w:bottom w:w="80" w:type="dxa"/>
              <w:right w:w="70" w:type="dxa"/>
            </w:tcMar>
            <w:vAlign w:val="center"/>
          </w:tcPr>
          <w:p w14:paraId="2CA3D502">
            <w:pPr>
              <w:jc w:val="center"/>
            </w:pPr>
            <w:r>
              <w:rPr>
                <w:rFonts w:ascii="Times New Roman" w:hAnsi="Times New Roman" w:eastAsia="Times New Roman"/>
                <w:b w:val="0"/>
                <w:sz w:val="16"/>
              </w:rPr>
              <w:t>-0.8204</w:t>
            </w:r>
          </w:p>
        </w:tc>
        <w:tc>
          <w:tcPr>
            <w:tcW w:w="1384" w:type="dxa"/>
            <w:tcMar>
              <w:top w:w="80" w:type="dxa"/>
              <w:left w:w="70" w:type="dxa"/>
              <w:bottom w:w="80" w:type="dxa"/>
              <w:right w:w="70" w:type="dxa"/>
            </w:tcMar>
            <w:vAlign w:val="center"/>
          </w:tcPr>
          <w:p w14:paraId="7F1D4D0D">
            <w:pPr>
              <w:jc w:val="center"/>
            </w:pPr>
            <w:r>
              <w:rPr>
                <w:rFonts w:ascii="Times New Roman" w:hAnsi="Times New Roman" w:eastAsia="Times New Roman"/>
                <w:b w:val="0"/>
                <w:sz w:val="16"/>
              </w:rPr>
              <w:t>0.4120</w:t>
            </w:r>
          </w:p>
        </w:tc>
        <w:tc>
          <w:tcPr>
            <w:tcW w:w="1384" w:type="dxa"/>
            <w:tcMar>
              <w:top w:w="80" w:type="dxa"/>
              <w:left w:w="70" w:type="dxa"/>
              <w:bottom w:w="80" w:type="dxa"/>
              <w:right w:w="70" w:type="dxa"/>
            </w:tcMar>
            <w:vAlign w:val="center"/>
          </w:tcPr>
          <w:p w14:paraId="01907C6C">
            <w:pPr>
              <w:jc w:val="center"/>
            </w:pPr>
            <w:r>
              <w:rPr>
                <w:rFonts w:ascii="Times New Roman" w:hAnsi="Times New Roman" w:eastAsia="Times New Roman"/>
                <w:b w:val="0"/>
                <w:sz w:val="16"/>
              </w:rPr>
              <w:t>[-5.6034, 2.2966]</w:t>
            </w:r>
          </w:p>
        </w:tc>
      </w:tr>
      <w:tr w14:paraId="141BB3DA">
        <w:trPr>
          <w:jc w:val="center"/>
        </w:trPr>
        <w:tc>
          <w:tcPr>
            <w:tcW w:w="1384" w:type="dxa"/>
            <w:tcMar>
              <w:top w:w="80" w:type="dxa"/>
              <w:left w:w="70" w:type="dxa"/>
              <w:bottom w:w="80" w:type="dxa"/>
              <w:right w:w="70" w:type="dxa"/>
            </w:tcMar>
            <w:vAlign w:val="center"/>
          </w:tcPr>
          <w:p w14:paraId="4264CB20">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DD75297">
            <w:pPr>
              <w:jc w:val="center"/>
            </w:pPr>
            <w:r>
              <w:rPr>
                <w:rFonts w:ascii="Times New Roman" w:hAnsi="Times New Roman" w:eastAsia="Times New Roman"/>
                <w:b w:val="0"/>
                <w:sz w:val="16"/>
              </w:rPr>
              <w:t>-0.0207</w:t>
            </w:r>
          </w:p>
        </w:tc>
        <w:tc>
          <w:tcPr>
            <w:tcW w:w="1384" w:type="dxa"/>
            <w:tcMar>
              <w:top w:w="80" w:type="dxa"/>
              <w:left w:w="70" w:type="dxa"/>
              <w:bottom w:w="80" w:type="dxa"/>
              <w:right w:w="70" w:type="dxa"/>
            </w:tcMar>
            <w:vAlign w:val="center"/>
          </w:tcPr>
          <w:p w14:paraId="5BC40900">
            <w:pPr>
              <w:jc w:val="center"/>
            </w:pPr>
            <w:r>
              <w:rPr>
                <w:rFonts w:ascii="Times New Roman" w:hAnsi="Times New Roman" w:eastAsia="Times New Roman"/>
                <w:b w:val="0"/>
                <w:sz w:val="16"/>
              </w:rPr>
              <w:t>0.6120</w:t>
            </w:r>
          </w:p>
        </w:tc>
        <w:tc>
          <w:tcPr>
            <w:tcW w:w="1384" w:type="dxa"/>
            <w:tcMar>
              <w:top w:w="80" w:type="dxa"/>
              <w:left w:w="70" w:type="dxa"/>
              <w:bottom w:w="80" w:type="dxa"/>
              <w:right w:w="70" w:type="dxa"/>
            </w:tcMar>
            <w:vAlign w:val="center"/>
          </w:tcPr>
          <w:p w14:paraId="04FA0804">
            <w:pPr>
              <w:jc w:val="center"/>
            </w:pPr>
            <w:r>
              <w:rPr>
                <w:rFonts w:ascii="Times New Roman" w:hAnsi="Times New Roman" w:eastAsia="Times New Roman"/>
                <w:b w:val="0"/>
                <w:sz w:val="16"/>
              </w:rPr>
              <w:t>-0.0338</w:t>
            </w:r>
          </w:p>
        </w:tc>
        <w:tc>
          <w:tcPr>
            <w:tcW w:w="1384" w:type="dxa"/>
            <w:tcMar>
              <w:top w:w="80" w:type="dxa"/>
              <w:left w:w="70" w:type="dxa"/>
              <w:bottom w:w="80" w:type="dxa"/>
              <w:right w:w="70" w:type="dxa"/>
            </w:tcMar>
            <w:vAlign w:val="center"/>
          </w:tcPr>
          <w:p w14:paraId="26767F6E">
            <w:pPr>
              <w:jc w:val="center"/>
            </w:pPr>
            <w:r>
              <w:rPr>
                <w:rFonts w:ascii="Times New Roman" w:hAnsi="Times New Roman" w:eastAsia="Times New Roman"/>
                <w:b w:val="0"/>
                <w:sz w:val="16"/>
              </w:rPr>
              <w:t>0.9730</w:t>
            </w:r>
          </w:p>
        </w:tc>
        <w:tc>
          <w:tcPr>
            <w:tcW w:w="1384" w:type="dxa"/>
            <w:tcMar>
              <w:top w:w="80" w:type="dxa"/>
              <w:left w:w="70" w:type="dxa"/>
              <w:bottom w:w="80" w:type="dxa"/>
              <w:right w:w="70" w:type="dxa"/>
            </w:tcMar>
            <w:vAlign w:val="center"/>
          </w:tcPr>
          <w:p w14:paraId="7018722F">
            <w:pPr>
              <w:jc w:val="center"/>
            </w:pPr>
            <w:r>
              <w:rPr>
                <w:rFonts w:ascii="Times New Roman" w:hAnsi="Times New Roman" w:eastAsia="Times New Roman"/>
                <w:b w:val="0"/>
                <w:sz w:val="16"/>
              </w:rPr>
              <w:t>[-1.2203, 1.1789]</w:t>
            </w:r>
          </w:p>
        </w:tc>
      </w:tr>
      <w:tr w14:paraId="0657FAE4">
        <w:trPr>
          <w:jc w:val="center"/>
        </w:trPr>
        <w:tc>
          <w:tcPr>
            <w:tcW w:w="1384" w:type="dxa"/>
            <w:tcMar>
              <w:top w:w="80" w:type="dxa"/>
              <w:left w:w="70" w:type="dxa"/>
              <w:bottom w:w="80" w:type="dxa"/>
              <w:right w:w="70" w:type="dxa"/>
            </w:tcMar>
            <w:vAlign w:val="center"/>
          </w:tcPr>
          <w:p w14:paraId="4643CB3A">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673F9350">
            <w:pPr>
              <w:jc w:val="center"/>
            </w:pPr>
            <w:r>
              <w:rPr>
                <w:rFonts w:ascii="Times New Roman" w:hAnsi="Times New Roman" w:eastAsia="Times New Roman"/>
                <w:b w:val="0"/>
                <w:sz w:val="16"/>
              </w:rPr>
              <w:t>28,016</w:t>
            </w:r>
          </w:p>
        </w:tc>
        <w:tc>
          <w:tcPr>
            <w:tcW w:w="1384" w:type="dxa"/>
            <w:tcMar>
              <w:top w:w="80" w:type="dxa"/>
              <w:left w:w="70" w:type="dxa"/>
              <w:bottom w:w="80" w:type="dxa"/>
              <w:right w:w="70" w:type="dxa"/>
            </w:tcMar>
            <w:vAlign w:val="center"/>
          </w:tcPr>
          <w:p w14:paraId="288172F4">
            <w:pPr>
              <w:jc w:val="center"/>
            </w:pPr>
          </w:p>
        </w:tc>
        <w:tc>
          <w:tcPr>
            <w:tcW w:w="1384" w:type="dxa"/>
            <w:tcMar>
              <w:top w:w="80" w:type="dxa"/>
              <w:left w:w="70" w:type="dxa"/>
              <w:bottom w:w="80" w:type="dxa"/>
              <w:right w:w="70" w:type="dxa"/>
            </w:tcMar>
            <w:vAlign w:val="center"/>
          </w:tcPr>
          <w:p w14:paraId="7561295A">
            <w:pPr>
              <w:jc w:val="center"/>
            </w:pPr>
          </w:p>
        </w:tc>
        <w:tc>
          <w:tcPr>
            <w:tcW w:w="1384" w:type="dxa"/>
            <w:tcMar>
              <w:top w:w="80" w:type="dxa"/>
              <w:left w:w="70" w:type="dxa"/>
              <w:bottom w:w="80" w:type="dxa"/>
              <w:right w:w="70" w:type="dxa"/>
            </w:tcMar>
            <w:vAlign w:val="center"/>
          </w:tcPr>
          <w:p w14:paraId="5ABC12D4">
            <w:pPr>
              <w:jc w:val="center"/>
            </w:pPr>
          </w:p>
        </w:tc>
        <w:tc>
          <w:tcPr>
            <w:tcW w:w="1384" w:type="dxa"/>
            <w:tcMar>
              <w:top w:w="80" w:type="dxa"/>
              <w:left w:w="70" w:type="dxa"/>
              <w:bottom w:w="80" w:type="dxa"/>
              <w:right w:w="70" w:type="dxa"/>
            </w:tcMar>
            <w:vAlign w:val="center"/>
          </w:tcPr>
          <w:p w14:paraId="6CCD92F4">
            <w:pPr>
              <w:jc w:val="center"/>
            </w:pPr>
          </w:p>
        </w:tc>
      </w:tr>
      <w:tr w14:paraId="00EA235D">
        <w:trPr>
          <w:jc w:val="center"/>
        </w:trPr>
        <w:tc>
          <w:tcPr>
            <w:tcW w:w="1384" w:type="dxa"/>
            <w:tcMar>
              <w:top w:w="80" w:type="dxa"/>
              <w:left w:w="70" w:type="dxa"/>
              <w:bottom w:w="80" w:type="dxa"/>
              <w:right w:w="70" w:type="dxa"/>
            </w:tcMar>
            <w:vAlign w:val="center"/>
          </w:tcPr>
          <w:p w14:paraId="13343966">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37F10C46">
            <w:pPr>
              <w:jc w:val="center"/>
            </w:pPr>
            <w:r>
              <w:rPr>
                <w:rFonts w:ascii="Times New Roman" w:hAnsi="Times New Roman" w:eastAsia="Times New Roman"/>
                <w:b w:val="0"/>
                <w:sz w:val="16"/>
              </w:rPr>
              <w:t>0.0413</w:t>
            </w:r>
          </w:p>
        </w:tc>
        <w:tc>
          <w:tcPr>
            <w:tcW w:w="1384" w:type="dxa"/>
            <w:tcMar>
              <w:top w:w="80" w:type="dxa"/>
              <w:left w:w="70" w:type="dxa"/>
              <w:bottom w:w="80" w:type="dxa"/>
              <w:right w:w="70" w:type="dxa"/>
            </w:tcMar>
            <w:vAlign w:val="center"/>
          </w:tcPr>
          <w:p w14:paraId="16B96AE8">
            <w:pPr>
              <w:jc w:val="center"/>
            </w:pPr>
          </w:p>
        </w:tc>
        <w:tc>
          <w:tcPr>
            <w:tcW w:w="1384" w:type="dxa"/>
            <w:tcMar>
              <w:top w:w="80" w:type="dxa"/>
              <w:left w:w="70" w:type="dxa"/>
              <w:bottom w:w="80" w:type="dxa"/>
              <w:right w:w="70" w:type="dxa"/>
            </w:tcMar>
            <w:vAlign w:val="center"/>
          </w:tcPr>
          <w:p w14:paraId="41CA0D89">
            <w:pPr>
              <w:jc w:val="center"/>
            </w:pPr>
          </w:p>
        </w:tc>
        <w:tc>
          <w:tcPr>
            <w:tcW w:w="1384" w:type="dxa"/>
            <w:tcMar>
              <w:top w:w="80" w:type="dxa"/>
              <w:left w:w="70" w:type="dxa"/>
              <w:bottom w:w="80" w:type="dxa"/>
              <w:right w:w="70" w:type="dxa"/>
            </w:tcMar>
            <w:vAlign w:val="center"/>
          </w:tcPr>
          <w:p w14:paraId="48F9A49E">
            <w:pPr>
              <w:jc w:val="center"/>
            </w:pPr>
          </w:p>
        </w:tc>
        <w:tc>
          <w:tcPr>
            <w:tcW w:w="1384" w:type="dxa"/>
            <w:tcMar>
              <w:top w:w="80" w:type="dxa"/>
              <w:left w:w="70" w:type="dxa"/>
              <w:bottom w:w="80" w:type="dxa"/>
              <w:right w:w="70" w:type="dxa"/>
            </w:tcMar>
            <w:vAlign w:val="center"/>
          </w:tcPr>
          <w:p w14:paraId="02EBCF6E">
            <w:pPr>
              <w:jc w:val="center"/>
            </w:pPr>
          </w:p>
        </w:tc>
      </w:tr>
      <w:tr w14:paraId="558DA0B7">
        <w:trPr>
          <w:jc w:val="center"/>
        </w:trPr>
        <w:tc>
          <w:tcPr>
            <w:tcW w:w="1384" w:type="dxa"/>
            <w:tcMar>
              <w:top w:w="80" w:type="dxa"/>
              <w:left w:w="70" w:type="dxa"/>
              <w:bottom w:w="80" w:type="dxa"/>
              <w:right w:w="70" w:type="dxa"/>
            </w:tcMar>
            <w:vAlign w:val="center"/>
          </w:tcPr>
          <w:p w14:paraId="79492AB2">
            <w:pPr>
              <w:jc w:val="left"/>
            </w:pPr>
            <w:r>
              <w:rPr>
                <w:rFonts w:ascii="Times New Roman" w:hAnsi="Times New Roman" w:eastAsia="Times New Roman"/>
                <w:b/>
                <w:sz w:val="16"/>
              </w:rPr>
              <w:t>Entities</w:t>
            </w:r>
          </w:p>
        </w:tc>
        <w:tc>
          <w:tcPr>
            <w:tcW w:w="1384" w:type="dxa"/>
            <w:tcMar>
              <w:top w:w="80" w:type="dxa"/>
              <w:left w:w="70" w:type="dxa"/>
              <w:bottom w:w="80" w:type="dxa"/>
              <w:right w:w="70" w:type="dxa"/>
            </w:tcMar>
            <w:vAlign w:val="center"/>
          </w:tcPr>
          <w:p w14:paraId="3F264C35">
            <w:pPr>
              <w:jc w:val="center"/>
            </w:pPr>
            <w:r>
              <w:rPr>
                <w:rFonts w:ascii="Times New Roman" w:hAnsi="Times New Roman" w:eastAsia="Times New Roman"/>
                <w:b w:val="0"/>
                <w:sz w:val="16"/>
              </w:rPr>
              <w:t>1,269</w:t>
            </w:r>
          </w:p>
        </w:tc>
        <w:tc>
          <w:tcPr>
            <w:tcW w:w="1384" w:type="dxa"/>
            <w:tcMar>
              <w:top w:w="80" w:type="dxa"/>
              <w:left w:w="70" w:type="dxa"/>
              <w:bottom w:w="80" w:type="dxa"/>
              <w:right w:w="70" w:type="dxa"/>
            </w:tcMar>
            <w:vAlign w:val="center"/>
          </w:tcPr>
          <w:p w14:paraId="5FF3F64A">
            <w:pPr>
              <w:jc w:val="center"/>
            </w:pPr>
          </w:p>
        </w:tc>
        <w:tc>
          <w:tcPr>
            <w:tcW w:w="1384" w:type="dxa"/>
            <w:tcMar>
              <w:top w:w="80" w:type="dxa"/>
              <w:left w:w="70" w:type="dxa"/>
              <w:bottom w:w="80" w:type="dxa"/>
              <w:right w:w="70" w:type="dxa"/>
            </w:tcMar>
            <w:vAlign w:val="center"/>
          </w:tcPr>
          <w:p w14:paraId="65E283A9">
            <w:pPr>
              <w:jc w:val="center"/>
            </w:pPr>
          </w:p>
        </w:tc>
        <w:tc>
          <w:tcPr>
            <w:tcW w:w="1384" w:type="dxa"/>
            <w:tcMar>
              <w:top w:w="80" w:type="dxa"/>
              <w:left w:w="70" w:type="dxa"/>
              <w:bottom w:w="80" w:type="dxa"/>
              <w:right w:w="70" w:type="dxa"/>
            </w:tcMar>
            <w:vAlign w:val="center"/>
          </w:tcPr>
          <w:p w14:paraId="4913F9E4">
            <w:pPr>
              <w:jc w:val="center"/>
            </w:pPr>
          </w:p>
        </w:tc>
        <w:tc>
          <w:tcPr>
            <w:tcW w:w="1384" w:type="dxa"/>
            <w:tcMar>
              <w:top w:w="80" w:type="dxa"/>
              <w:left w:w="70" w:type="dxa"/>
              <w:bottom w:w="80" w:type="dxa"/>
              <w:right w:w="70" w:type="dxa"/>
            </w:tcMar>
            <w:vAlign w:val="center"/>
          </w:tcPr>
          <w:p w14:paraId="3CE8C411">
            <w:pPr>
              <w:jc w:val="center"/>
            </w:pPr>
          </w:p>
        </w:tc>
      </w:tr>
      <w:tr w14:paraId="311BA0DF">
        <w:trPr>
          <w:jc w:val="center"/>
        </w:trPr>
        <w:tc>
          <w:tcPr>
            <w:tcW w:w="1384" w:type="dxa"/>
            <w:tcMar>
              <w:top w:w="80" w:type="dxa"/>
              <w:left w:w="70" w:type="dxa"/>
              <w:bottom w:w="80" w:type="dxa"/>
              <w:right w:w="70" w:type="dxa"/>
            </w:tcMar>
            <w:vAlign w:val="center"/>
          </w:tcPr>
          <w:p w14:paraId="5E3544D6">
            <w:pPr>
              <w:jc w:val="left"/>
            </w:pPr>
            <w:r>
              <w:rPr>
                <w:rFonts w:ascii="Times New Roman" w:hAnsi="Times New Roman" w:eastAsia="Times New Roman"/>
                <w:b/>
                <w:sz w:val="16"/>
              </w:rPr>
              <w:t>Time periods</w:t>
            </w:r>
          </w:p>
        </w:tc>
        <w:tc>
          <w:tcPr>
            <w:tcW w:w="1384" w:type="dxa"/>
            <w:tcMar>
              <w:top w:w="80" w:type="dxa"/>
              <w:left w:w="70" w:type="dxa"/>
              <w:bottom w:w="80" w:type="dxa"/>
              <w:right w:w="70" w:type="dxa"/>
            </w:tcMar>
            <w:vAlign w:val="center"/>
          </w:tcPr>
          <w:p w14:paraId="1E9E1A8F">
            <w:pPr>
              <w:jc w:val="center"/>
            </w:pPr>
            <w:r>
              <w:rPr>
                <w:rFonts w:ascii="Times New Roman" w:hAnsi="Times New Roman" w:eastAsia="Times New Roman"/>
                <w:b w:val="0"/>
                <w:sz w:val="16"/>
              </w:rPr>
              <w:t>24</w:t>
            </w:r>
          </w:p>
        </w:tc>
        <w:tc>
          <w:tcPr>
            <w:tcW w:w="1384" w:type="dxa"/>
            <w:tcMar>
              <w:top w:w="80" w:type="dxa"/>
              <w:left w:w="70" w:type="dxa"/>
              <w:bottom w:w="80" w:type="dxa"/>
              <w:right w:w="70" w:type="dxa"/>
            </w:tcMar>
            <w:vAlign w:val="center"/>
          </w:tcPr>
          <w:p w14:paraId="13414A3E">
            <w:pPr>
              <w:jc w:val="center"/>
            </w:pPr>
          </w:p>
        </w:tc>
        <w:tc>
          <w:tcPr>
            <w:tcW w:w="1384" w:type="dxa"/>
            <w:tcMar>
              <w:top w:w="80" w:type="dxa"/>
              <w:left w:w="70" w:type="dxa"/>
              <w:bottom w:w="80" w:type="dxa"/>
              <w:right w:w="70" w:type="dxa"/>
            </w:tcMar>
            <w:vAlign w:val="center"/>
          </w:tcPr>
          <w:p w14:paraId="60F8F111">
            <w:pPr>
              <w:jc w:val="center"/>
            </w:pPr>
          </w:p>
        </w:tc>
        <w:tc>
          <w:tcPr>
            <w:tcW w:w="1384" w:type="dxa"/>
            <w:tcMar>
              <w:top w:w="80" w:type="dxa"/>
              <w:left w:w="70" w:type="dxa"/>
              <w:bottom w:w="80" w:type="dxa"/>
              <w:right w:w="70" w:type="dxa"/>
            </w:tcMar>
            <w:vAlign w:val="center"/>
          </w:tcPr>
          <w:p w14:paraId="54F7BB75">
            <w:pPr>
              <w:jc w:val="center"/>
            </w:pPr>
          </w:p>
        </w:tc>
        <w:tc>
          <w:tcPr>
            <w:tcW w:w="1384" w:type="dxa"/>
            <w:tcMar>
              <w:top w:w="80" w:type="dxa"/>
              <w:left w:w="70" w:type="dxa"/>
              <w:bottom w:w="80" w:type="dxa"/>
              <w:right w:w="70" w:type="dxa"/>
            </w:tcMar>
            <w:vAlign w:val="center"/>
          </w:tcPr>
          <w:p w14:paraId="390EEEE1">
            <w:pPr>
              <w:jc w:val="center"/>
            </w:pPr>
          </w:p>
        </w:tc>
      </w:tr>
    </w:tbl>
    <w:p w14:paraId="34D11E1F">
      <w:pPr>
        <w:spacing w:before="40" w:after="160"/>
      </w:pPr>
      <w:r>
        <w:rPr>
          <w:rFonts w:ascii="Times New Roman" w:hAnsi="Times New Roman" w:eastAsia="Times New Roman"/>
          <w:i/>
          <w:sz w:val="19"/>
        </w:rPr>
        <w:t>Notes: Values are transcribed from the saved output in processed_data/H3.ipynb. Standard errors are clustered at the fund level. Both panels include entity and time fixed effects. ***, **, and * denote p &lt; 0.01, p &lt; 0.05, and p &lt; 0.10.</w:t>
      </w:r>
    </w:p>
    <w:p w14:paraId="7333F24D">
      <w:pPr>
        <w:spacing w:after="120" w:line="276" w:lineRule="auto"/>
      </w:pPr>
      <w:r>
        <w:rPr>
          <w:rFonts w:ascii="Times New Roman" w:hAnsi="Times New Roman" w:eastAsia="Times New Roman"/>
          <w:sz w:val="24"/>
        </w:rPr>
        <w:t xml:space="preserve">The two portfolio measures reveal different margins of adjustment. In Panel A, the coefficient on </w:t>
      </w:r>
      <w:r>
        <w:rPr>
          <w:rFonts w:ascii="Times New Roman" w:hAnsi="Times New Roman" w:eastAsia="Times New Roman"/>
          <w:b/>
          <w:sz w:val="24"/>
        </w:rPr>
        <w:t>AI_post</w:t>
      </w:r>
      <w:r>
        <w:rPr>
          <w:rFonts w:ascii="Times New Roman" w:hAnsi="Times New Roman" w:eastAsia="Times New Roman"/>
          <w:sz w:val="24"/>
        </w:rPr>
        <w:t xml:space="preserve"> is -0.1146 with a </w:t>
      </w:r>
      <w:r>
        <w:rPr>
          <w:rFonts w:ascii="Times New Roman" w:hAnsi="Times New Roman" w:eastAsia="Times New Roman"/>
          <w:b/>
          <w:sz w:val="24"/>
        </w:rPr>
        <w:t>P-value</w:t>
      </w:r>
      <w:r>
        <w:rPr>
          <w:rFonts w:ascii="Times New Roman" w:hAnsi="Times New Roman" w:eastAsia="Times New Roman"/>
          <w:sz w:val="24"/>
        </w:rPr>
        <w:t xml:space="preserve"> below 0.0001, indicating that higher-exposure funds did not respond by initiating a larger number of new AI-related positions. Instead, the evidence points away from broad exploratory expansion on the extensive margin.</w:t>
      </w:r>
    </w:p>
    <w:p w14:paraId="6D68B78C">
      <w:pPr>
        <w:spacing w:after="120" w:line="276" w:lineRule="auto"/>
      </w:pPr>
      <w:r>
        <w:rPr>
          <w:rFonts w:ascii="Times New Roman" w:hAnsi="Times New Roman" w:eastAsia="Times New Roman"/>
          <w:sz w:val="24"/>
        </w:rPr>
        <w:t xml:space="preserve">Panel B reports a sharply different pattern for </w:t>
      </w:r>
      <w:r>
        <w:rPr>
          <w:rFonts w:ascii="Times New Roman" w:hAnsi="Times New Roman" w:eastAsia="Times New Roman"/>
          <w:b/>
          <w:sz w:val="24"/>
        </w:rPr>
        <w:t>AIShare</w:t>
      </w:r>
      <w:r>
        <w:rPr>
          <w:rFonts w:ascii="Times New Roman" w:hAnsi="Times New Roman" w:eastAsia="Times New Roman"/>
          <w:sz w:val="24"/>
        </w:rPr>
        <w:t xml:space="preserve">. The coefficient on </w:t>
      </w:r>
      <w:r>
        <w:rPr>
          <w:rFonts w:ascii="Times New Roman" w:hAnsi="Times New Roman" w:eastAsia="Times New Roman"/>
          <w:b/>
          <w:sz w:val="24"/>
        </w:rPr>
        <w:t>AI_post</w:t>
      </w:r>
      <w:r>
        <w:rPr>
          <w:rFonts w:ascii="Times New Roman" w:hAnsi="Times New Roman" w:eastAsia="Times New Roman"/>
          <w:sz w:val="24"/>
        </w:rPr>
        <w:t xml:space="preserve"> is 3.8220, with a T-statistic of 13.125 and a </w:t>
      </w:r>
      <w:r>
        <w:rPr>
          <w:rFonts w:ascii="Times New Roman" w:hAnsi="Times New Roman" w:eastAsia="Times New Roman"/>
          <w:b/>
          <w:sz w:val="24"/>
        </w:rPr>
        <w:t>P-value</w:t>
      </w:r>
      <w:r>
        <w:rPr>
          <w:rFonts w:ascii="Times New Roman" w:hAnsi="Times New Roman" w:eastAsia="Times New Roman"/>
          <w:sz w:val="24"/>
        </w:rPr>
        <w:t xml:space="preserve"> below 0.0001. This estimate implies that a one-standard-deviation increase in pre-shock AI exposure is associated with a 3.82 percentage point higher AI portfolio share after ChatGPT. The result is economically meaningful and suggests that AI-exposed funds adjusted primarily by increasing the intensity of allocation to AI-related firms rather than by adding many new AI tickers.</w:t>
      </w:r>
    </w:p>
    <w:p w14:paraId="32B91112">
      <w:pPr>
        <w:spacing w:before="160" w:after="80"/>
        <w:jc w:val="center"/>
      </w:pPr>
      <w:r>
        <w:rPr>
          <w:rFonts w:ascii="Times New Roman" w:hAnsi="Times New Roman" w:eastAsia="Times New Roman"/>
          <w:b/>
          <w:sz w:val="22"/>
        </w:rPr>
        <w:t>Figure 3. Average AI Portfolio Share Before and After ChatGPT</w:t>
      </w:r>
    </w:p>
    <w:p w14:paraId="45B0782E">
      <w:pPr>
        <w:jc w:val="center"/>
      </w:pPr>
      <w: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6D0DA47">
      <w:pPr>
        <w:spacing w:before="40" w:after="160"/>
      </w:pPr>
      <w:r>
        <w:rPr>
          <w:rFonts w:ascii="Times New Roman" w:hAnsi="Times New Roman" w:eastAsia="Times New Roman"/>
          <w:i/>
          <w:sz w:val="19"/>
        </w:rPr>
        <w:t>Source: author’s descriptive visualization from the H3 fund-quarter panel. The figure is descriptive and does not include fixed effects or controls.</w:t>
      </w:r>
    </w:p>
    <w:p w14:paraId="6B807ED5">
      <w:pPr>
        <w:spacing w:after="120" w:line="276" w:lineRule="auto"/>
      </w:pPr>
      <w:r>
        <w:rPr>
          <w:rFonts w:ascii="Times New Roman" w:hAnsi="Times New Roman" w:eastAsia="Times New Roman"/>
          <w:sz w:val="24"/>
        </w:rPr>
        <w:t>Figure 3 provides descriptive evidence on the evolution of average AI portfolio shares for high- and low-AI-exposure funds. High-AI-exposure funds already hold substantially larger AI portfolio shares before ChatGPT, but the gap widens after 2022 as the high-exposure group increases its AI allocation while the low-exposure group remains relatively flat. This visual pattern is consistent with the regression evidence in Panel B of Table 4, although the figure should be interpreted as descriptive support rather than causal evidence.</w:t>
      </w:r>
    </w:p>
    <w:p w14:paraId="4AA5552F">
      <w:pPr>
        <w:spacing w:after="120" w:line="276" w:lineRule="auto"/>
      </w:pPr>
      <w:r>
        <w:rPr>
          <w:rFonts w:ascii="Times New Roman" w:hAnsi="Times New Roman" w:eastAsia="Times New Roman"/>
          <w:sz w:val="24"/>
        </w:rPr>
        <w:t>Taken together, the H3 evidence supports strategic adaptation on the intensive margin: funds already exposed to AI increased their AI-related portfolio share after a major technological shock. H3 is supported primarily through portfolio allocation intensity rather than new position initiation.</w:t>
      </w:r>
    </w:p>
    <w:p w14:paraId="2A7FD8E5">
      <w:pPr>
        <w:spacing w:before="160" w:after="120"/>
      </w:pPr>
      <w:r>
        <w:rPr>
          <w:rFonts w:ascii="Times New Roman" w:hAnsi="Times New Roman" w:eastAsia="Times New Roman"/>
          <w:b/>
          <w:sz w:val="28"/>
        </w:rPr>
        <w:t>4.6 Robustness Tests</w:t>
      </w:r>
    </w:p>
    <w:p w14:paraId="5C7A9B88">
      <w:pPr>
        <w:spacing w:after="120" w:line="276" w:lineRule="auto"/>
      </w:pPr>
      <w:r>
        <w:rPr>
          <w:rFonts w:ascii="Times New Roman" w:hAnsi="Times New Roman" w:eastAsia="Times New Roman"/>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160" w:after="80"/>
        <w:jc w:val="center"/>
      </w:pPr>
      <w:r>
        <w:rPr>
          <w:rFonts w:ascii="Times New Roman" w:hAnsi="Times New Roman" w:eastAsia="Times New Roman"/>
          <w:b/>
          <w:sz w:val="22"/>
        </w:rPr>
        <w:t>Table 5. Robustness Tests</w:t>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65"/>
        <w:gridCol w:w="1384"/>
        <w:gridCol w:w="1384"/>
        <w:gridCol w:w="1384"/>
        <w:gridCol w:w="1384"/>
        <w:gridCol w:w="1384"/>
      </w:tblGrid>
      <w:tr w14:paraId="7D1647D8">
        <w:trPr>
          <w:jc w:val="center"/>
        </w:trPr>
        <w:tc>
          <w:tcPr>
            <w:tcW w:w="1384" w:type="dxa"/>
            <w:shd w:val="clear" w:color="auto" w:fill="D9EAF7"/>
            <w:tcMar>
              <w:top w:w="80" w:type="dxa"/>
              <w:left w:w="70" w:type="dxa"/>
              <w:bottom w:w="80" w:type="dxa"/>
              <w:right w:w="70" w:type="dxa"/>
            </w:tcMar>
            <w:vAlign w:val="center"/>
          </w:tcPr>
          <w:p w14:paraId="09867B1C">
            <w:pPr>
              <w:jc w:val="center"/>
            </w:pPr>
            <w:r>
              <w:rPr>
                <w:rFonts w:ascii="Times New Roman" w:hAnsi="Times New Roman" w:eastAsia="Times New Roman"/>
                <w:b/>
                <w:sz w:val="16"/>
              </w:rPr>
              <w:t>Parameter</w:t>
            </w:r>
          </w:p>
        </w:tc>
        <w:tc>
          <w:tcPr>
            <w:tcW w:w="1384" w:type="dxa"/>
            <w:shd w:val="clear" w:color="auto" w:fill="D9EAF7"/>
            <w:tcMar>
              <w:top w:w="80" w:type="dxa"/>
              <w:left w:w="70" w:type="dxa"/>
              <w:bottom w:w="80" w:type="dxa"/>
              <w:right w:w="70" w:type="dxa"/>
            </w:tcMar>
            <w:vAlign w:val="center"/>
          </w:tcPr>
          <w:p w14:paraId="58B09B2E">
            <w:pPr>
              <w:jc w:val="center"/>
            </w:pPr>
            <w:r>
              <w:rPr>
                <w:rFonts w:ascii="Times New Roman" w:hAnsi="Times New Roman" w:eastAsia="Times New Roman"/>
                <w:b/>
                <w:sz w:val="16"/>
              </w:rPr>
              <w:t>Coefficient</w:t>
            </w:r>
          </w:p>
        </w:tc>
        <w:tc>
          <w:tcPr>
            <w:tcW w:w="1384" w:type="dxa"/>
            <w:shd w:val="clear" w:color="auto" w:fill="D9EAF7"/>
            <w:tcMar>
              <w:top w:w="80" w:type="dxa"/>
              <w:left w:w="70" w:type="dxa"/>
              <w:bottom w:w="80" w:type="dxa"/>
              <w:right w:w="70" w:type="dxa"/>
            </w:tcMar>
            <w:vAlign w:val="center"/>
          </w:tcPr>
          <w:p w14:paraId="0FF867AF">
            <w:pPr>
              <w:jc w:val="center"/>
            </w:pPr>
            <w:r>
              <w:rPr>
                <w:rFonts w:ascii="Times New Roman" w:hAnsi="Times New Roman" w:eastAsia="Times New Roman"/>
                <w:b/>
                <w:sz w:val="16"/>
              </w:rPr>
              <w:t>Std. Err.</w:t>
            </w:r>
          </w:p>
        </w:tc>
        <w:tc>
          <w:tcPr>
            <w:tcW w:w="1384" w:type="dxa"/>
            <w:shd w:val="clear" w:color="auto" w:fill="D9EAF7"/>
            <w:tcMar>
              <w:top w:w="80" w:type="dxa"/>
              <w:left w:w="70" w:type="dxa"/>
              <w:bottom w:w="80" w:type="dxa"/>
              <w:right w:w="70" w:type="dxa"/>
            </w:tcMar>
            <w:vAlign w:val="center"/>
          </w:tcPr>
          <w:p w14:paraId="7A8B913A">
            <w:pPr>
              <w:jc w:val="center"/>
            </w:pPr>
            <w:r>
              <w:rPr>
                <w:rFonts w:ascii="Times New Roman" w:hAnsi="Times New Roman" w:eastAsia="Times New Roman"/>
                <w:b/>
                <w:sz w:val="16"/>
              </w:rPr>
              <w:t>T-stat</w:t>
            </w:r>
          </w:p>
        </w:tc>
        <w:tc>
          <w:tcPr>
            <w:tcW w:w="1384" w:type="dxa"/>
            <w:shd w:val="clear" w:color="auto" w:fill="D9EAF7"/>
            <w:tcMar>
              <w:top w:w="80" w:type="dxa"/>
              <w:left w:w="70" w:type="dxa"/>
              <w:bottom w:w="80" w:type="dxa"/>
              <w:right w:w="70" w:type="dxa"/>
            </w:tcMar>
            <w:vAlign w:val="center"/>
          </w:tcPr>
          <w:p w14:paraId="47288AB4">
            <w:pPr>
              <w:jc w:val="center"/>
            </w:pPr>
            <w:r>
              <w:rPr>
                <w:rFonts w:ascii="Times New Roman" w:hAnsi="Times New Roman" w:eastAsia="Times New Roman"/>
                <w:b/>
                <w:sz w:val="16"/>
              </w:rPr>
              <w:t>P-value</w:t>
            </w:r>
          </w:p>
        </w:tc>
        <w:tc>
          <w:tcPr>
            <w:tcW w:w="1384" w:type="dxa"/>
            <w:shd w:val="clear" w:color="auto" w:fill="D9EAF7"/>
            <w:tcMar>
              <w:top w:w="80" w:type="dxa"/>
              <w:left w:w="70" w:type="dxa"/>
              <w:bottom w:w="80" w:type="dxa"/>
              <w:right w:w="70" w:type="dxa"/>
            </w:tcMar>
            <w:vAlign w:val="center"/>
          </w:tcPr>
          <w:p w14:paraId="6310589B">
            <w:pPr>
              <w:jc w:val="center"/>
            </w:pPr>
            <w:r>
              <w:rPr>
                <w:rFonts w:ascii="Times New Roman" w:hAnsi="Times New Roman" w:eastAsia="Times New Roman"/>
                <w:b/>
                <w:sz w:val="16"/>
              </w:rPr>
              <w:t>95% CI</w:t>
            </w:r>
          </w:p>
        </w:tc>
      </w:tr>
      <w:tr w14:paraId="297C5804">
        <w:trPr>
          <w:jc w:val="center"/>
        </w:trPr>
        <w:tc>
          <w:tcPr>
            <w:tcW w:w="8304" w:type="dxa"/>
            <w:gridSpan w:val="6"/>
            <w:shd w:val="clear" w:color="auto" w:fill="F2F2F2"/>
            <w:tcMar>
              <w:top w:w="80" w:type="dxa"/>
              <w:left w:w="70" w:type="dxa"/>
              <w:bottom w:w="80" w:type="dxa"/>
              <w:right w:w="70" w:type="dxa"/>
            </w:tcMar>
          </w:tcPr>
          <w:p w14:paraId="041C4283">
            <w:pPr>
              <w:jc w:val="left"/>
            </w:pPr>
            <w:r>
              <w:rPr>
                <w:rFonts w:ascii="Times New Roman" w:hAnsi="Times New Roman" w:eastAsia="Times New Roman"/>
                <w:b/>
                <w:sz w:val="16"/>
              </w:rPr>
              <w:t>Panel A: Continuous exposure; Dependent variable = flow_w</w:t>
            </w:r>
          </w:p>
        </w:tc>
      </w:tr>
      <w:tr w14:paraId="0A7AF564">
        <w:trPr>
          <w:jc w:val="center"/>
        </w:trPr>
        <w:tc>
          <w:tcPr>
            <w:tcW w:w="1384" w:type="dxa"/>
            <w:tcMar>
              <w:top w:w="80" w:type="dxa"/>
              <w:left w:w="70" w:type="dxa"/>
              <w:bottom w:w="80" w:type="dxa"/>
              <w:right w:w="70" w:type="dxa"/>
            </w:tcMar>
            <w:vAlign w:val="center"/>
          </w:tcPr>
          <w:p w14:paraId="60E932F9">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AC2ED6">
            <w:pPr>
              <w:jc w:val="center"/>
            </w:pPr>
            <w:r>
              <w:rPr>
                <w:rFonts w:ascii="Times New Roman" w:hAnsi="Times New Roman" w:eastAsia="Times New Roman"/>
                <w:b w:val="0"/>
                <w:sz w:val="16"/>
              </w:rPr>
              <w:t>0.1153***</w:t>
            </w:r>
          </w:p>
        </w:tc>
        <w:tc>
          <w:tcPr>
            <w:tcW w:w="1384" w:type="dxa"/>
            <w:tcMar>
              <w:top w:w="80" w:type="dxa"/>
              <w:left w:w="70" w:type="dxa"/>
              <w:bottom w:w="80" w:type="dxa"/>
              <w:right w:w="70" w:type="dxa"/>
            </w:tcMar>
            <w:vAlign w:val="center"/>
          </w:tcPr>
          <w:p w14:paraId="0B462210">
            <w:pPr>
              <w:jc w:val="center"/>
            </w:pPr>
            <w:r>
              <w:rPr>
                <w:rFonts w:ascii="Times New Roman" w:hAnsi="Times New Roman" w:eastAsia="Times New Roman"/>
                <w:b w:val="0"/>
                <w:sz w:val="16"/>
              </w:rPr>
              <w:t>0.0095</w:t>
            </w:r>
          </w:p>
        </w:tc>
        <w:tc>
          <w:tcPr>
            <w:tcW w:w="1384" w:type="dxa"/>
            <w:tcMar>
              <w:top w:w="80" w:type="dxa"/>
              <w:left w:w="70" w:type="dxa"/>
              <w:bottom w:w="80" w:type="dxa"/>
              <w:right w:w="70" w:type="dxa"/>
            </w:tcMar>
            <w:vAlign w:val="center"/>
          </w:tcPr>
          <w:p w14:paraId="707252FA">
            <w:pPr>
              <w:jc w:val="center"/>
            </w:pPr>
            <w:r>
              <w:rPr>
                <w:rFonts w:ascii="Times New Roman" w:hAnsi="Times New Roman" w:eastAsia="Times New Roman"/>
                <w:b w:val="0"/>
                <w:sz w:val="16"/>
              </w:rPr>
              <w:t>12.173</w:t>
            </w:r>
          </w:p>
        </w:tc>
        <w:tc>
          <w:tcPr>
            <w:tcW w:w="1384" w:type="dxa"/>
            <w:tcMar>
              <w:top w:w="80" w:type="dxa"/>
              <w:left w:w="70" w:type="dxa"/>
              <w:bottom w:w="80" w:type="dxa"/>
              <w:right w:w="70" w:type="dxa"/>
            </w:tcMar>
            <w:vAlign w:val="center"/>
          </w:tcPr>
          <w:p w14:paraId="1A07A05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1664AA6">
            <w:pPr>
              <w:jc w:val="center"/>
            </w:pPr>
            <w:r>
              <w:rPr>
                <w:rFonts w:ascii="Times New Roman" w:hAnsi="Times New Roman" w:eastAsia="Times New Roman"/>
                <w:b w:val="0"/>
                <w:sz w:val="16"/>
              </w:rPr>
              <w:t>[0.0967, 0.1339]</w:t>
            </w:r>
          </w:p>
        </w:tc>
      </w:tr>
      <w:tr w14:paraId="3C1EE0CA">
        <w:trPr>
          <w:jc w:val="center"/>
        </w:trPr>
        <w:tc>
          <w:tcPr>
            <w:tcW w:w="1384" w:type="dxa"/>
            <w:tcMar>
              <w:top w:w="80" w:type="dxa"/>
              <w:left w:w="70" w:type="dxa"/>
              <w:bottom w:w="80" w:type="dxa"/>
              <w:right w:w="70" w:type="dxa"/>
            </w:tcMar>
            <w:vAlign w:val="center"/>
          </w:tcPr>
          <w:p w14:paraId="2DD27235">
            <w:pPr>
              <w:jc w:val="left"/>
            </w:pPr>
            <w:r>
              <w:rPr>
                <w:rFonts w:ascii="Times New Roman" w:hAnsi="Times New Roman" w:eastAsia="Times New Roman"/>
                <w:b w:val="0"/>
                <w:sz w:val="16"/>
              </w:rPr>
              <w:t>AI_post</w:t>
            </w:r>
          </w:p>
        </w:tc>
        <w:tc>
          <w:tcPr>
            <w:tcW w:w="1384" w:type="dxa"/>
            <w:tcMar>
              <w:top w:w="80" w:type="dxa"/>
              <w:left w:w="70" w:type="dxa"/>
              <w:bottom w:w="80" w:type="dxa"/>
              <w:right w:w="70" w:type="dxa"/>
            </w:tcMar>
            <w:vAlign w:val="center"/>
          </w:tcPr>
          <w:p w14:paraId="688D5EDD">
            <w:pPr>
              <w:jc w:val="center"/>
            </w:pPr>
            <w:r>
              <w:rPr>
                <w:rFonts w:ascii="Times New Roman" w:hAnsi="Times New Roman" w:eastAsia="Times New Roman"/>
                <w:b w:val="0"/>
                <w:sz w:val="16"/>
              </w:rPr>
              <w:t>0.0057***</w:t>
            </w:r>
          </w:p>
        </w:tc>
        <w:tc>
          <w:tcPr>
            <w:tcW w:w="1384" w:type="dxa"/>
            <w:tcMar>
              <w:top w:w="80" w:type="dxa"/>
              <w:left w:w="70" w:type="dxa"/>
              <w:bottom w:w="80" w:type="dxa"/>
              <w:right w:w="70" w:type="dxa"/>
            </w:tcMar>
            <w:vAlign w:val="center"/>
          </w:tcPr>
          <w:p w14:paraId="56EBD7C8">
            <w:pPr>
              <w:jc w:val="center"/>
            </w:pPr>
            <w:r>
              <w:rPr>
                <w:rFonts w:ascii="Times New Roman" w:hAnsi="Times New Roman" w:eastAsia="Times New Roman"/>
                <w:b w:val="0"/>
                <w:sz w:val="16"/>
              </w:rPr>
              <w:t>0.0009</w:t>
            </w:r>
          </w:p>
        </w:tc>
        <w:tc>
          <w:tcPr>
            <w:tcW w:w="1384" w:type="dxa"/>
            <w:tcMar>
              <w:top w:w="80" w:type="dxa"/>
              <w:left w:w="70" w:type="dxa"/>
              <w:bottom w:w="80" w:type="dxa"/>
              <w:right w:w="70" w:type="dxa"/>
            </w:tcMar>
            <w:vAlign w:val="center"/>
          </w:tcPr>
          <w:p w14:paraId="47D0A6D0">
            <w:pPr>
              <w:jc w:val="center"/>
            </w:pPr>
            <w:r>
              <w:rPr>
                <w:rFonts w:ascii="Times New Roman" w:hAnsi="Times New Roman" w:eastAsia="Times New Roman"/>
                <w:b w:val="0"/>
                <w:sz w:val="16"/>
              </w:rPr>
              <w:t>6.4092</w:t>
            </w:r>
          </w:p>
        </w:tc>
        <w:tc>
          <w:tcPr>
            <w:tcW w:w="1384" w:type="dxa"/>
            <w:tcMar>
              <w:top w:w="80" w:type="dxa"/>
              <w:left w:w="70" w:type="dxa"/>
              <w:bottom w:w="80" w:type="dxa"/>
              <w:right w:w="70" w:type="dxa"/>
            </w:tcMar>
            <w:vAlign w:val="center"/>
          </w:tcPr>
          <w:p w14:paraId="4B7A937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4C33E6A">
            <w:pPr>
              <w:jc w:val="center"/>
            </w:pPr>
            <w:r>
              <w:rPr>
                <w:rFonts w:ascii="Times New Roman" w:hAnsi="Times New Roman" w:eastAsia="Times New Roman"/>
                <w:b w:val="0"/>
                <w:sz w:val="16"/>
              </w:rPr>
              <w:t>[0.0040, 0.0075]</w:t>
            </w:r>
          </w:p>
        </w:tc>
      </w:tr>
      <w:tr w14:paraId="6358AAF6">
        <w:trPr>
          <w:jc w:val="center"/>
        </w:trPr>
        <w:tc>
          <w:tcPr>
            <w:tcW w:w="1384" w:type="dxa"/>
            <w:tcMar>
              <w:top w:w="80" w:type="dxa"/>
              <w:left w:w="70" w:type="dxa"/>
              <w:bottom w:w="80" w:type="dxa"/>
              <w:right w:w="70" w:type="dxa"/>
            </w:tcMar>
            <w:vAlign w:val="center"/>
          </w:tcPr>
          <w:p w14:paraId="21973F57">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5F0ED5A2">
            <w:pPr>
              <w:jc w:val="center"/>
            </w:pPr>
            <w:r>
              <w:rPr>
                <w:rFonts w:ascii="Times New Roman" w:hAnsi="Times New Roman" w:eastAsia="Times New Roman"/>
                <w:b w:val="0"/>
                <w:sz w:val="16"/>
              </w:rPr>
              <w:t>-0.0319***</w:t>
            </w:r>
          </w:p>
        </w:tc>
        <w:tc>
          <w:tcPr>
            <w:tcW w:w="1384" w:type="dxa"/>
            <w:tcMar>
              <w:top w:w="80" w:type="dxa"/>
              <w:left w:w="70" w:type="dxa"/>
              <w:bottom w:w="80" w:type="dxa"/>
              <w:right w:w="70" w:type="dxa"/>
            </w:tcMar>
            <w:vAlign w:val="center"/>
          </w:tcPr>
          <w:p w14:paraId="62B5522D">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C905ACD">
            <w:pPr>
              <w:jc w:val="center"/>
            </w:pPr>
            <w:r>
              <w:rPr>
                <w:rFonts w:ascii="Times New Roman" w:hAnsi="Times New Roman" w:eastAsia="Times New Roman"/>
                <w:b w:val="0"/>
                <w:sz w:val="16"/>
              </w:rPr>
              <w:t>-12.603</w:t>
            </w:r>
          </w:p>
        </w:tc>
        <w:tc>
          <w:tcPr>
            <w:tcW w:w="1384" w:type="dxa"/>
            <w:tcMar>
              <w:top w:w="80" w:type="dxa"/>
              <w:left w:w="70" w:type="dxa"/>
              <w:bottom w:w="80" w:type="dxa"/>
              <w:right w:w="70" w:type="dxa"/>
            </w:tcMar>
            <w:vAlign w:val="center"/>
          </w:tcPr>
          <w:p w14:paraId="71423509">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B037406">
            <w:pPr>
              <w:jc w:val="center"/>
            </w:pPr>
            <w:r>
              <w:rPr>
                <w:rFonts w:ascii="Times New Roman" w:hAnsi="Times New Roman" w:eastAsia="Times New Roman"/>
                <w:b w:val="0"/>
                <w:sz w:val="16"/>
              </w:rPr>
              <w:t>[-0.0368, -0.0269]</w:t>
            </w:r>
          </w:p>
        </w:tc>
      </w:tr>
      <w:tr w14:paraId="588C0FD3">
        <w:trPr>
          <w:jc w:val="center"/>
        </w:trPr>
        <w:tc>
          <w:tcPr>
            <w:tcW w:w="1384" w:type="dxa"/>
            <w:tcMar>
              <w:top w:w="80" w:type="dxa"/>
              <w:left w:w="70" w:type="dxa"/>
              <w:bottom w:w="80" w:type="dxa"/>
              <w:right w:w="70" w:type="dxa"/>
            </w:tcMar>
            <w:vAlign w:val="center"/>
          </w:tcPr>
          <w:p w14:paraId="7B163F44">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0E874A8A">
            <w:pPr>
              <w:jc w:val="center"/>
            </w:pPr>
            <w:r>
              <w:rPr>
                <w:rFonts w:ascii="Times New Roman" w:hAnsi="Times New Roman" w:eastAsia="Times New Roman"/>
                <w:b w:val="0"/>
                <w:sz w:val="16"/>
              </w:rPr>
              <w:t>0.1369***</w:t>
            </w:r>
          </w:p>
        </w:tc>
        <w:tc>
          <w:tcPr>
            <w:tcW w:w="1384" w:type="dxa"/>
            <w:tcMar>
              <w:top w:w="80" w:type="dxa"/>
              <w:left w:w="70" w:type="dxa"/>
              <w:bottom w:w="80" w:type="dxa"/>
              <w:right w:w="70" w:type="dxa"/>
            </w:tcMar>
            <w:vAlign w:val="center"/>
          </w:tcPr>
          <w:p w14:paraId="5933123F">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F40D374">
            <w:pPr>
              <w:jc w:val="center"/>
            </w:pPr>
            <w:r>
              <w:rPr>
                <w:rFonts w:ascii="Times New Roman" w:hAnsi="Times New Roman" w:eastAsia="Times New Roman"/>
                <w:b w:val="0"/>
                <w:sz w:val="16"/>
              </w:rPr>
              <w:t>6.4177</w:t>
            </w:r>
          </w:p>
        </w:tc>
        <w:tc>
          <w:tcPr>
            <w:tcW w:w="1384" w:type="dxa"/>
            <w:tcMar>
              <w:top w:w="80" w:type="dxa"/>
              <w:left w:w="70" w:type="dxa"/>
              <w:bottom w:w="80" w:type="dxa"/>
              <w:right w:w="70" w:type="dxa"/>
            </w:tcMar>
            <w:vAlign w:val="center"/>
          </w:tcPr>
          <w:p w14:paraId="48F4785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EEA0E8E">
            <w:pPr>
              <w:jc w:val="center"/>
            </w:pPr>
            <w:r>
              <w:rPr>
                <w:rFonts w:ascii="Times New Roman" w:hAnsi="Times New Roman" w:eastAsia="Times New Roman"/>
                <w:b w:val="0"/>
                <w:sz w:val="16"/>
              </w:rPr>
              <w:t>[0.0951, 0.1787]</w:t>
            </w:r>
          </w:p>
        </w:tc>
      </w:tr>
      <w:tr w14:paraId="687671C7">
        <w:trPr>
          <w:jc w:val="center"/>
        </w:trPr>
        <w:tc>
          <w:tcPr>
            <w:tcW w:w="1384" w:type="dxa"/>
            <w:tcMar>
              <w:top w:w="80" w:type="dxa"/>
              <w:left w:w="70" w:type="dxa"/>
              <w:bottom w:w="80" w:type="dxa"/>
              <w:right w:w="70" w:type="dxa"/>
            </w:tcMar>
            <w:vAlign w:val="center"/>
          </w:tcPr>
          <w:p w14:paraId="1DF18CDE">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16E41EB6">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4B8D830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95C73B3">
            <w:pPr>
              <w:jc w:val="center"/>
            </w:pPr>
            <w:r>
              <w:rPr>
                <w:rFonts w:ascii="Times New Roman" w:hAnsi="Times New Roman" w:eastAsia="Times New Roman"/>
                <w:b w:val="0"/>
                <w:sz w:val="16"/>
              </w:rPr>
              <w:t>-6.9921</w:t>
            </w:r>
          </w:p>
        </w:tc>
        <w:tc>
          <w:tcPr>
            <w:tcW w:w="1384" w:type="dxa"/>
            <w:tcMar>
              <w:top w:w="80" w:type="dxa"/>
              <w:left w:w="70" w:type="dxa"/>
              <w:bottom w:w="80" w:type="dxa"/>
              <w:right w:w="70" w:type="dxa"/>
            </w:tcMar>
            <w:vAlign w:val="center"/>
          </w:tcPr>
          <w:p w14:paraId="13CC2DF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E5B6E54">
            <w:pPr>
              <w:jc w:val="center"/>
            </w:pPr>
            <w:r>
              <w:rPr>
                <w:rFonts w:ascii="Times New Roman" w:hAnsi="Times New Roman" w:eastAsia="Times New Roman"/>
                <w:b w:val="0"/>
                <w:sz w:val="16"/>
              </w:rPr>
              <w:t>[-0.1182, -0.0665]</w:t>
            </w:r>
          </w:p>
        </w:tc>
      </w:tr>
      <w:tr w14:paraId="533BCEE4">
        <w:trPr>
          <w:jc w:val="center"/>
        </w:trPr>
        <w:tc>
          <w:tcPr>
            <w:tcW w:w="1384" w:type="dxa"/>
            <w:tcMar>
              <w:top w:w="80" w:type="dxa"/>
              <w:left w:w="70" w:type="dxa"/>
              <w:bottom w:w="80" w:type="dxa"/>
              <w:right w:w="70" w:type="dxa"/>
            </w:tcMar>
            <w:vAlign w:val="center"/>
          </w:tcPr>
          <w:p w14:paraId="21BC850F">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7BEFAE13">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132DCB4A">
            <w:pPr>
              <w:jc w:val="center"/>
            </w:pPr>
          </w:p>
        </w:tc>
        <w:tc>
          <w:tcPr>
            <w:tcW w:w="1384" w:type="dxa"/>
            <w:tcMar>
              <w:top w:w="80" w:type="dxa"/>
              <w:left w:w="70" w:type="dxa"/>
              <w:bottom w:w="80" w:type="dxa"/>
              <w:right w:w="70" w:type="dxa"/>
            </w:tcMar>
            <w:vAlign w:val="center"/>
          </w:tcPr>
          <w:p w14:paraId="39692635">
            <w:pPr>
              <w:jc w:val="center"/>
            </w:pPr>
          </w:p>
        </w:tc>
        <w:tc>
          <w:tcPr>
            <w:tcW w:w="1384" w:type="dxa"/>
            <w:tcMar>
              <w:top w:w="80" w:type="dxa"/>
              <w:left w:w="70" w:type="dxa"/>
              <w:bottom w:w="80" w:type="dxa"/>
              <w:right w:w="70" w:type="dxa"/>
            </w:tcMar>
            <w:vAlign w:val="center"/>
          </w:tcPr>
          <w:p w14:paraId="365FDC56">
            <w:pPr>
              <w:jc w:val="center"/>
            </w:pPr>
          </w:p>
        </w:tc>
        <w:tc>
          <w:tcPr>
            <w:tcW w:w="1384" w:type="dxa"/>
            <w:tcMar>
              <w:top w:w="80" w:type="dxa"/>
              <w:left w:w="70" w:type="dxa"/>
              <w:bottom w:w="80" w:type="dxa"/>
              <w:right w:w="70" w:type="dxa"/>
            </w:tcMar>
            <w:vAlign w:val="center"/>
          </w:tcPr>
          <w:p w14:paraId="0F60EA1D">
            <w:pPr>
              <w:jc w:val="center"/>
            </w:pPr>
          </w:p>
        </w:tc>
      </w:tr>
      <w:tr w14:paraId="7083C9B1">
        <w:trPr>
          <w:jc w:val="center"/>
        </w:trPr>
        <w:tc>
          <w:tcPr>
            <w:tcW w:w="1384" w:type="dxa"/>
            <w:tcMar>
              <w:top w:w="80" w:type="dxa"/>
              <w:left w:w="70" w:type="dxa"/>
              <w:bottom w:w="80" w:type="dxa"/>
              <w:right w:w="70" w:type="dxa"/>
            </w:tcMar>
            <w:vAlign w:val="center"/>
          </w:tcPr>
          <w:p w14:paraId="5F135148">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560FFE31">
            <w:pPr>
              <w:jc w:val="center"/>
            </w:pPr>
            <w:r>
              <w:rPr>
                <w:rFonts w:ascii="Times New Roman" w:hAnsi="Times New Roman" w:eastAsia="Times New Roman"/>
                <w:b w:val="0"/>
                <w:sz w:val="16"/>
              </w:rPr>
              <w:t>0.0371</w:t>
            </w:r>
          </w:p>
        </w:tc>
        <w:tc>
          <w:tcPr>
            <w:tcW w:w="1384" w:type="dxa"/>
            <w:tcMar>
              <w:top w:w="80" w:type="dxa"/>
              <w:left w:w="70" w:type="dxa"/>
              <w:bottom w:w="80" w:type="dxa"/>
              <w:right w:w="70" w:type="dxa"/>
            </w:tcMar>
            <w:vAlign w:val="center"/>
          </w:tcPr>
          <w:p w14:paraId="2EAE30DB">
            <w:pPr>
              <w:jc w:val="center"/>
            </w:pPr>
          </w:p>
        </w:tc>
        <w:tc>
          <w:tcPr>
            <w:tcW w:w="1384" w:type="dxa"/>
            <w:tcMar>
              <w:top w:w="80" w:type="dxa"/>
              <w:left w:w="70" w:type="dxa"/>
              <w:bottom w:w="80" w:type="dxa"/>
              <w:right w:w="70" w:type="dxa"/>
            </w:tcMar>
            <w:vAlign w:val="center"/>
          </w:tcPr>
          <w:p w14:paraId="7B8BDCDC">
            <w:pPr>
              <w:jc w:val="center"/>
            </w:pPr>
          </w:p>
        </w:tc>
        <w:tc>
          <w:tcPr>
            <w:tcW w:w="1384" w:type="dxa"/>
            <w:tcMar>
              <w:top w:w="80" w:type="dxa"/>
              <w:left w:w="70" w:type="dxa"/>
              <w:bottom w:w="80" w:type="dxa"/>
              <w:right w:w="70" w:type="dxa"/>
            </w:tcMar>
            <w:vAlign w:val="center"/>
          </w:tcPr>
          <w:p w14:paraId="2D2FA12E">
            <w:pPr>
              <w:jc w:val="center"/>
            </w:pPr>
          </w:p>
        </w:tc>
        <w:tc>
          <w:tcPr>
            <w:tcW w:w="1384" w:type="dxa"/>
            <w:tcMar>
              <w:top w:w="80" w:type="dxa"/>
              <w:left w:w="70" w:type="dxa"/>
              <w:bottom w:w="80" w:type="dxa"/>
              <w:right w:w="70" w:type="dxa"/>
            </w:tcMar>
            <w:vAlign w:val="center"/>
          </w:tcPr>
          <w:p w14:paraId="40824432">
            <w:pPr>
              <w:jc w:val="center"/>
            </w:pPr>
          </w:p>
        </w:tc>
      </w:tr>
      <w:tr w14:paraId="5AEE0F0A">
        <w:trPr>
          <w:jc w:val="center"/>
        </w:trPr>
        <w:tc>
          <w:tcPr>
            <w:tcW w:w="8304" w:type="dxa"/>
            <w:gridSpan w:val="6"/>
            <w:shd w:val="clear" w:color="auto" w:fill="F2F2F2"/>
            <w:tcMar>
              <w:top w:w="80" w:type="dxa"/>
              <w:left w:w="70" w:type="dxa"/>
              <w:bottom w:w="80" w:type="dxa"/>
              <w:right w:w="70" w:type="dxa"/>
            </w:tcMar>
          </w:tcPr>
          <w:p w14:paraId="6931AB99">
            <w:pPr>
              <w:jc w:val="left"/>
            </w:pPr>
            <w:r>
              <w:rPr>
                <w:rFonts w:ascii="Times New Roman" w:hAnsi="Times New Roman" w:eastAsia="Times New Roman"/>
                <w:b/>
                <w:sz w:val="16"/>
              </w:rPr>
              <w:t>Panel B: Median-split treatment; Dependent variable = flow_w</w:t>
            </w:r>
          </w:p>
        </w:tc>
      </w:tr>
      <w:tr w14:paraId="02EACB50">
        <w:trPr>
          <w:jc w:val="center"/>
        </w:trPr>
        <w:tc>
          <w:tcPr>
            <w:tcW w:w="1384" w:type="dxa"/>
            <w:tcMar>
              <w:top w:w="80" w:type="dxa"/>
              <w:left w:w="70" w:type="dxa"/>
              <w:bottom w:w="80" w:type="dxa"/>
              <w:right w:w="70" w:type="dxa"/>
            </w:tcMar>
            <w:vAlign w:val="center"/>
          </w:tcPr>
          <w:p w14:paraId="109BA9D5">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6D5754D5">
            <w:pPr>
              <w:jc w:val="center"/>
            </w:pPr>
            <w:r>
              <w:rPr>
                <w:rFonts w:ascii="Times New Roman" w:hAnsi="Times New Roman" w:eastAsia="Times New Roman"/>
                <w:b w:val="0"/>
                <w:sz w:val="16"/>
              </w:rPr>
              <w:t>0.1127***</w:t>
            </w:r>
          </w:p>
        </w:tc>
        <w:tc>
          <w:tcPr>
            <w:tcW w:w="1384" w:type="dxa"/>
            <w:tcMar>
              <w:top w:w="80" w:type="dxa"/>
              <w:left w:w="70" w:type="dxa"/>
              <w:bottom w:w="80" w:type="dxa"/>
              <w:right w:w="70" w:type="dxa"/>
            </w:tcMar>
            <w:vAlign w:val="center"/>
          </w:tcPr>
          <w:p w14:paraId="2134A304">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464F906B">
            <w:pPr>
              <w:jc w:val="center"/>
            </w:pPr>
            <w:r>
              <w:rPr>
                <w:rFonts w:ascii="Times New Roman" w:hAnsi="Times New Roman" w:eastAsia="Times New Roman"/>
                <w:b w:val="0"/>
                <w:sz w:val="16"/>
              </w:rPr>
              <w:t>12.009</w:t>
            </w:r>
          </w:p>
        </w:tc>
        <w:tc>
          <w:tcPr>
            <w:tcW w:w="1384" w:type="dxa"/>
            <w:tcMar>
              <w:top w:w="80" w:type="dxa"/>
              <w:left w:w="70" w:type="dxa"/>
              <w:bottom w:w="80" w:type="dxa"/>
              <w:right w:w="70" w:type="dxa"/>
            </w:tcMar>
            <w:vAlign w:val="center"/>
          </w:tcPr>
          <w:p w14:paraId="1B06FA6C">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278CA25">
            <w:pPr>
              <w:jc w:val="center"/>
            </w:pPr>
            <w:r>
              <w:rPr>
                <w:rFonts w:ascii="Times New Roman" w:hAnsi="Times New Roman" w:eastAsia="Times New Roman"/>
                <w:b w:val="0"/>
                <w:sz w:val="16"/>
              </w:rPr>
              <w:t>[0.0943, 0.1311]</w:t>
            </w:r>
          </w:p>
        </w:tc>
      </w:tr>
      <w:tr w14:paraId="4711916E">
        <w:trPr>
          <w:jc w:val="center"/>
        </w:trPr>
        <w:tc>
          <w:tcPr>
            <w:tcW w:w="1384" w:type="dxa"/>
            <w:tcMar>
              <w:top w:w="80" w:type="dxa"/>
              <w:left w:w="70" w:type="dxa"/>
              <w:bottom w:w="80" w:type="dxa"/>
              <w:right w:w="70" w:type="dxa"/>
            </w:tcMar>
            <w:vAlign w:val="center"/>
          </w:tcPr>
          <w:p w14:paraId="0DF0DBF4">
            <w:pPr>
              <w:jc w:val="left"/>
            </w:pPr>
            <w:r>
              <w:rPr>
                <w:rFonts w:ascii="Times New Roman" w:hAnsi="Times New Roman" w:eastAsia="Times New Roman"/>
                <w:b w:val="0"/>
                <w:sz w:val="16"/>
              </w:rPr>
              <w:t>AI_dummy_post</w:t>
            </w:r>
          </w:p>
        </w:tc>
        <w:tc>
          <w:tcPr>
            <w:tcW w:w="1384" w:type="dxa"/>
            <w:tcMar>
              <w:top w:w="80" w:type="dxa"/>
              <w:left w:w="70" w:type="dxa"/>
              <w:bottom w:w="80" w:type="dxa"/>
              <w:right w:w="70" w:type="dxa"/>
            </w:tcMar>
            <w:vAlign w:val="center"/>
          </w:tcPr>
          <w:p w14:paraId="66737901">
            <w:pPr>
              <w:jc w:val="center"/>
            </w:pPr>
            <w:r>
              <w:rPr>
                <w:rFonts w:ascii="Times New Roman" w:hAnsi="Times New Roman" w:eastAsia="Times New Roman"/>
                <w:b w:val="0"/>
                <w:sz w:val="16"/>
              </w:rPr>
              <w:t>0.0076***</w:t>
            </w:r>
          </w:p>
        </w:tc>
        <w:tc>
          <w:tcPr>
            <w:tcW w:w="1384" w:type="dxa"/>
            <w:tcMar>
              <w:top w:w="80" w:type="dxa"/>
              <w:left w:w="70" w:type="dxa"/>
              <w:bottom w:w="80" w:type="dxa"/>
              <w:right w:w="70" w:type="dxa"/>
            </w:tcMar>
            <w:vAlign w:val="center"/>
          </w:tcPr>
          <w:p w14:paraId="79601853">
            <w:pPr>
              <w:jc w:val="center"/>
            </w:pPr>
            <w:r>
              <w:rPr>
                <w:rFonts w:ascii="Times New Roman" w:hAnsi="Times New Roman" w:eastAsia="Times New Roman"/>
                <w:b w:val="0"/>
                <w:sz w:val="16"/>
              </w:rPr>
              <w:t>0.0021</w:t>
            </w:r>
          </w:p>
        </w:tc>
        <w:tc>
          <w:tcPr>
            <w:tcW w:w="1384" w:type="dxa"/>
            <w:tcMar>
              <w:top w:w="80" w:type="dxa"/>
              <w:left w:w="70" w:type="dxa"/>
              <w:bottom w:w="80" w:type="dxa"/>
              <w:right w:w="70" w:type="dxa"/>
            </w:tcMar>
            <w:vAlign w:val="center"/>
          </w:tcPr>
          <w:p w14:paraId="35E062D1">
            <w:pPr>
              <w:jc w:val="center"/>
            </w:pPr>
            <w:r>
              <w:rPr>
                <w:rFonts w:ascii="Times New Roman" w:hAnsi="Times New Roman" w:eastAsia="Times New Roman"/>
                <w:b w:val="0"/>
                <w:sz w:val="16"/>
              </w:rPr>
              <w:t>3.6305</w:t>
            </w:r>
          </w:p>
        </w:tc>
        <w:tc>
          <w:tcPr>
            <w:tcW w:w="1384" w:type="dxa"/>
            <w:tcMar>
              <w:top w:w="80" w:type="dxa"/>
              <w:left w:w="70" w:type="dxa"/>
              <w:bottom w:w="80" w:type="dxa"/>
              <w:right w:w="70" w:type="dxa"/>
            </w:tcMar>
            <w:vAlign w:val="center"/>
          </w:tcPr>
          <w:p w14:paraId="7C013190">
            <w:pPr>
              <w:jc w:val="center"/>
            </w:pPr>
            <w:r>
              <w:rPr>
                <w:rFonts w:ascii="Times New Roman" w:hAnsi="Times New Roman" w:eastAsia="Times New Roman"/>
                <w:b w:val="0"/>
                <w:sz w:val="16"/>
              </w:rPr>
              <w:t>0.0003</w:t>
            </w:r>
          </w:p>
        </w:tc>
        <w:tc>
          <w:tcPr>
            <w:tcW w:w="1384" w:type="dxa"/>
            <w:tcMar>
              <w:top w:w="80" w:type="dxa"/>
              <w:left w:w="70" w:type="dxa"/>
              <w:bottom w:w="80" w:type="dxa"/>
              <w:right w:w="70" w:type="dxa"/>
            </w:tcMar>
            <w:vAlign w:val="center"/>
          </w:tcPr>
          <w:p w14:paraId="42DDB31F">
            <w:pPr>
              <w:jc w:val="center"/>
            </w:pPr>
            <w:r>
              <w:rPr>
                <w:rFonts w:ascii="Times New Roman" w:hAnsi="Times New Roman" w:eastAsia="Times New Roman"/>
                <w:b w:val="0"/>
                <w:sz w:val="16"/>
              </w:rPr>
              <w:t>[0.0035, 0.0118]</w:t>
            </w:r>
          </w:p>
        </w:tc>
      </w:tr>
      <w:tr w14:paraId="6C0A4E99">
        <w:trPr>
          <w:jc w:val="center"/>
        </w:trPr>
        <w:tc>
          <w:tcPr>
            <w:tcW w:w="1384" w:type="dxa"/>
            <w:tcMar>
              <w:top w:w="80" w:type="dxa"/>
              <w:left w:w="70" w:type="dxa"/>
              <w:bottom w:w="80" w:type="dxa"/>
              <w:right w:w="70" w:type="dxa"/>
            </w:tcMar>
            <w:vAlign w:val="center"/>
          </w:tcPr>
          <w:p w14:paraId="4D4E1D8F">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4F5FED52">
            <w:pPr>
              <w:jc w:val="center"/>
            </w:pPr>
            <w:r>
              <w:rPr>
                <w:rFonts w:ascii="Times New Roman" w:hAnsi="Times New Roman" w:eastAsia="Times New Roman"/>
                <w:b w:val="0"/>
                <w:sz w:val="16"/>
              </w:rPr>
              <w:t>-0.0317***</w:t>
            </w:r>
          </w:p>
        </w:tc>
        <w:tc>
          <w:tcPr>
            <w:tcW w:w="1384" w:type="dxa"/>
            <w:tcMar>
              <w:top w:w="80" w:type="dxa"/>
              <w:left w:w="70" w:type="dxa"/>
              <w:bottom w:w="80" w:type="dxa"/>
              <w:right w:w="70" w:type="dxa"/>
            </w:tcMar>
            <w:vAlign w:val="center"/>
          </w:tcPr>
          <w:p w14:paraId="6C73A43B">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76B471E2">
            <w:pPr>
              <w:jc w:val="center"/>
            </w:pPr>
            <w:r>
              <w:rPr>
                <w:rFonts w:ascii="Times New Roman" w:hAnsi="Times New Roman" w:eastAsia="Times New Roman"/>
                <w:b w:val="0"/>
                <w:sz w:val="16"/>
              </w:rPr>
              <w:t>-12.582</w:t>
            </w:r>
          </w:p>
        </w:tc>
        <w:tc>
          <w:tcPr>
            <w:tcW w:w="1384" w:type="dxa"/>
            <w:tcMar>
              <w:top w:w="80" w:type="dxa"/>
              <w:left w:w="70" w:type="dxa"/>
              <w:bottom w:w="80" w:type="dxa"/>
              <w:right w:w="70" w:type="dxa"/>
            </w:tcMar>
            <w:vAlign w:val="center"/>
          </w:tcPr>
          <w:p w14:paraId="64A383B3">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87B2DA6">
            <w:pPr>
              <w:jc w:val="center"/>
            </w:pPr>
            <w:r>
              <w:rPr>
                <w:rFonts w:ascii="Times New Roman" w:hAnsi="Times New Roman" w:eastAsia="Times New Roman"/>
                <w:b w:val="0"/>
                <w:sz w:val="16"/>
              </w:rPr>
              <w:t>[-0.0366, -0.0268]</w:t>
            </w:r>
          </w:p>
        </w:tc>
      </w:tr>
      <w:tr w14:paraId="464D488A">
        <w:trPr>
          <w:jc w:val="center"/>
        </w:trPr>
        <w:tc>
          <w:tcPr>
            <w:tcW w:w="1384" w:type="dxa"/>
            <w:tcMar>
              <w:top w:w="80" w:type="dxa"/>
              <w:left w:w="70" w:type="dxa"/>
              <w:bottom w:w="80" w:type="dxa"/>
              <w:right w:w="70" w:type="dxa"/>
            </w:tcMar>
            <w:vAlign w:val="center"/>
          </w:tcPr>
          <w:p w14:paraId="5AC2AAA5">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4287946A">
            <w:pPr>
              <w:jc w:val="center"/>
            </w:pPr>
            <w:r>
              <w:rPr>
                <w:rFonts w:ascii="Times New Roman" w:hAnsi="Times New Roman" w:eastAsia="Times New Roman"/>
                <w:b w:val="0"/>
                <w:sz w:val="16"/>
              </w:rPr>
              <w:t>0.1363***</w:t>
            </w:r>
          </w:p>
        </w:tc>
        <w:tc>
          <w:tcPr>
            <w:tcW w:w="1384" w:type="dxa"/>
            <w:tcMar>
              <w:top w:w="80" w:type="dxa"/>
              <w:left w:w="70" w:type="dxa"/>
              <w:bottom w:w="80" w:type="dxa"/>
              <w:right w:w="70" w:type="dxa"/>
            </w:tcMar>
            <w:vAlign w:val="center"/>
          </w:tcPr>
          <w:p w14:paraId="781C7544">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5151CD75">
            <w:pPr>
              <w:jc w:val="center"/>
            </w:pPr>
            <w:r>
              <w:rPr>
                <w:rFonts w:ascii="Times New Roman" w:hAnsi="Times New Roman" w:eastAsia="Times New Roman"/>
                <w:b w:val="0"/>
                <w:sz w:val="16"/>
              </w:rPr>
              <w:t>6.3885</w:t>
            </w:r>
          </w:p>
        </w:tc>
        <w:tc>
          <w:tcPr>
            <w:tcW w:w="1384" w:type="dxa"/>
            <w:tcMar>
              <w:top w:w="80" w:type="dxa"/>
              <w:left w:w="70" w:type="dxa"/>
              <w:bottom w:w="80" w:type="dxa"/>
              <w:right w:w="70" w:type="dxa"/>
            </w:tcMar>
            <w:vAlign w:val="center"/>
          </w:tcPr>
          <w:p w14:paraId="398D214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D41397D">
            <w:pPr>
              <w:jc w:val="center"/>
            </w:pPr>
            <w:r>
              <w:rPr>
                <w:rFonts w:ascii="Times New Roman" w:hAnsi="Times New Roman" w:eastAsia="Times New Roman"/>
                <w:b w:val="0"/>
                <w:sz w:val="16"/>
              </w:rPr>
              <w:t>[0.0945, 0.1781]</w:t>
            </w:r>
          </w:p>
        </w:tc>
      </w:tr>
      <w:tr w14:paraId="73294A1C">
        <w:trPr>
          <w:jc w:val="center"/>
        </w:trPr>
        <w:tc>
          <w:tcPr>
            <w:tcW w:w="1384" w:type="dxa"/>
            <w:tcMar>
              <w:top w:w="80" w:type="dxa"/>
              <w:left w:w="70" w:type="dxa"/>
              <w:bottom w:w="80" w:type="dxa"/>
              <w:right w:w="70" w:type="dxa"/>
            </w:tcMar>
            <w:vAlign w:val="center"/>
          </w:tcPr>
          <w:p w14:paraId="7C92D48C">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43C3A8C3">
            <w:pPr>
              <w:jc w:val="center"/>
            </w:pPr>
            <w:r>
              <w:rPr>
                <w:rFonts w:ascii="Times New Roman" w:hAnsi="Times New Roman" w:eastAsia="Times New Roman"/>
                <w:b w:val="0"/>
                <w:sz w:val="16"/>
              </w:rPr>
              <w:t>-0.0922***</w:t>
            </w:r>
          </w:p>
        </w:tc>
        <w:tc>
          <w:tcPr>
            <w:tcW w:w="1384" w:type="dxa"/>
            <w:tcMar>
              <w:top w:w="80" w:type="dxa"/>
              <w:left w:w="70" w:type="dxa"/>
              <w:bottom w:w="80" w:type="dxa"/>
              <w:right w:w="70" w:type="dxa"/>
            </w:tcMar>
            <w:vAlign w:val="center"/>
          </w:tcPr>
          <w:p w14:paraId="0DBDEDAF">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2F5622D7">
            <w:pPr>
              <w:jc w:val="center"/>
            </w:pPr>
            <w:r>
              <w:rPr>
                <w:rFonts w:ascii="Times New Roman" w:hAnsi="Times New Roman" w:eastAsia="Times New Roman"/>
                <w:b w:val="0"/>
                <w:sz w:val="16"/>
              </w:rPr>
              <w:t>-6.9832</w:t>
            </w:r>
          </w:p>
        </w:tc>
        <w:tc>
          <w:tcPr>
            <w:tcW w:w="1384" w:type="dxa"/>
            <w:tcMar>
              <w:top w:w="80" w:type="dxa"/>
              <w:left w:w="70" w:type="dxa"/>
              <w:bottom w:w="80" w:type="dxa"/>
              <w:right w:w="70" w:type="dxa"/>
            </w:tcMar>
            <w:vAlign w:val="center"/>
          </w:tcPr>
          <w:p w14:paraId="59F1E12F">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427A92AB">
            <w:pPr>
              <w:jc w:val="center"/>
            </w:pPr>
            <w:r>
              <w:rPr>
                <w:rFonts w:ascii="Times New Roman" w:hAnsi="Times New Roman" w:eastAsia="Times New Roman"/>
                <w:b w:val="0"/>
                <w:sz w:val="16"/>
              </w:rPr>
              <w:t>[-0.1181, -0.0664]</w:t>
            </w:r>
          </w:p>
        </w:tc>
      </w:tr>
      <w:tr w14:paraId="1178958A">
        <w:trPr>
          <w:jc w:val="center"/>
        </w:trPr>
        <w:tc>
          <w:tcPr>
            <w:tcW w:w="1384" w:type="dxa"/>
            <w:tcMar>
              <w:top w:w="80" w:type="dxa"/>
              <w:left w:w="70" w:type="dxa"/>
              <w:bottom w:w="80" w:type="dxa"/>
              <w:right w:w="70" w:type="dxa"/>
            </w:tcMar>
            <w:vAlign w:val="center"/>
          </w:tcPr>
          <w:p w14:paraId="7371A333">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20DB1CB6">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56BFBE65">
            <w:pPr>
              <w:jc w:val="center"/>
            </w:pPr>
          </w:p>
        </w:tc>
        <w:tc>
          <w:tcPr>
            <w:tcW w:w="1384" w:type="dxa"/>
            <w:tcMar>
              <w:top w:w="80" w:type="dxa"/>
              <w:left w:w="70" w:type="dxa"/>
              <w:bottom w:w="80" w:type="dxa"/>
              <w:right w:w="70" w:type="dxa"/>
            </w:tcMar>
            <w:vAlign w:val="center"/>
          </w:tcPr>
          <w:p w14:paraId="2E74AE0F">
            <w:pPr>
              <w:jc w:val="center"/>
            </w:pPr>
          </w:p>
        </w:tc>
        <w:tc>
          <w:tcPr>
            <w:tcW w:w="1384" w:type="dxa"/>
            <w:tcMar>
              <w:top w:w="80" w:type="dxa"/>
              <w:left w:w="70" w:type="dxa"/>
              <w:bottom w:w="80" w:type="dxa"/>
              <w:right w:w="70" w:type="dxa"/>
            </w:tcMar>
            <w:vAlign w:val="center"/>
          </w:tcPr>
          <w:p w14:paraId="60EFF7ED">
            <w:pPr>
              <w:jc w:val="center"/>
            </w:pPr>
          </w:p>
        </w:tc>
        <w:tc>
          <w:tcPr>
            <w:tcW w:w="1384" w:type="dxa"/>
            <w:tcMar>
              <w:top w:w="80" w:type="dxa"/>
              <w:left w:w="70" w:type="dxa"/>
              <w:bottom w:w="80" w:type="dxa"/>
              <w:right w:w="70" w:type="dxa"/>
            </w:tcMar>
            <w:vAlign w:val="center"/>
          </w:tcPr>
          <w:p w14:paraId="2BA7DD7F">
            <w:pPr>
              <w:jc w:val="center"/>
            </w:pPr>
          </w:p>
        </w:tc>
      </w:tr>
      <w:tr w14:paraId="2B7291B5">
        <w:trPr>
          <w:jc w:val="center"/>
        </w:trPr>
        <w:tc>
          <w:tcPr>
            <w:tcW w:w="1384" w:type="dxa"/>
            <w:tcMar>
              <w:top w:w="80" w:type="dxa"/>
              <w:left w:w="70" w:type="dxa"/>
              <w:bottom w:w="80" w:type="dxa"/>
              <w:right w:w="70" w:type="dxa"/>
            </w:tcMar>
            <w:vAlign w:val="center"/>
          </w:tcPr>
          <w:p w14:paraId="51F05479">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783225F3">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39F445A5">
            <w:pPr>
              <w:jc w:val="center"/>
            </w:pPr>
          </w:p>
        </w:tc>
        <w:tc>
          <w:tcPr>
            <w:tcW w:w="1384" w:type="dxa"/>
            <w:tcMar>
              <w:top w:w="80" w:type="dxa"/>
              <w:left w:w="70" w:type="dxa"/>
              <w:bottom w:w="80" w:type="dxa"/>
              <w:right w:w="70" w:type="dxa"/>
            </w:tcMar>
            <w:vAlign w:val="center"/>
          </w:tcPr>
          <w:p w14:paraId="070FEC26">
            <w:pPr>
              <w:jc w:val="center"/>
            </w:pPr>
          </w:p>
        </w:tc>
        <w:tc>
          <w:tcPr>
            <w:tcW w:w="1384" w:type="dxa"/>
            <w:tcMar>
              <w:top w:w="80" w:type="dxa"/>
              <w:left w:w="70" w:type="dxa"/>
              <w:bottom w:w="80" w:type="dxa"/>
              <w:right w:w="70" w:type="dxa"/>
            </w:tcMar>
            <w:vAlign w:val="center"/>
          </w:tcPr>
          <w:p w14:paraId="134303E8">
            <w:pPr>
              <w:jc w:val="center"/>
            </w:pPr>
          </w:p>
        </w:tc>
        <w:tc>
          <w:tcPr>
            <w:tcW w:w="1384" w:type="dxa"/>
            <w:tcMar>
              <w:top w:w="80" w:type="dxa"/>
              <w:left w:w="70" w:type="dxa"/>
              <w:bottom w:w="80" w:type="dxa"/>
              <w:right w:w="70" w:type="dxa"/>
            </w:tcMar>
            <w:vAlign w:val="center"/>
          </w:tcPr>
          <w:p w14:paraId="38197216">
            <w:pPr>
              <w:jc w:val="center"/>
            </w:pPr>
          </w:p>
        </w:tc>
      </w:tr>
      <w:tr w14:paraId="2A57E909">
        <w:trPr>
          <w:jc w:val="center"/>
        </w:trPr>
        <w:tc>
          <w:tcPr>
            <w:tcW w:w="8304" w:type="dxa"/>
            <w:gridSpan w:val="6"/>
            <w:shd w:val="clear" w:color="auto" w:fill="F2F2F2"/>
            <w:tcMar>
              <w:top w:w="80" w:type="dxa"/>
              <w:left w:w="70" w:type="dxa"/>
              <w:bottom w:w="80" w:type="dxa"/>
              <w:right w:w="70" w:type="dxa"/>
            </w:tcMar>
          </w:tcPr>
          <w:p w14:paraId="54BFCF10">
            <w:pPr>
              <w:jc w:val="left"/>
            </w:pPr>
            <w:r>
              <w:rPr>
                <w:rFonts w:ascii="Times New Roman" w:hAnsi="Times New Roman" w:eastAsia="Times New Roman"/>
                <w:b/>
                <w:sz w:val="16"/>
              </w:rPr>
              <w:t>Panel C: Top-quartile treatment; Dependent variable = flow_w</w:t>
            </w:r>
          </w:p>
        </w:tc>
      </w:tr>
      <w:tr w14:paraId="22B84B0F">
        <w:trPr>
          <w:jc w:val="center"/>
        </w:trPr>
        <w:tc>
          <w:tcPr>
            <w:tcW w:w="1384" w:type="dxa"/>
            <w:tcMar>
              <w:top w:w="80" w:type="dxa"/>
              <w:left w:w="70" w:type="dxa"/>
              <w:bottom w:w="80" w:type="dxa"/>
              <w:right w:w="70" w:type="dxa"/>
            </w:tcMar>
            <w:vAlign w:val="center"/>
          </w:tcPr>
          <w:p w14:paraId="073C9CAA">
            <w:pPr>
              <w:jc w:val="left"/>
            </w:pPr>
            <w:r>
              <w:rPr>
                <w:rFonts w:ascii="Times New Roman" w:hAnsi="Times New Roman" w:eastAsia="Times New Roman"/>
                <w:b w:val="0"/>
                <w:sz w:val="16"/>
              </w:rPr>
              <w:t>const</w:t>
            </w:r>
          </w:p>
        </w:tc>
        <w:tc>
          <w:tcPr>
            <w:tcW w:w="1384" w:type="dxa"/>
            <w:tcMar>
              <w:top w:w="80" w:type="dxa"/>
              <w:left w:w="70" w:type="dxa"/>
              <w:bottom w:w="80" w:type="dxa"/>
              <w:right w:w="70" w:type="dxa"/>
            </w:tcMar>
            <w:vAlign w:val="center"/>
          </w:tcPr>
          <w:p w14:paraId="0FAF6856">
            <w:pPr>
              <w:jc w:val="center"/>
            </w:pPr>
            <w:r>
              <w:rPr>
                <w:rFonts w:ascii="Times New Roman" w:hAnsi="Times New Roman" w:eastAsia="Times New Roman"/>
                <w:b w:val="0"/>
                <w:sz w:val="16"/>
              </w:rPr>
              <w:t>0.1133***</w:t>
            </w:r>
          </w:p>
        </w:tc>
        <w:tc>
          <w:tcPr>
            <w:tcW w:w="1384" w:type="dxa"/>
            <w:tcMar>
              <w:top w:w="80" w:type="dxa"/>
              <w:left w:w="70" w:type="dxa"/>
              <w:bottom w:w="80" w:type="dxa"/>
              <w:right w:w="70" w:type="dxa"/>
            </w:tcMar>
            <w:vAlign w:val="center"/>
          </w:tcPr>
          <w:p w14:paraId="0794C207">
            <w:pPr>
              <w:jc w:val="center"/>
            </w:pPr>
            <w:r>
              <w:rPr>
                <w:rFonts w:ascii="Times New Roman" w:hAnsi="Times New Roman" w:eastAsia="Times New Roman"/>
                <w:b w:val="0"/>
                <w:sz w:val="16"/>
              </w:rPr>
              <w:t>0.0094</w:t>
            </w:r>
          </w:p>
        </w:tc>
        <w:tc>
          <w:tcPr>
            <w:tcW w:w="1384" w:type="dxa"/>
            <w:tcMar>
              <w:top w:w="80" w:type="dxa"/>
              <w:left w:w="70" w:type="dxa"/>
              <w:bottom w:w="80" w:type="dxa"/>
              <w:right w:w="70" w:type="dxa"/>
            </w:tcMar>
            <w:vAlign w:val="center"/>
          </w:tcPr>
          <w:p w14:paraId="69DA0BD4">
            <w:pPr>
              <w:jc w:val="center"/>
            </w:pPr>
            <w:r>
              <w:rPr>
                <w:rFonts w:ascii="Times New Roman" w:hAnsi="Times New Roman" w:eastAsia="Times New Roman"/>
                <w:b w:val="0"/>
                <w:sz w:val="16"/>
              </w:rPr>
              <w:t>12.011</w:t>
            </w:r>
          </w:p>
        </w:tc>
        <w:tc>
          <w:tcPr>
            <w:tcW w:w="1384" w:type="dxa"/>
            <w:tcMar>
              <w:top w:w="80" w:type="dxa"/>
              <w:left w:w="70" w:type="dxa"/>
              <w:bottom w:w="80" w:type="dxa"/>
              <w:right w:w="70" w:type="dxa"/>
            </w:tcMar>
            <w:vAlign w:val="center"/>
          </w:tcPr>
          <w:p w14:paraId="1ABA239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173BA03E">
            <w:pPr>
              <w:jc w:val="center"/>
            </w:pPr>
            <w:r>
              <w:rPr>
                <w:rFonts w:ascii="Times New Roman" w:hAnsi="Times New Roman" w:eastAsia="Times New Roman"/>
                <w:b w:val="0"/>
                <w:sz w:val="16"/>
              </w:rPr>
              <w:t>[0.0948, 0.1318]</w:t>
            </w:r>
          </w:p>
        </w:tc>
      </w:tr>
      <w:tr w14:paraId="0C9D9BCC">
        <w:trPr>
          <w:jc w:val="center"/>
        </w:trPr>
        <w:tc>
          <w:tcPr>
            <w:tcW w:w="1384" w:type="dxa"/>
            <w:tcMar>
              <w:top w:w="80" w:type="dxa"/>
              <w:left w:w="70" w:type="dxa"/>
              <w:bottom w:w="80" w:type="dxa"/>
              <w:right w:w="70" w:type="dxa"/>
            </w:tcMar>
            <w:vAlign w:val="center"/>
          </w:tcPr>
          <w:p w14:paraId="0ABCEA54">
            <w:pPr>
              <w:jc w:val="left"/>
            </w:pPr>
            <w:r>
              <w:rPr>
                <w:rFonts w:ascii="Times New Roman" w:hAnsi="Times New Roman" w:eastAsia="Times New Roman"/>
                <w:b w:val="0"/>
                <w:sz w:val="16"/>
              </w:rPr>
              <w:t>AI_dummy_75_post</w:t>
            </w:r>
          </w:p>
        </w:tc>
        <w:tc>
          <w:tcPr>
            <w:tcW w:w="1384" w:type="dxa"/>
            <w:tcMar>
              <w:top w:w="80" w:type="dxa"/>
              <w:left w:w="70" w:type="dxa"/>
              <w:bottom w:w="80" w:type="dxa"/>
              <w:right w:w="70" w:type="dxa"/>
            </w:tcMar>
            <w:vAlign w:val="center"/>
          </w:tcPr>
          <w:p w14:paraId="4C973077">
            <w:pPr>
              <w:jc w:val="center"/>
            </w:pPr>
            <w:r>
              <w:rPr>
                <w:rFonts w:ascii="Times New Roman" w:hAnsi="Times New Roman" w:eastAsia="Times New Roman"/>
                <w:b w:val="0"/>
                <w:sz w:val="16"/>
              </w:rPr>
              <w:t>0.0085***</w:t>
            </w:r>
          </w:p>
        </w:tc>
        <w:tc>
          <w:tcPr>
            <w:tcW w:w="1384" w:type="dxa"/>
            <w:tcMar>
              <w:top w:w="80" w:type="dxa"/>
              <w:left w:w="70" w:type="dxa"/>
              <w:bottom w:w="80" w:type="dxa"/>
              <w:right w:w="70" w:type="dxa"/>
            </w:tcMar>
            <w:vAlign w:val="center"/>
          </w:tcPr>
          <w:p w14:paraId="644E2898">
            <w:pPr>
              <w:jc w:val="center"/>
            </w:pPr>
            <w:r>
              <w:rPr>
                <w:rFonts w:ascii="Times New Roman" w:hAnsi="Times New Roman" w:eastAsia="Times New Roman"/>
                <w:b w:val="0"/>
                <w:sz w:val="16"/>
              </w:rPr>
              <w:t>0.0023</w:t>
            </w:r>
          </w:p>
        </w:tc>
        <w:tc>
          <w:tcPr>
            <w:tcW w:w="1384" w:type="dxa"/>
            <w:tcMar>
              <w:top w:w="80" w:type="dxa"/>
              <w:left w:w="70" w:type="dxa"/>
              <w:bottom w:w="80" w:type="dxa"/>
              <w:right w:w="70" w:type="dxa"/>
            </w:tcMar>
            <w:vAlign w:val="center"/>
          </w:tcPr>
          <w:p w14:paraId="2E400A8A">
            <w:pPr>
              <w:jc w:val="center"/>
            </w:pPr>
            <w:r>
              <w:rPr>
                <w:rFonts w:ascii="Times New Roman" w:hAnsi="Times New Roman" w:eastAsia="Times New Roman"/>
                <w:b w:val="0"/>
                <w:sz w:val="16"/>
              </w:rPr>
              <w:t>3.7154</w:t>
            </w:r>
          </w:p>
        </w:tc>
        <w:tc>
          <w:tcPr>
            <w:tcW w:w="1384" w:type="dxa"/>
            <w:tcMar>
              <w:top w:w="80" w:type="dxa"/>
              <w:left w:w="70" w:type="dxa"/>
              <w:bottom w:w="80" w:type="dxa"/>
              <w:right w:w="70" w:type="dxa"/>
            </w:tcMar>
            <w:vAlign w:val="center"/>
          </w:tcPr>
          <w:p w14:paraId="236F275E">
            <w:pPr>
              <w:jc w:val="center"/>
            </w:pPr>
            <w:r>
              <w:rPr>
                <w:rFonts w:ascii="Times New Roman" w:hAnsi="Times New Roman" w:eastAsia="Times New Roman"/>
                <w:b w:val="0"/>
                <w:sz w:val="16"/>
              </w:rPr>
              <w:t>0.0002</w:t>
            </w:r>
          </w:p>
        </w:tc>
        <w:tc>
          <w:tcPr>
            <w:tcW w:w="1384" w:type="dxa"/>
            <w:tcMar>
              <w:top w:w="80" w:type="dxa"/>
              <w:left w:w="70" w:type="dxa"/>
              <w:bottom w:w="80" w:type="dxa"/>
              <w:right w:w="70" w:type="dxa"/>
            </w:tcMar>
            <w:vAlign w:val="center"/>
          </w:tcPr>
          <w:p w14:paraId="13BE58FE">
            <w:pPr>
              <w:jc w:val="center"/>
            </w:pPr>
            <w:r>
              <w:rPr>
                <w:rFonts w:ascii="Times New Roman" w:hAnsi="Times New Roman" w:eastAsia="Times New Roman"/>
                <w:b w:val="0"/>
                <w:sz w:val="16"/>
              </w:rPr>
              <w:t>[0.0040, 0.0130]</w:t>
            </w:r>
          </w:p>
        </w:tc>
      </w:tr>
      <w:tr w14:paraId="78DF1FA3">
        <w:trPr>
          <w:jc w:val="center"/>
        </w:trPr>
        <w:tc>
          <w:tcPr>
            <w:tcW w:w="1384" w:type="dxa"/>
            <w:tcMar>
              <w:top w:w="80" w:type="dxa"/>
              <w:left w:w="70" w:type="dxa"/>
              <w:bottom w:w="80" w:type="dxa"/>
              <w:right w:w="70" w:type="dxa"/>
            </w:tcMar>
            <w:vAlign w:val="center"/>
          </w:tcPr>
          <w:p w14:paraId="2747FE7A">
            <w:pPr>
              <w:jc w:val="left"/>
            </w:pPr>
            <w:r>
              <w:rPr>
                <w:rFonts w:ascii="Times New Roman" w:hAnsi="Times New Roman" w:eastAsia="Times New Roman"/>
                <w:b w:val="0"/>
                <w:sz w:val="16"/>
              </w:rPr>
              <w:t>log_mtna_lag</w:t>
            </w:r>
          </w:p>
        </w:tc>
        <w:tc>
          <w:tcPr>
            <w:tcW w:w="1384" w:type="dxa"/>
            <w:tcMar>
              <w:top w:w="80" w:type="dxa"/>
              <w:left w:w="70" w:type="dxa"/>
              <w:bottom w:w="80" w:type="dxa"/>
              <w:right w:w="70" w:type="dxa"/>
            </w:tcMar>
            <w:vAlign w:val="center"/>
          </w:tcPr>
          <w:p w14:paraId="1EFCD988">
            <w:pPr>
              <w:jc w:val="center"/>
            </w:pPr>
            <w:r>
              <w:rPr>
                <w:rFonts w:ascii="Times New Roman" w:hAnsi="Times New Roman" w:eastAsia="Times New Roman"/>
                <w:b w:val="0"/>
                <w:sz w:val="16"/>
              </w:rPr>
              <w:t>-0.0316***</w:t>
            </w:r>
          </w:p>
        </w:tc>
        <w:tc>
          <w:tcPr>
            <w:tcW w:w="1384" w:type="dxa"/>
            <w:tcMar>
              <w:top w:w="80" w:type="dxa"/>
              <w:left w:w="70" w:type="dxa"/>
              <w:bottom w:w="80" w:type="dxa"/>
              <w:right w:w="70" w:type="dxa"/>
            </w:tcMar>
            <w:vAlign w:val="center"/>
          </w:tcPr>
          <w:p w14:paraId="0DABF7F5">
            <w:pPr>
              <w:jc w:val="center"/>
            </w:pPr>
            <w:r>
              <w:rPr>
                <w:rFonts w:ascii="Times New Roman" w:hAnsi="Times New Roman" w:eastAsia="Times New Roman"/>
                <w:b w:val="0"/>
                <w:sz w:val="16"/>
              </w:rPr>
              <w:t>0.0025</w:t>
            </w:r>
          </w:p>
        </w:tc>
        <w:tc>
          <w:tcPr>
            <w:tcW w:w="1384" w:type="dxa"/>
            <w:tcMar>
              <w:top w:w="80" w:type="dxa"/>
              <w:left w:w="70" w:type="dxa"/>
              <w:bottom w:w="80" w:type="dxa"/>
              <w:right w:w="70" w:type="dxa"/>
            </w:tcMar>
            <w:vAlign w:val="center"/>
          </w:tcPr>
          <w:p w14:paraId="2DB99085">
            <w:pPr>
              <w:jc w:val="center"/>
            </w:pPr>
            <w:r>
              <w:rPr>
                <w:rFonts w:ascii="Times New Roman" w:hAnsi="Times New Roman" w:eastAsia="Times New Roman"/>
                <w:b w:val="0"/>
                <w:sz w:val="16"/>
              </w:rPr>
              <w:t>-12.506</w:t>
            </w:r>
          </w:p>
        </w:tc>
        <w:tc>
          <w:tcPr>
            <w:tcW w:w="1384" w:type="dxa"/>
            <w:tcMar>
              <w:top w:w="80" w:type="dxa"/>
              <w:left w:w="70" w:type="dxa"/>
              <w:bottom w:w="80" w:type="dxa"/>
              <w:right w:w="70" w:type="dxa"/>
            </w:tcMar>
            <w:vAlign w:val="center"/>
          </w:tcPr>
          <w:p w14:paraId="0876F6BA">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72ACD7D">
            <w:pPr>
              <w:jc w:val="center"/>
            </w:pPr>
            <w:r>
              <w:rPr>
                <w:rFonts w:ascii="Times New Roman" w:hAnsi="Times New Roman" w:eastAsia="Times New Roman"/>
                <w:b w:val="0"/>
                <w:sz w:val="16"/>
              </w:rPr>
              <w:t>[-0.0366, -0.0267]</w:t>
            </w:r>
          </w:p>
        </w:tc>
      </w:tr>
      <w:tr w14:paraId="0C9B4B77">
        <w:trPr>
          <w:jc w:val="center"/>
        </w:trPr>
        <w:tc>
          <w:tcPr>
            <w:tcW w:w="1384" w:type="dxa"/>
            <w:tcMar>
              <w:top w:w="80" w:type="dxa"/>
              <w:left w:w="70" w:type="dxa"/>
              <w:bottom w:w="80" w:type="dxa"/>
              <w:right w:w="70" w:type="dxa"/>
            </w:tcMar>
            <w:vAlign w:val="center"/>
          </w:tcPr>
          <w:p w14:paraId="785A9F16">
            <w:pPr>
              <w:jc w:val="left"/>
            </w:pPr>
            <w:r>
              <w:rPr>
                <w:rFonts w:ascii="Times New Roman" w:hAnsi="Times New Roman" w:eastAsia="Times New Roman"/>
                <w:b w:val="0"/>
                <w:sz w:val="16"/>
              </w:rPr>
              <w:t>mret_lag</w:t>
            </w:r>
          </w:p>
        </w:tc>
        <w:tc>
          <w:tcPr>
            <w:tcW w:w="1384" w:type="dxa"/>
            <w:tcMar>
              <w:top w:w="80" w:type="dxa"/>
              <w:left w:w="70" w:type="dxa"/>
              <w:bottom w:w="80" w:type="dxa"/>
              <w:right w:w="70" w:type="dxa"/>
            </w:tcMar>
            <w:vAlign w:val="center"/>
          </w:tcPr>
          <w:p w14:paraId="55E367D5">
            <w:pPr>
              <w:jc w:val="center"/>
            </w:pPr>
            <w:r>
              <w:rPr>
                <w:rFonts w:ascii="Times New Roman" w:hAnsi="Times New Roman" w:eastAsia="Times New Roman"/>
                <w:b w:val="0"/>
                <w:sz w:val="16"/>
              </w:rPr>
              <w:t>0.1355***</w:t>
            </w:r>
          </w:p>
        </w:tc>
        <w:tc>
          <w:tcPr>
            <w:tcW w:w="1384" w:type="dxa"/>
            <w:tcMar>
              <w:top w:w="80" w:type="dxa"/>
              <w:left w:w="70" w:type="dxa"/>
              <w:bottom w:w="80" w:type="dxa"/>
              <w:right w:w="70" w:type="dxa"/>
            </w:tcMar>
            <w:vAlign w:val="center"/>
          </w:tcPr>
          <w:p w14:paraId="0441590B">
            <w:pPr>
              <w:jc w:val="center"/>
            </w:pPr>
            <w:r>
              <w:rPr>
                <w:rFonts w:ascii="Times New Roman" w:hAnsi="Times New Roman" w:eastAsia="Times New Roman"/>
                <w:b w:val="0"/>
                <w:sz w:val="16"/>
              </w:rPr>
              <w:t>0.0213</w:t>
            </w:r>
          </w:p>
        </w:tc>
        <w:tc>
          <w:tcPr>
            <w:tcW w:w="1384" w:type="dxa"/>
            <w:tcMar>
              <w:top w:w="80" w:type="dxa"/>
              <w:left w:w="70" w:type="dxa"/>
              <w:bottom w:w="80" w:type="dxa"/>
              <w:right w:w="70" w:type="dxa"/>
            </w:tcMar>
            <w:vAlign w:val="center"/>
          </w:tcPr>
          <w:p w14:paraId="1E2A2CD9">
            <w:pPr>
              <w:jc w:val="center"/>
            </w:pPr>
            <w:r>
              <w:rPr>
                <w:rFonts w:ascii="Times New Roman" w:hAnsi="Times New Roman" w:eastAsia="Times New Roman"/>
                <w:b w:val="0"/>
                <w:sz w:val="16"/>
              </w:rPr>
              <w:t>6.3478</w:t>
            </w:r>
          </w:p>
        </w:tc>
        <w:tc>
          <w:tcPr>
            <w:tcW w:w="1384" w:type="dxa"/>
            <w:tcMar>
              <w:top w:w="80" w:type="dxa"/>
              <w:left w:w="70" w:type="dxa"/>
              <w:bottom w:w="80" w:type="dxa"/>
              <w:right w:w="70" w:type="dxa"/>
            </w:tcMar>
            <w:vAlign w:val="center"/>
          </w:tcPr>
          <w:p w14:paraId="7FAB4B82">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0086052C">
            <w:pPr>
              <w:jc w:val="center"/>
            </w:pPr>
            <w:r>
              <w:rPr>
                <w:rFonts w:ascii="Times New Roman" w:hAnsi="Times New Roman" w:eastAsia="Times New Roman"/>
                <w:b w:val="0"/>
                <w:sz w:val="16"/>
              </w:rPr>
              <w:t>[0.0936, 0.1773]</w:t>
            </w:r>
          </w:p>
        </w:tc>
      </w:tr>
      <w:tr w14:paraId="7833C4FE">
        <w:trPr>
          <w:jc w:val="center"/>
        </w:trPr>
        <w:tc>
          <w:tcPr>
            <w:tcW w:w="1384" w:type="dxa"/>
            <w:tcMar>
              <w:top w:w="80" w:type="dxa"/>
              <w:left w:w="70" w:type="dxa"/>
              <w:bottom w:w="80" w:type="dxa"/>
              <w:right w:w="70" w:type="dxa"/>
            </w:tcMar>
            <w:vAlign w:val="center"/>
          </w:tcPr>
          <w:p w14:paraId="501D244F">
            <w:pPr>
              <w:jc w:val="left"/>
            </w:pPr>
            <w:r>
              <w:rPr>
                <w:rFonts w:ascii="Times New Roman" w:hAnsi="Times New Roman" w:eastAsia="Times New Roman"/>
                <w:b w:val="0"/>
                <w:sz w:val="16"/>
              </w:rPr>
              <w:t>flow_lag</w:t>
            </w:r>
          </w:p>
        </w:tc>
        <w:tc>
          <w:tcPr>
            <w:tcW w:w="1384" w:type="dxa"/>
            <w:tcMar>
              <w:top w:w="80" w:type="dxa"/>
              <w:left w:w="70" w:type="dxa"/>
              <w:bottom w:w="80" w:type="dxa"/>
              <w:right w:w="70" w:type="dxa"/>
            </w:tcMar>
            <w:vAlign w:val="center"/>
          </w:tcPr>
          <w:p w14:paraId="6D25F6A5">
            <w:pPr>
              <w:jc w:val="center"/>
            </w:pPr>
            <w:r>
              <w:rPr>
                <w:rFonts w:ascii="Times New Roman" w:hAnsi="Times New Roman" w:eastAsia="Times New Roman"/>
                <w:b w:val="0"/>
                <w:sz w:val="16"/>
              </w:rPr>
              <w:t>-0.0923***</w:t>
            </w:r>
          </w:p>
        </w:tc>
        <w:tc>
          <w:tcPr>
            <w:tcW w:w="1384" w:type="dxa"/>
            <w:tcMar>
              <w:top w:w="80" w:type="dxa"/>
              <w:left w:w="70" w:type="dxa"/>
              <w:bottom w:w="80" w:type="dxa"/>
              <w:right w:w="70" w:type="dxa"/>
            </w:tcMar>
            <w:vAlign w:val="center"/>
          </w:tcPr>
          <w:p w14:paraId="6A8E2235">
            <w:pPr>
              <w:jc w:val="center"/>
            </w:pPr>
            <w:r>
              <w:rPr>
                <w:rFonts w:ascii="Times New Roman" w:hAnsi="Times New Roman" w:eastAsia="Times New Roman"/>
                <w:b w:val="0"/>
                <w:sz w:val="16"/>
              </w:rPr>
              <w:t>0.0132</w:t>
            </w:r>
          </w:p>
        </w:tc>
        <w:tc>
          <w:tcPr>
            <w:tcW w:w="1384" w:type="dxa"/>
            <w:tcMar>
              <w:top w:w="80" w:type="dxa"/>
              <w:left w:w="70" w:type="dxa"/>
              <w:bottom w:w="80" w:type="dxa"/>
              <w:right w:w="70" w:type="dxa"/>
            </w:tcMar>
            <w:vAlign w:val="center"/>
          </w:tcPr>
          <w:p w14:paraId="61A9F8F0">
            <w:pPr>
              <w:jc w:val="center"/>
            </w:pPr>
            <w:r>
              <w:rPr>
                <w:rFonts w:ascii="Times New Roman" w:hAnsi="Times New Roman" w:eastAsia="Times New Roman"/>
                <w:b w:val="0"/>
                <w:sz w:val="16"/>
              </w:rPr>
              <w:t>-6.9887</w:t>
            </w:r>
          </w:p>
        </w:tc>
        <w:tc>
          <w:tcPr>
            <w:tcW w:w="1384" w:type="dxa"/>
            <w:tcMar>
              <w:top w:w="80" w:type="dxa"/>
              <w:left w:w="70" w:type="dxa"/>
              <w:bottom w:w="80" w:type="dxa"/>
              <w:right w:w="70" w:type="dxa"/>
            </w:tcMar>
            <w:vAlign w:val="center"/>
          </w:tcPr>
          <w:p w14:paraId="5A1A85DB">
            <w:pPr>
              <w:jc w:val="center"/>
            </w:pPr>
            <w:r>
              <w:rPr>
                <w:rFonts w:ascii="Times New Roman" w:hAnsi="Times New Roman" w:eastAsia="Times New Roman"/>
                <w:b w:val="0"/>
                <w:sz w:val="16"/>
              </w:rPr>
              <w:t>0.0000</w:t>
            </w:r>
          </w:p>
        </w:tc>
        <w:tc>
          <w:tcPr>
            <w:tcW w:w="1384" w:type="dxa"/>
            <w:tcMar>
              <w:top w:w="80" w:type="dxa"/>
              <w:left w:w="70" w:type="dxa"/>
              <w:bottom w:w="80" w:type="dxa"/>
              <w:right w:w="70" w:type="dxa"/>
            </w:tcMar>
            <w:vAlign w:val="center"/>
          </w:tcPr>
          <w:p w14:paraId="691CB462">
            <w:pPr>
              <w:jc w:val="center"/>
            </w:pPr>
            <w:r>
              <w:rPr>
                <w:rFonts w:ascii="Times New Roman" w:hAnsi="Times New Roman" w:eastAsia="Times New Roman"/>
                <w:b w:val="0"/>
                <w:sz w:val="16"/>
              </w:rPr>
              <w:t>[-0.1182, -0.0664]</w:t>
            </w:r>
          </w:p>
        </w:tc>
      </w:tr>
      <w:tr w14:paraId="13D42FEF">
        <w:trPr>
          <w:jc w:val="center"/>
        </w:trPr>
        <w:tc>
          <w:tcPr>
            <w:tcW w:w="1384" w:type="dxa"/>
            <w:tcMar>
              <w:top w:w="80" w:type="dxa"/>
              <w:left w:w="70" w:type="dxa"/>
              <w:bottom w:w="80" w:type="dxa"/>
              <w:right w:w="70" w:type="dxa"/>
            </w:tcMar>
            <w:vAlign w:val="center"/>
          </w:tcPr>
          <w:p w14:paraId="78719985">
            <w:pPr>
              <w:jc w:val="left"/>
            </w:pPr>
            <w:r>
              <w:rPr>
                <w:rFonts w:ascii="Times New Roman" w:hAnsi="Times New Roman" w:eastAsia="Times New Roman"/>
                <w:b/>
                <w:sz w:val="16"/>
              </w:rPr>
              <w:t>Observations</w:t>
            </w:r>
          </w:p>
        </w:tc>
        <w:tc>
          <w:tcPr>
            <w:tcW w:w="1384" w:type="dxa"/>
            <w:tcMar>
              <w:top w:w="80" w:type="dxa"/>
              <w:left w:w="70" w:type="dxa"/>
              <w:bottom w:w="80" w:type="dxa"/>
              <w:right w:w="70" w:type="dxa"/>
            </w:tcMar>
            <w:vAlign w:val="center"/>
          </w:tcPr>
          <w:p w14:paraId="14D762CE">
            <w:pPr>
              <w:jc w:val="center"/>
            </w:pPr>
            <w:r>
              <w:rPr>
                <w:rFonts w:ascii="Times New Roman" w:hAnsi="Times New Roman" w:eastAsia="Times New Roman"/>
                <w:b w:val="0"/>
                <w:sz w:val="16"/>
              </w:rPr>
              <w:t>81,262</w:t>
            </w:r>
          </w:p>
        </w:tc>
        <w:tc>
          <w:tcPr>
            <w:tcW w:w="1384" w:type="dxa"/>
            <w:tcMar>
              <w:top w:w="80" w:type="dxa"/>
              <w:left w:w="70" w:type="dxa"/>
              <w:bottom w:w="80" w:type="dxa"/>
              <w:right w:w="70" w:type="dxa"/>
            </w:tcMar>
            <w:vAlign w:val="center"/>
          </w:tcPr>
          <w:p w14:paraId="31464304">
            <w:pPr>
              <w:jc w:val="center"/>
            </w:pPr>
          </w:p>
        </w:tc>
        <w:tc>
          <w:tcPr>
            <w:tcW w:w="1384" w:type="dxa"/>
            <w:tcMar>
              <w:top w:w="80" w:type="dxa"/>
              <w:left w:w="70" w:type="dxa"/>
              <w:bottom w:w="80" w:type="dxa"/>
              <w:right w:w="70" w:type="dxa"/>
            </w:tcMar>
            <w:vAlign w:val="center"/>
          </w:tcPr>
          <w:p w14:paraId="7140BAE6">
            <w:pPr>
              <w:jc w:val="center"/>
            </w:pPr>
          </w:p>
        </w:tc>
        <w:tc>
          <w:tcPr>
            <w:tcW w:w="1384" w:type="dxa"/>
            <w:tcMar>
              <w:top w:w="80" w:type="dxa"/>
              <w:left w:w="70" w:type="dxa"/>
              <w:bottom w:w="80" w:type="dxa"/>
              <w:right w:w="70" w:type="dxa"/>
            </w:tcMar>
            <w:vAlign w:val="center"/>
          </w:tcPr>
          <w:p w14:paraId="57572E20">
            <w:pPr>
              <w:jc w:val="center"/>
            </w:pPr>
          </w:p>
        </w:tc>
        <w:tc>
          <w:tcPr>
            <w:tcW w:w="1384" w:type="dxa"/>
            <w:tcMar>
              <w:top w:w="80" w:type="dxa"/>
              <w:left w:w="70" w:type="dxa"/>
              <w:bottom w:w="80" w:type="dxa"/>
              <w:right w:w="70" w:type="dxa"/>
            </w:tcMar>
            <w:vAlign w:val="center"/>
          </w:tcPr>
          <w:p w14:paraId="101750A2">
            <w:pPr>
              <w:jc w:val="center"/>
            </w:pPr>
          </w:p>
        </w:tc>
      </w:tr>
      <w:tr w14:paraId="6A1F7CB9">
        <w:trPr>
          <w:jc w:val="center"/>
        </w:trPr>
        <w:tc>
          <w:tcPr>
            <w:tcW w:w="1384" w:type="dxa"/>
            <w:tcMar>
              <w:top w:w="80" w:type="dxa"/>
              <w:left w:w="70" w:type="dxa"/>
              <w:bottom w:w="80" w:type="dxa"/>
              <w:right w:w="70" w:type="dxa"/>
            </w:tcMar>
            <w:vAlign w:val="center"/>
          </w:tcPr>
          <w:p w14:paraId="63C80C2E">
            <w:pPr>
              <w:jc w:val="left"/>
            </w:pPr>
            <w:r>
              <w:rPr>
                <w:rFonts w:ascii="Times New Roman" w:hAnsi="Times New Roman" w:eastAsia="Times New Roman"/>
                <w:b/>
                <w:sz w:val="16"/>
              </w:rPr>
              <w:t>R-squared</w:t>
            </w:r>
          </w:p>
        </w:tc>
        <w:tc>
          <w:tcPr>
            <w:tcW w:w="1384" w:type="dxa"/>
            <w:tcMar>
              <w:top w:w="80" w:type="dxa"/>
              <w:left w:w="70" w:type="dxa"/>
              <w:bottom w:w="80" w:type="dxa"/>
              <w:right w:w="70" w:type="dxa"/>
            </w:tcMar>
            <w:vAlign w:val="center"/>
          </w:tcPr>
          <w:p w14:paraId="6A7B9629">
            <w:pPr>
              <w:jc w:val="center"/>
            </w:pPr>
            <w:r>
              <w:rPr>
                <w:rFonts w:ascii="Times New Roman" w:hAnsi="Times New Roman" w:eastAsia="Times New Roman"/>
                <w:b w:val="0"/>
                <w:sz w:val="16"/>
              </w:rPr>
              <w:t>0.0367</w:t>
            </w:r>
          </w:p>
        </w:tc>
        <w:tc>
          <w:tcPr>
            <w:tcW w:w="1384" w:type="dxa"/>
            <w:tcMar>
              <w:top w:w="80" w:type="dxa"/>
              <w:left w:w="70" w:type="dxa"/>
              <w:bottom w:w="80" w:type="dxa"/>
              <w:right w:w="70" w:type="dxa"/>
            </w:tcMar>
            <w:vAlign w:val="center"/>
          </w:tcPr>
          <w:p w14:paraId="5DE34DAE">
            <w:pPr>
              <w:jc w:val="center"/>
            </w:pPr>
          </w:p>
        </w:tc>
        <w:tc>
          <w:tcPr>
            <w:tcW w:w="1384" w:type="dxa"/>
            <w:tcMar>
              <w:top w:w="80" w:type="dxa"/>
              <w:left w:w="70" w:type="dxa"/>
              <w:bottom w:w="80" w:type="dxa"/>
              <w:right w:w="70" w:type="dxa"/>
            </w:tcMar>
            <w:vAlign w:val="center"/>
          </w:tcPr>
          <w:p w14:paraId="5CEBFE39">
            <w:pPr>
              <w:jc w:val="center"/>
            </w:pPr>
          </w:p>
        </w:tc>
        <w:tc>
          <w:tcPr>
            <w:tcW w:w="1384" w:type="dxa"/>
            <w:tcMar>
              <w:top w:w="80" w:type="dxa"/>
              <w:left w:w="70" w:type="dxa"/>
              <w:bottom w:w="80" w:type="dxa"/>
              <w:right w:w="70" w:type="dxa"/>
            </w:tcMar>
            <w:vAlign w:val="center"/>
          </w:tcPr>
          <w:p w14:paraId="64E1708D">
            <w:pPr>
              <w:jc w:val="center"/>
            </w:pPr>
          </w:p>
        </w:tc>
        <w:tc>
          <w:tcPr>
            <w:tcW w:w="1384" w:type="dxa"/>
            <w:tcMar>
              <w:top w:w="80" w:type="dxa"/>
              <w:left w:w="70" w:type="dxa"/>
              <w:bottom w:w="80" w:type="dxa"/>
              <w:right w:w="70" w:type="dxa"/>
            </w:tcMar>
            <w:vAlign w:val="center"/>
          </w:tcPr>
          <w:p w14:paraId="3C25836A">
            <w:pPr>
              <w:jc w:val="center"/>
            </w:pPr>
          </w:p>
        </w:tc>
      </w:tr>
    </w:tbl>
    <w:p w14:paraId="5F673845">
      <w:pPr>
        <w:spacing w:before="40" w:after="160"/>
      </w:pPr>
      <w:r>
        <w:rPr>
          <w:rFonts w:ascii="Times New Roman" w:hAnsi="Times New Roman" w:eastAsia="Times New Roman"/>
          <w:i/>
          <w:sz w:val="19"/>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after="120" w:line="276" w:lineRule="auto"/>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after="120" w:line="276" w:lineRule="auto"/>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bookmarkStart w:id="0" w:name="_GoBack"/>
      <w:bookmarkEnd w:id="0"/>
    </w:p>
    <w:p w14:paraId="3FE738F1">
      <w:pPr>
        <w:spacing w:after="120" w:line="276" w:lineRule="auto"/>
        <w:rPr>
          <w:rFonts w:ascii="Times New Roman" w:hAnsi="Times New Roman" w:eastAsia="Times New Roman"/>
          <w:sz w:val="24"/>
        </w:rPr>
      </w:pPr>
    </w:p>
    <w:p>
      <w:r>
        <w:br w:type="page"/>
      </w:r>
    </w:p>
    <w:p>
      <w:pPr>
        <w:spacing w:before="200" w:after="120"/>
      </w:pPr>
      <w:r>
        <w:rPr>
          <w:rFonts w:ascii="Times New Roman" w:hAnsi="Times New Roman" w:eastAsia="Times New Roman"/>
          <w:b/>
          <w:sz w:val="32"/>
        </w:rPr>
        <w:t>Chapter 5 Discussion</w:t>
      </w:r>
    </w:p>
    <w:p>
      <w:pPr>
        <w:spacing w:before="160" w:after="120"/>
      </w:pPr>
      <w:r>
        <w:rPr>
          <w:rFonts w:ascii="Times New Roman" w:hAnsi="Times New Roman" w:eastAsia="Times New Roman"/>
          <w:b/>
          <w:sz w:val="28"/>
        </w:rPr>
        <w:t>5.1 AI Shock and Investor Attention</w:t>
      </w:r>
    </w:p>
    <w:p>
      <w:pPr>
        <w:spacing w:after="120" w:line="276" w:lineRule="auto"/>
      </w:pPr>
      <w:r>
        <w:rPr>
          <w:rFonts w:ascii="Times New Roman" w:hAnsi="Times New Roman" w:eastAsia="Times New Roman"/>
          <w:b w:val="0"/>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w:t>
      </w:r>
    </w:p>
    <w:p>
      <w:pPr>
        <w:spacing w:after="120" w:line="276" w:lineRule="auto"/>
      </w:pPr>
      <w:r>
        <w:rPr>
          <w:rFonts w:ascii="Times New Roman" w:hAnsi="Times New Roman" w:eastAsia="Times New Roman"/>
          <w:b w:val="0"/>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pPr>
        <w:spacing w:after="120" w:line="276" w:lineRule="auto"/>
      </w:pPr>
      <w:r>
        <w:rPr>
          <w:rFonts w:ascii="Times New Roman" w:hAnsi="Times New Roman" w:eastAsia="Times New Roman"/>
          <w:b w:val="0"/>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attention can affect capital flows, asset demand, and portfolio allocation.</w:t>
      </w:r>
    </w:p>
    <w:p>
      <w:pPr>
        <w:spacing w:before="160" w:after="120"/>
      </w:pPr>
      <w:r>
        <w:rPr>
          <w:rFonts w:ascii="Times New Roman" w:hAnsi="Times New Roman" w:eastAsia="Times New Roman"/>
          <w:b/>
          <w:sz w:val="28"/>
        </w:rPr>
        <w:t>5.2 Performance Credibility and Investor Trust</w:t>
      </w:r>
    </w:p>
    <w:p>
      <w:pPr>
        <w:spacing w:after="120" w:line="276" w:lineRule="auto"/>
      </w:pPr>
      <w:r>
        <w:rPr>
          <w:rFonts w:ascii="Times New Roman" w:hAnsi="Times New Roman" w:eastAsia="Times New Roman"/>
          <w:b w:val="0"/>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but it adds an important qualification: investors appear to chase thematic exposure more aggressively when the manager has already established credibility.</w:t>
      </w:r>
    </w:p>
    <w:p>
      <w:pPr>
        <w:spacing w:after="120" w:line="276" w:lineRule="auto"/>
      </w:pPr>
      <w:r>
        <w:rPr>
          <w:rFonts w:ascii="Times New Roman" w:hAnsi="Times New Roman" w:eastAsia="Times New Roman"/>
          <w:b w:val="0"/>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Funds with high AI exposure and stronger historical alpha are therefore more likely to be perceived as credible vehicles for gaining AI exposure.</w:t>
      </w:r>
    </w:p>
    <w:p>
      <w:pPr>
        <w:spacing w:after="120" w:line="276" w:lineRule="auto"/>
      </w:pPr>
      <w:r>
        <w:rPr>
          <w:rFonts w:ascii="Times New Roman" w:hAnsi="Times New Roman" w:eastAsia="Times New Roman"/>
          <w:b w:val="0"/>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The result is consistent with the view that investor confidence depends not only on exposure to a popular theme, but also on the perceived ability of fund managers to implement that theme effectively.</w:t>
      </w:r>
    </w:p>
    <w:p>
      <w:pPr>
        <w:spacing w:before="160" w:after="120"/>
      </w:pPr>
      <w:r>
        <w:rPr>
          <w:rFonts w:ascii="Times New Roman" w:hAnsi="Times New Roman" w:eastAsia="Times New Roman"/>
          <w:b/>
          <w:sz w:val="28"/>
        </w:rPr>
        <w:t>5.3 Strategic Adaptation on the Intensive Margin</w:t>
      </w:r>
    </w:p>
    <w:p>
      <w:pPr>
        <w:spacing w:after="120" w:line="276" w:lineRule="auto"/>
      </w:pPr>
      <w:r>
        <w:rPr>
          <w:rFonts w:ascii="Times New Roman" w:hAnsi="Times New Roman" w:eastAsia="Times New Roman"/>
          <w:b w:val="0"/>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w:t>
      </w:r>
    </w:p>
    <w:p>
      <w:pPr>
        <w:spacing w:after="120" w:line="276" w:lineRule="auto"/>
      </w:pPr>
      <w:r>
        <w:rPr>
          <w:rFonts w:ascii="Times New Roman" w:hAnsi="Times New Roman" w:eastAsia="Times New Roman"/>
          <w:b w:val="0"/>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w:t>
      </w:r>
    </w:p>
    <w:p>
      <w:pPr>
        <w:spacing w:after="120" w:line="276" w:lineRule="auto"/>
      </w:pPr>
      <w:r>
        <w:rPr>
          <w:rFonts w:ascii="Times New Roman" w:hAnsi="Times New Roman" w:eastAsia="Times New Roman"/>
          <w:b w:val="0"/>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w:t>
      </w:r>
    </w:p>
    <w:p>
      <w:pPr>
        <w:spacing w:after="120" w:line="276" w:lineRule="auto"/>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before="160" w:after="120"/>
      </w:pPr>
      <w:r>
        <w:rPr>
          <w:rFonts w:ascii="Times New Roman" w:hAnsi="Times New Roman" w:eastAsia="Times New Roman"/>
          <w:b/>
          <w:sz w:val="28"/>
        </w:rPr>
        <w:t>5.4 Theoretical and Practical Implications</w:t>
      </w:r>
    </w:p>
    <w:p>
      <w:pPr>
        <w:spacing w:before="160" w:after="120"/>
      </w:pPr>
      <w:r>
        <w:rPr>
          <w:rFonts w:ascii="Times New Roman" w:hAnsi="Times New Roman" w:eastAsia="Times New Roman"/>
          <w:b/>
          <w:sz w:val="24"/>
        </w:rPr>
        <w:t>5.4.1 Theoretical Implications</w:t>
      </w:r>
    </w:p>
    <w:p>
      <w:pPr>
        <w:spacing w:after="120" w:line="276" w:lineRule="auto"/>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pPr>
        <w:spacing w:after="120" w:line="276" w:lineRule="auto"/>
      </w:pPr>
      <w:r>
        <w:rPr>
          <w:rFonts w:ascii="Times New Roman" w:hAnsi="Times New Roman" w:eastAsia="Times New Roman"/>
          <w:b w:val="0"/>
          <w:sz w:val="24"/>
        </w:rPr>
        <w:t>Second, the findings contribute to the mutual fund flow literature by showing that flows respond not only to past performance, fees, and fund characteristics, but also to thematic exposure.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pPr>
        <w:spacing w:after="120" w:line="276" w:lineRule="auto"/>
      </w:pPr>
      <w:r>
        <w:rPr>
          <w:rFonts w:ascii="Times New Roman" w:hAnsi="Times New Roman" w:eastAsia="Times New Roman"/>
          <w:b w:val="0"/>
          <w:sz w:val="24"/>
        </w:rPr>
        <w:t>Third, the study contributes to research on technological shocks and institutional adaptation. Much of the emerging AI finance literature focuses on firm-level stock returns or market valuations.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pPr>
        <w:spacing w:before="160" w:after="120"/>
      </w:pPr>
      <w:r>
        <w:rPr>
          <w:rFonts w:ascii="Times New Roman" w:hAnsi="Times New Roman" w:eastAsia="Times New Roman"/>
          <w:b/>
          <w:sz w:val="24"/>
        </w:rPr>
        <w:t>5.4.2 Practical Implications</w:t>
      </w:r>
    </w:p>
    <w:p>
      <w:pPr>
        <w:spacing w:after="120" w:line="276" w:lineRule="auto"/>
      </w:pPr>
      <w:r>
        <w:rPr>
          <w:rFonts w:ascii="Times New Roman" w:hAnsi="Times New Roman" w:eastAsia="Times New Roman"/>
          <w:b w:val="0"/>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Managers seeking to position portfolios around emerging technologies therefore face a dual challenge: communicating thematic exposure while maintaining evidence of disciplined performance.</w:t>
      </w:r>
    </w:p>
    <w:p>
      <w:pPr>
        <w:spacing w:after="120" w:line="276" w:lineRule="auto"/>
      </w:pPr>
      <w:r>
        <w:rPr>
          <w:rFonts w:ascii="Times New Roman" w:hAnsi="Times New Roman" w:eastAsia="Times New Roman"/>
          <w:b w:val="0"/>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w:t>
      </w:r>
    </w:p>
    <w:p>
      <w:pPr>
        <w:spacing w:after="120" w:line="276" w:lineRule="auto"/>
      </w:pPr>
      <w:r>
        <w:rPr>
          <w:rFonts w:ascii="Times New Roman" w:hAnsi="Times New Roman" w:eastAsia="Times New Roman"/>
          <w:b w:val="0"/>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The findings do not imply that such reallocations are irrational, but they do indicate that investor sentiment and technological optimism can shape institutional capital flows in economically meaningful ways.</w:t>
      </w:r>
    </w:p>
    <w:p>
      <w:pPr>
        <w:spacing w:before="160" w:after="120"/>
      </w:pPr>
      <w:r>
        <w:rPr>
          <w:rFonts w:ascii="Times New Roman" w:hAnsi="Times New Roman" w:eastAsia="Times New Roman"/>
          <w:b/>
          <w:sz w:val="28"/>
        </w:rPr>
        <w:t>5.5 Limitations and Future Research</w:t>
      </w:r>
    </w:p>
    <w:p>
      <w:pPr>
        <w:spacing w:after="120" w:line="276" w:lineRule="auto"/>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pPr>
        <w:spacing w:after="120" w:line="276" w:lineRule="auto"/>
      </w:pPr>
      <w:r>
        <w:rPr>
          <w:rFonts w:ascii="Times New Roman" w:hAnsi="Times New Roman" w:eastAsia="Times New Roman"/>
          <w:b w:val="0"/>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w:t>
      </w:r>
    </w:p>
    <w:p>
      <w:pPr>
        <w:spacing w:after="120" w:line="276" w:lineRule="auto"/>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pPr>
        <w:spacing w:after="120" w:line="276" w:lineRule="auto"/>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r>
        <w:br w:type="page"/>
      </w:r>
    </w:p>
    <w:p>
      <w:pPr>
        <w:spacing w:before="200" w:after="120"/>
      </w:pPr>
      <w:r>
        <w:rPr>
          <w:rFonts w:ascii="Times New Roman" w:hAnsi="Times New Roman" w:eastAsia="Times New Roman"/>
          <w:b/>
          <w:sz w:val="32"/>
        </w:rPr>
        <w:t>Chapter 6 Conclusion</w:t>
      </w:r>
    </w:p>
    <w:p>
      <w:pPr>
        <w:spacing w:before="160" w:after="120"/>
      </w:pPr>
      <w:r>
        <w:rPr>
          <w:rFonts w:ascii="Times New Roman" w:hAnsi="Times New Roman" w:eastAsia="Times New Roman"/>
          <w:b/>
          <w:sz w:val="28"/>
        </w:rPr>
        <w:t>6.1 Summary of Findings</w:t>
      </w:r>
    </w:p>
    <w:p>
      <w:pPr>
        <w:spacing w:after="120" w:line="276" w:lineRule="auto"/>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pPr>
        <w:spacing w:after="120" w:line="276" w:lineRule="auto"/>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pPr>
        <w:spacing w:after="120" w:line="276" w:lineRule="auto"/>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pPr>
        <w:spacing w:before="160" w:after="120"/>
      </w:pPr>
      <w:r>
        <w:rPr>
          <w:rFonts w:ascii="Times New Roman" w:hAnsi="Times New Roman" w:eastAsia="Times New Roman"/>
          <w:b/>
          <w:sz w:val="28"/>
        </w:rPr>
        <w:t>6.2 Main Contributions</w:t>
      </w:r>
    </w:p>
    <w:p>
      <w:pPr>
        <w:spacing w:after="120" w:line="276" w:lineRule="auto"/>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pPr>
        <w:spacing w:after="120" w:line="276" w:lineRule="auto"/>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pPr>
        <w:spacing w:after="120" w:line="276" w:lineRule="auto"/>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pPr>
        <w:spacing w:before="160" w:after="120"/>
      </w:pPr>
      <w:r>
        <w:rPr>
          <w:rFonts w:ascii="Times New Roman" w:hAnsi="Times New Roman" w:eastAsia="Times New Roman"/>
          <w:b/>
          <w:sz w:val="28"/>
        </w:rPr>
        <w:t>6.3 Final Remarks</w:t>
      </w:r>
    </w:p>
    <w:p>
      <w:pPr>
        <w:spacing w:after="120" w:line="276" w:lineRule="auto"/>
      </w:pPr>
      <w:r>
        <w:rPr>
          <w:rFonts w:ascii="Times New Roman" w:hAnsi="Times New Roman" w:eastAsia="Times New Roman"/>
          <w:b w:val="0"/>
          <w:sz w:val="24"/>
        </w:rPr>
        <w:t>Generative AI is likely to remain an important force in financial markets, not only because it may change firm productivity and business models, but also because it shapes investor narratives. This thesis shows that the ChatGPT shock was associated with meaningful capital reallocation toward AI-exposed mutual funds, stronger inflows to credible managers, and strategic concentration within AI-related portfolios. These findings suggest that institutional investors play an important role in transmitting technological optimism into real investment behavior.</w:t>
      </w:r>
    </w:p>
    <w:p>
      <w:pPr>
        <w:spacing w:after="120" w:line="276" w:lineRule="auto"/>
      </w:pPr>
      <w:r>
        <w:rPr>
          <w:rFonts w:ascii="Times New Roman" w:hAnsi="Times New Roman" w:eastAsia="Times New Roman"/>
          <w:b w:val="0"/>
          <w:sz w:val="24"/>
        </w:rPr>
        <w:t>The broader implication is that emerging technologies can affect financial markets through both fundamentals and attention. When a technology becomes visible enough to reshape investor beliefs, capital may move toward funds and firms perceived to offer exposure to that theme. Understanding this process is increasingly important as financial markets respond to rapid technological change. The evidence in this thesis suggests that AI-related capital allocation is not simply a story of speculative enthusiasm; it also reflects managerial credibility, institutional constraints, and selective portfolio adaptation.</w:t>
      </w:r>
    </w:p>
    <w:sectPr>
      <w:pgSz w:w="11906" w:h="16838"/>
      <w:pgMar w:top="1440" w:right="1800" w:bottom="1440" w:left="180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8E3616"/>
    <w:multiLevelType w:val="singleLevel"/>
    <w:tmpl w:val="BB8E3616"/>
    <w:lvl w:ilvl="0" w:tentative="0">
      <w:start w:val="1"/>
      <w:numFmt w:val="bullet"/>
      <w:lvlText w:val=""/>
      <w:lvlJc w:val="left"/>
      <w:pPr>
        <w:ind w:left="420" w:hanging="420"/>
      </w:pPr>
      <w:rPr>
        <w:rFonts w:hint="default" w:ascii="Wingdings" w:hAnsi="Wingdings"/>
      </w:rPr>
    </w:lvl>
  </w:abstractNum>
  <w:abstractNum w:abstractNumId="1">
    <w:nsid w:val="7FFD3AD0"/>
    <w:multiLevelType w:val="singleLevel"/>
    <w:tmpl w:val="7FFD3AD0"/>
    <w:lvl w:ilvl="0" w:tentative="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337</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2026-05-14T16:40:00Z</dcterms:created>
  <dc:creator>果果</dc:creator>
  <cp:lastModifiedBy>果果</cp:lastModifiedBy>
  <dcterms:modified xsi:type="dcterms:W3CDTF">2026-05-16T22:15:13Z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