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0CA15">
      <w:pPr>
        <w:rPr>
          <w:rFonts w:hint="eastAsia"/>
        </w:rPr>
      </w:pPr>
      <w:r>
        <w:rPr>
          <w:rFonts w:hint="eastAsia"/>
        </w:rPr>
        <w:t xml:space="preserve">2019年ST 51家 </w:t>
      </w:r>
    </w:p>
    <w:p w14:paraId="63EDEB21">
      <w:r>
        <w:rPr>
          <w:rFonts w:hint="eastAsia"/>
        </w:rPr>
        <w:t xml:space="preserve">前五年的每个公司 每年要四个季度 </w:t>
      </w:r>
    </w:p>
    <w:p w14:paraId="69E7DAE4">
      <w:r>
        <w:rPr>
          <w:rFonts w:hint="eastAsia"/>
        </w:rPr>
        <w:t>一个公司有20条数据</w:t>
      </w:r>
    </w:p>
    <w:p w14:paraId="3A29FC60">
      <w:pPr>
        <w:rPr>
          <w:rFonts w:hint="eastAsia"/>
        </w:rPr>
      </w:pPr>
    </w:p>
    <w:p w14:paraId="17B36F03">
      <w:r>
        <w:rPr>
          <w:rFonts w:hint="eastAsia"/>
        </w:rPr>
        <w:t>接下来是数据探索，也就是数据处理步骤。</w:t>
      </w:r>
    </w:p>
    <w:p w14:paraId="403578D7">
      <w:pPr>
        <w:rPr>
          <w:rFonts w:hint="eastAsia"/>
        </w:rPr>
      </w:pPr>
      <w:r>
        <w:rPr>
          <w:rFonts w:hint="eastAsia"/>
        </w:rPr>
        <w:t>首先，我们找到了2019年A股的，包括ST与非ST在内的所有公司，</w:t>
      </w:r>
      <w:r>
        <w:rPr>
          <w:rFonts w:hint="eastAsia"/>
          <w:lang w:val="en-US" w:eastAsia="zh-CN"/>
        </w:rPr>
        <w:t>将数据保存为</w:t>
      </w:r>
      <w:r>
        <w:rPr>
          <w:rFonts w:hint="eastAsia"/>
        </w:rPr>
        <w:t>"查询ST公司.csv"</w:t>
      </w:r>
      <w:r>
        <w:rPr>
          <w:rFonts w:hint="eastAsia"/>
          <w:lang w:eastAsia="zh-CN"/>
        </w:rPr>
        <w:t>，</w:t>
      </w:r>
      <w:r>
        <w:rPr>
          <w:rFonts w:hint="eastAsia"/>
          <w:lang w:val="en-US" w:eastAsia="zh-CN"/>
        </w:rPr>
        <w:t>并</w:t>
      </w:r>
      <w:r>
        <w:rPr>
          <w:rFonts w:hint="eastAsia"/>
        </w:rPr>
        <w:t>将其中FirstSTDate为2019的公司筛选出来</w:t>
      </w:r>
      <w:r>
        <w:rPr>
          <w:rFonts w:hint="eastAsia"/>
          <w:lang w:val="en-US" w:eastAsia="zh-CN"/>
        </w:rPr>
        <w:t>吐出一个"ST_2019_Corporate.csv"，把这51家公司的</w:t>
      </w:r>
      <w:r>
        <w:rPr>
          <w:rFonts w:hint="eastAsia"/>
        </w:rPr>
        <w:t>Symbol放到‘Codetemplate’txt里</w:t>
      </w:r>
      <w:r>
        <w:rPr>
          <w:rFonts w:hint="eastAsia"/>
          <w:lang w:eastAsia="zh-CN"/>
        </w:rPr>
        <w:t>，</w:t>
      </w:r>
      <w:r>
        <w:rPr>
          <w:rFonts w:hint="eastAsia"/>
        </w:rPr>
        <w:t>并根据txt里的Symbol去万方查找了对应的每个Symbol的公司的2015年3月到2019年12月，共计20个季度的财务数据，并吐出一个新的csv‘ST_2019_Corporate_Data’。接下来开始计算feature，按照偿债能力、盈利能力、营运能力、发展能力、结构稳定性、资本扩张能力，计算总共</w:t>
      </w:r>
      <w:r>
        <w:rPr>
          <w:rFonts w:hint="eastAsia"/>
          <w:lang w:val="en-US" w:eastAsia="zh-CN"/>
        </w:rPr>
        <w:t>27</w:t>
      </w:r>
      <w:r>
        <w:rPr>
          <w:rFonts w:hint="eastAsia"/>
        </w:rPr>
        <w:t>个feature，吐出来一个‘ST_2019_Corprorate_Data_0323</w:t>
      </w:r>
      <w:r>
        <w:t>’</w:t>
      </w:r>
      <w:r>
        <w:rPr>
          <w:rFonts w:hint="eastAsia"/>
        </w:rPr>
        <w:t>.csv。</w:t>
      </w:r>
    </w:p>
    <w:p w14:paraId="34AC70BA">
      <w:pPr>
        <w:rPr>
          <w:rFonts w:hint="eastAsia"/>
        </w:rPr>
      </w:pPr>
    </w:p>
    <w:p w14:paraId="24842361">
      <w:r>
        <w:rPr>
          <w:rFonts w:hint="eastAsia"/>
        </w:rPr>
        <w:t>然后，</w:t>
      </w:r>
      <w:r>
        <w:rPr>
          <w:rFonts w:hint="eastAsia"/>
          <w:lang w:val="en-US" w:eastAsia="zh-CN"/>
        </w:rPr>
        <w:t>我们去</w:t>
      </w:r>
      <w:r>
        <w:rPr>
          <w:rFonts w:hint="eastAsia"/>
        </w:rPr>
        <w:t>处理非ST公司的数据，也就是去计算非ST公司这20个季度的财务数据。我在万方上直接扒下来了2019年A股所有公司（包括ST和非ST）公司的所有财务数据，按照同样的步骤计算了上面六个能力的共计</w:t>
      </w:r>
      <w:r>
        <w:rPr>
          <w:rFonts w:hint="eastAsia"/>
          <w:lang w:val="en-US" w:eastAsia="zh-CN"/>
        </w:rPr>
        <w:t>27</w:t>
      </w:r>
      <w:r>
        <w:rPr>
          <w:rFonts w:hint="eastAsia"/>
        </w:rPr>
        <w:t>个feature，然后剔除了之前查到的ST的公司的Code（通过‘ST_2019_Codetemplate’txt，其实跟‘Codetemplate’txt一模一样），其实余下的就是非ST公司所有的财务数据计算后的csv，吐出来一个‘非ST_2019_Corporate_Data_0323111</w:t>
      </w:r>
      <w:r>
        <w:t>’</w:t>
      </w:r>
      <w:r>
        <w:rPr>
          <w:rFonts w:hint="eastAsia"/>
        </w:rPr>
        <w:t>.csv，这个csv跟‘ST_2019_Corprorate_Data_0323</w:t>
      </w:r>
      <w:r>
        <w:t>’</w:t>
      </w:r>
      <w:r>
        <w:rPr>
          <w:rFonts w:hint="eastAsia"/>
        </w:rPr>
        <w:t>.csv，其实</w:t>
      </w:r>
      <w:r>
        <w:rPr>
          <w:rFonts w:hint="eastAsia"/>
          <w:lang w:val="en-US" w:eastAsia="zh-CN"/>
        </w:rPr>
        <w:t>列</w:t>
      </w:r>
      <w:r>
        <w:rPr>
          <w:rFonts w:hint="eastAsia"/>
        </w:rPr>
        <w:t>一模一样。</w:t>
      </w:r>
    </w:p>
    <w:p w14:paraId="5325FA23">
      <w:pPr>
        <w:rPr>
          <w:rFonts w:hint="eastAsia" w:eastAsiaTheme="minorEastAsia"/>
          <w:lang w:val="en-US" w:eastAsia="zh-CN"/>
        </w:rPr>
      </w:pPr>
    </w:p>
    <w:p w14:paraId="47D414F5">
      <w:r>
        <w:rPr>
          <w:rFonts w:hint="eastAsia"/>
        </w:rPr>
        <w:t>然后，分别对‘ST_2019_Corporate_Data_0323’.csv和‘非ST_2019_Corporate_Data_0323111</w:t>
      </w:r>
      <w:r>
        <w:t>’</w:t>
      </w:r>
      <w:r>
        <w:rPr>
          <w:rFonts w:hint="eastAsia"/>
        </w:rPr>
        <w:t>.csv分别加上一个’ST or Not‘变量，标好1和0，然后吐出两个‘ST_2019_Corporate_Data_0327’.csv和‘非ST_2019_Corporate_Data_0327</w:t>
      </w:r>
      <w:r>
        <w:t>’</w:t>
      </w:r>
      <w:r>
        <w:rPr>
          <w:rFonts w:hint="eastAsia"/>
        </w:rPr>
        <w:t>.csv。然后就根据这两个0327的csv进行后面的数据处理操作，</w:t>
      </w:r>
      <w:r>
        <w:rPr>
          <w:rFonts w:hint="eastAsia"/>
          <w:lang w:val="en-US" w:eastAsia="zh-CN"/>
        </w:rPr>
        <w:t>首先</w:t>
      </w:r>
      <w:r>
        <w:rPr>
          <w:rFonts w:hint="eastAsia"/>
        </w:rPr>
        <w:t>选择</w:t>
      </w:r>
      <w:r>
        <w:rPr>
          <w:rFonts w:hint="eastAsia"/>
          <w:lang w:val="en-US" w:eastAsia="zh-CN"/>
        </w:rPr>
        <w:t>保留</w:t>
      </w:r>
      <w:r>
        <w:rPr>
          <w:rFonts w:hint="eastAsia"/>
        </w:rPr>
        <w:t>具体的11个variables，</w:t>
      </w:r>
      <w:r>
        <w:rPr>
          <w:rFonts w:hint="eastAsia"/>
          <w:lang w:val="en-US" w:eastAsia="zh-CN"/>
        </w:rPr>
        <w:t>然后</w:t>
      </w:r>
      <w:r>
        <w:rPr>
          <w:rFonts w:hint="eastAsia"/>
        </w:rPr>
        <w:t>要把所有的inf/-inf的数据替换为NaN，然后进行均值填充 (用每一列的均值进行填充)，吐出’ST_2019_Corporate_Data_0327</w:t>
      </w:r>
      <w:r>
        <w:softHyphen/>
      </w:r>
      <w:r>
        <w:rPr>
          <w:rFonts w:hint="eastAsia"/>
        </w:rPr>
        <w:t>_11Variables‘.csv和’非ST_2019_Corporate_Data_0327_11Variables‘.csv</w:t>
      </w:r>
    </w:p>
    <w:p w14:paraId="0B86CFFD"/>
    <w:p w14:paraId="02618FB2">
      <w:r>
        <w:rPr>
          <w:rFonts w:hint="eastAsia"/>
        </w:rPr>
        <w:t>接下来是聚合处理，把两个0327</w:t>
      </w:r>
      <w:r>
        <w:rPr>
          <w:rFonts w:hint="eastAsia"/>
          <w:lang w:val="en-US" w:eastAsia="zh-CN"/>
        </w:rPr>
        <w:t>拼接成</w:t>
      </w:r>
      <w:r>
        <w:rPr>
          <w:rFonts w:hint="eastAsia"/>
        </w:rPr>
        <w:t>一个‘merged_2019_IOM209_Data_0331‘.csv文件，里面的’ST or Not‘标签名rename成’ST_flag‘。然后把数据聚合成公司层级的，也就是一个公司本来二十条数据，现在一个公司只有一行数据，这一行数据是二十行数据的均值，并保留’ST_flag‘标签，吐出一个’‘merged_aftergroup_0331</w:t>
      </w:r>
      <w:r>
        <w:t>’</w:t>
      </w:r>
      <w:r>
        <w:rPr>
          <w:rFonts w:hint="eastAsia"/>
        </w:rPr>
        <w:t>.csv。</w:t>
      </w:r>
    </w:p>
    <w:p w14:paraId="123CF7EF"/>
    <w:p w14:paraId="4D18F82D">
      <w:pPr>
        <w:rPr>
          <w:rFonts w:hint="eastAsia"/>
        </w:rPr>
      </w:pPr>
      <w:r>
        <w:rPr>
          <w:rFonts w:hint="eastAsia"/>
        </w:rPr>
        <w:t>然后是异常值处理，只对非ST公司的数据</w:t>
      </w:r>
      <w:r>
        <w:rPr>
          <w:rFonts w:hint="eastAsia"/>
          <w:lang w:val="en-US" w:eastAsia="zh-CN"/>
        </w:rPr>
        <w:t>用IQR逻辑</w:t>
      </w:r>
      <w:r>
        <w:rPr>
          <w:rFonts w:hint="eastAsia"/>
        </w:rPr>
        <w:t>进行异常值处理</w:t>
      </w:r>
      <w:r>
        <w:rPr>
          <w:rFonts w:hint="eastAsia"/>
          <w:lang w:eastAsia="zh-CN"/>
        </w:rPr>
        <w:t>（</w:t>
      </w:r>
      <w:r>
        <w:rPr>
          <w:rFonts w:hint="eastAsia"/>
        </w:rPr>
        <w:t>因为ST公司太少了</w:t>
      </w:r>
      <w:r>
        <w:rPr>
          <w:rFonts w:hint="eastAsia"/>
          <w:lang w:eastAsia="zh-CN"/>
        </w:rPr>
        <w:t>），</w:t>
      </w:r>
      <w:r>
        <w:rPr>
          <w:rFonts w:hint="eastAsia"/>
        </w:rPr>
        <w:t>并把异常值所在行直接删掉，吐出‘merged_aftergroup_cleaned_0331‘.csv。</w:t>
      </w:r>
    </w:p>
    <w:p w14:paraId="2E38AAFB">
      <w:r>
        <w:drawing>
          <wp:inline distT="0" distB="0" distL="114300" distR="114300">
            <wp:extent cx="1765300" cy="6921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765300" cy="692150"/>
                    </a:xfrm>
                    <a:prstGeom prst="rect">
                      <a:avLst/>
                    </a:prstGeom>
                    <a:noFill/>
                    <a:ln>
                      <a:noFill/>
                    </a:ln>
                  </pic:spPr>
                </pic:pic>
              </a:graphicData>
            </a:graphic>
          </wp:inline>
        </w:drawing>
      </w:r>
    </w:p>
    <w:p w14:paraId="0DBD5130">
      <w:pPr>
        <w:rPr>
          <w:rFonts w:hint="eastAsia"/>
          <w:lang w:val="en-US" w:eastAsia="zh-CN"/>
        </w:rPr>
      </w:pPr>
      <w:r>
        <w:rPr>
          <w:rFonts w:hint="eastAsia"/>
          <w:lang w:val="en-US" w:eastAsia="zh-CN"/>
        </w:rPr>
        <w:t>然后是标准化，对</w:t>
      </w:r>
      <w:r>
        <w:rPr>
          <w:rFonts w:hint="eastAsia"/>
        </w:rPr>
        <w:t>‘merged_aftergroup_cleaned_0331‘.csv</w:t>
      </w:r>
      <w:r>
        <w:rPr>
          <w:rFonts w:hint="eastAsia"/>
          <w:lang w:val="en-US" w:eastAsia="zh-CN"/>
        </w:rPr>
        <w:t>里面的11个我们想要的财务特征进行标准化处理，吐出'X_scaled_0331.csv'，</w:t>
      </w:r>
    </w:p>
    <w:p w14:paraId="531C89A0">
      <w:pPr>
        <w:rPr>
          <w:rFonts w:hint="eastAsia"/>
          <w:lang w:val="en-US" w:eastAsia="zh-CN"/>
        </w:rPr>
      </w:pPr>
    </w:p>
    <w:p w14:paraId="169625A7">
      <w:pPr>
        <w:rPr>
          <w:rFonts w:hint="eastAsia"/>
          <w:lang w:val="en-US" w:eastAsia="zh-CN"/>
        </w:rPr>
      </w:pPr>
      <w:r>
        <w:rPr>
          <w:rFonts w:hint="eastAsia"/>
          <w:lang w:val="en-US" w:eastAsia="zh-CN"/>
        </w:rPr>
        <w:t>对标准化后的数据用KNN模型，选择出对每个 ST 公司找到其最近的 3 个非 ST 公司，吐出'KNN_Code.csv'，但此时此刻ST公司的code是唯一的，而非ST公司的code有可能重复出现（因为有可能一家非ST公司与不同的两家ST公司的欧氏距离是相同的）。因此到了第八步，我们要筛选出唯一的非ST公司的code，最终选出112个非ST公司，加上原本的51个ST公司，一共是163家公司，吐出一个'final_company_codes.csv'，此时此刻ST公司的code是唯一的，非ST公司的code也是唯一的。</w:t>
      </w:r>
    </w:p>
    <w:p w14:paraId="00A3417F">
      <w:pPr>
        <w:rPr>
          <w:rFonts w:hint="eastAsia"/>
          <w:lang w:val="en-US" w:eastAsia="zh-CN"/>
        </w:rPr>
      </w:pPr>
    </w:p>
    <w:p w14:paraId="4D825714">
      <w:pPr>
        <w:rPr>
          <w:rFonts w:hint="eastAsia"/>
          <w:lang w:val="en-US" w:eastAsia="zh-CN"/>
        </w:rPr>
      </w:pPr>
      <w:r>
        <w:rPr>
          <w:rFonts w:hint="eastAsia"/>
          <w:lang w:val="en-US" w:eastAsia="zh-CN"/>
        </w:rPr>
        <w:t>接下来，根据'final_company_codes.csv'中的code找到原始季度数据（不是公司层级数据了，聚合处理之前的），也就是</w:t>
      </w:r>
      <w:r>
        <w:rPr>
          <w:rFonts w:hint="eastAsia"/>
        </w:rPr>
        <w:t>‘merged_2019_IOM209_Data_0331‘.csv</w:t>
      </w:r>
      <w:r>
        <w:rPr>
          <w:rFonts w:hint="eastAsia"/>
          <w:lang w:eastAsia="zh-CN"/>
        </w:rPr>
        <w:t>（</w:t>
      </w:r>
      <w:r>
        <w:rPr>
          <w:rFonts w:hint="eastAsia"/>
          <w:lang w:val="en-US" w:eastAsia="zh-CN"/>
        </w:rPr>
        <w:t>这个csv没标准化）里面的对应的code的数据留下来，那163家之外的公司的季度数据都删掉，保存为新文件'final_model_data_quarterly.csv'。</w:t>
      </w:r>
    </w:p>
    <w:p w14:paraId="0D709B84">
      <w:pPr>
        <w:rPr>
          <w:rFonts w:hint="eastAsia"/>
          <w:lang w:val="en-US" w:eastAsia="zh-CN"/>
        </w:rPr>
      </w:pPr>
    </w:p>
    <w:p w14:paraId="55EFB6BC">
      <w:pPr>
        <w:rPr>
          <w:rFonts w:hint="eastAsia"/>
          <w:lang w:val="en-US" w:eastAsia="zh-CN"/>
        </w:rPr>
      </w:pPr>
      <w:r>
        <w:rPr>
          <w:rFonts w:hint="eastAsia"/>
          <w:lang w:val="en-US" w:eastAsia="zh-CN"/>
        </w:rPr>
        <w:t>然后对'final_model_data_quarterly.csv'进行标准化，吐出'final_model_data_quarterly_scaled.csv'。</w:t>
      </w:r>
    </w:p>
    <w:p w14:paraId="559B9CAB">
      <w:pPr>
        <w:rPr>
          <w:rFonts w:hint="eastAsia"/>
          <w:lang w:val="en-US" w:eastAsia="zh-CN"/>
        </w:rPr>
      </w:pPr>
    </w:p>
    <w:p w14:paraId="507F7599">
      <w:pPr>
        <w:rPr>
          <w:rFonts w:hint="default"/>
          <w:lang w:val="en-US" w:eastAsia="zh-CN"/>
        </w:rPr>
      </w:pPr>
      <w:r>
        <w:rPr>
          <w:rFonts w:hint="eastAsia"/>
          <w:lang w:val="en-US" w:eastAsia="zh-CN"/>
        </w:rPr>
        <w:t>标准化后我们发现数据是不平衡的，然后对标准化后的数据进行SMOTE，吐出'Smote后数据.csv'，接下来就用'Smote后数据.csv'进行四个模型的训练，也就是说数据探索的部分彻底结束。</w:t>
      </w:r>
    </w:p>
    <w:p w14:paraId="2593FEBF">
      <w:pPr>
        <w:rPr>
          <w:rFonts w:hint="default"/>
          <w:lang w:val="en-US" w:eastAsia="zh-CN"/>
        </w:rPr>
      </w:pPr>
    </w:p>
    <w:p w14:paraId="09EEDBD4">
      <w:pPr>
        <w:rPr>
          <w:rFonts w:hint="eastAsia"/>
        </w:rPr>
      </w:pPr>
    </w:p>
    <w:p w14:paraId="05F7922A">
      <w:pPr>
        <w:rPr>
          <w:rFonts w:hint="eastAsia"/>
        </w:rPr>
      </w:pPr>
    </w:p>
    <w:p w14:paraId="241C27C9">
      <w:pPr>
        <w:rPr>
          <w:rFonts w:hint="eastAsia"/>
        </w:rPr>
      </w:pPr>
    </w:p>
    <w:p w14:paraId="7D6AE7FD">
      <w:pPr>
        <w:rPr>
          <w:rFonts w:hint="eastAsia"/>
          <w:lang w:val="en-US" w:eastAsia="zh-CN"/>
        </w:rPr>
      </w:pPr>
      <w:r>
        <w:rPr>
          <w:rFonts w:hint="eastAsia"/>
          <w:lang w:val="en-US" w:eastAsia="zh-CN"/>
        </w:rPr>
        <w:t>接下来是数据处理部分。</w:t>
      </w:r>
    </w:p>
    <w:p w14:paraId="410D2CEC">
      <w:pPr>
        <w:rPr>
          <w:rFonts w:hint="eastAsia"/>
          <w:lang w:val="en-US" w:eastAsia="zh-CN"/>
        </w:rPr>
      </w:pPr>
      <w:r>
        <w:rPr>
          <w:rFonts w:hint="eastAsia"/>
          <w:lang w:val="en-US" w:eastAsia="zh-CN"/>
        </w:rPr>
        <w:t>（数据收集与特征工程）</w:t>
      </w:r>
    </w:p>
    <w:p w14:paraId="048BC7DF">
      <w:pPr>
        <w:rPr>
          <w:rFonts w:hint="eastAsia" w:eastAsiaTheme="minorEastAsia"/>
          <w:lang w:eastAsia="zh-CN"/>
        </w:rPr>
      </w:pPr>
      <w:r>
        <w:rPr>
          <w:rFonts w:hint="eastAsia"/>
          <w:lang w:val="en-US" w:eastAsia="zh-CN"/>
        </w:rPr>
        <w:t>首先，我们从2019年A股所有上市公司中，</w:t>
      </w:r>
      <w:commentRangeStart w:id="0"/>
      <w:r>
        <w:rPr>
          <w:rFonts w:hint="eastAsia"/>
          <w:lang w:val="en-US" w:eastAsia="zh-CN"/>
        </w:rPr>
        <w:t>筛选出了51家被ST的公司</w:t>
      </w:r>
      <w:commentRangeEnd w:id="0"/>
      <w:r>
        <w:commentReference w:id="0"/>
      </w:r>
      <w:r>
        <w:rPr>
          <w:rFonts w:hint="eastAsia"/>
          <w:lang w:val="en-US" w:eastAsia="zh-CN"/>
        </w:rPr>
        <w:t>。</w:t>
      </w:r>
      <w:commentRangeStart w:id="1"/>
      <w:r>
        <w:rPr>
          <w:rFonts w:hint="eastAsia"/>
          <w:lang w:val="en-US" w:eastAsia="zh-CN"/>
        </w:rPr>
        <w:t>然后，我们在万方上抓取了这些公司过去五年的季度财务数据，从2015年第一季度到2019年第四季度，每家公司有20个季度的数据。</w:t>
      </w:r>
      <w:commentRangeEnd w:id="1"/>
      <w:r>
        <w:commentReference w:id="1"/>
      </w:r>
      <w:commentRangeStart w:id="2"/>
      <w:r>
        <w:rPr>
          <w:rFonts w:hint="eastAsia"/>
        </w:rPr>
        <w:t>拿到原始数据后，</w:t>
      </w:r>
      <w:r>
        <w:rPr>
          <w:rFonts w:hint="eastAsia"/>
          <w:lang w:val="en-US" w:eastAsia="zh-CN"/>
        </w:rPr>
        <w:t>我们</w:t>
      </w:r>
      <w:r>
        <w:rPr>
          <w:rFonts w:hint="eastAsia"/>
        </w:rPr>
        <w:t>按六大维度计算</w:t>
      </w:r>
      <w:r>
        <w:rPr>
          <w:rFonts w:hint="eastAsia"/>
          <w:lang w:val="en-US" w:eastAsia="zh-CN"/>
        </w:rPr>
        <w:t>了这51家ST公司的</w:t>
      </w:r>
      <w:r>
        <w:rPr>
          <w:rFonts w:hint="eastAsia"/>
        </w:rPr>
        <w:t>27项财务指标</w:t>
      </w:r>
      <w:r>
        <w:rPr>
          <w:rFonts w:hint="eastAsia"/>
          <w:lang w:eastAsia="zh-CN"/>
        </w:rPr>
        <w:t>。</w:t>
      </w:r>
      <w:commentRangeEnd w:id="2"/>
      <w:r>
        <w:commentReference w:id="2"/>
      </w:r>
    </w:p>
    <w:p w14:paraId="7ACFAE4E">
      <w:r>
        <w:rPr>
          <w:rFonts w:hint="eastAsia"/>
          <w:lang w:val="en-US" w:eastAsia="zh-CN"/>
        </w:rPr>
        <w:t>同时，通过排除2019年ST公司的代码所在的行，我们也直接收集了同期的所有非ST公司的季度财务数据，</w:t>
      </w:r>
      <w:commentRangeStart w:id="3"/>
      <w:r>
        <w:rPr>
          <w:rFonts w:hint="eastAsia"/>
          <w:lang w:val="en-US" w:eastAsia="zh-CN"/>
        </w:rPr>
        <w:t>并在此基础上计算出非ST公司的27项财务指标，相当于做了一个对比组。</w:t>
      </w:r>
      <w:commentRangeEnd w:id="3"/>
      <w:r>
        <w:commentReference w:id="3"/>
      </w:r>
    </w:p>
    <w:p w14:paraId="570C3EC9">
      <w:pPr>
        <w:rPr>
          <w:rFonts w:hint="eastAsia"/>
          <w:lang w:val="en-US" w:eastAsia="zh-CN"/>
        </w:rPr>
      </w:pPr>
      <w:r>
        <w:rPr>
          <w:rFonts w:hint="eastAsia"/>
          <w:lang w:val="en-US" w:eastAsia="zh-CN"/>
        </w:rPr>
        <w:t>最终生成了ST公司和非ST公司两个特征数据集。</w:t>
      </w:r>
    </w:p>
    <w:p w14:paraId="29521F96">
      <w:pPr>
        <w:rPr>
          <w:rFonts w:hint="eastAsia"/>
          <w:lang w:val="en-US" w:eastAsia="zh-CN"/>
        </w:rPr>
      </w:pPr>
      <w:r>
        <w:rPr>
          <w:rFonts w:hint="eastAsia"/>
          <w:lang w:val="en-US" w:eastAsia="zh-CN"/>
        </w:rPr>
        <w:t>（数据整合）</w:t>
      </w:r>
    </w:p>
    <w:p w14:paraId="4FD894AF">
      <w:pPr>
        <w:rPr>
          <w:rFonts w:hint="default"/>
          <w:lang w:val="en-US" w:eastAsia="zh-CN"/>
        </w:rPr>
      </w:pPr>
      <w:r>
        <w:rPr>
          <w:rFonts w:hint="default"/>
          <w:lang w:val="en-US" w:eastAsia="zh-CN"/>
        </w:rPr>
        <w:t>首先</w:t>
      </w:r>
      <w:r>
        <w:rPr>
          <w:rFonts w:hint="eastAsia"/>
          <w:lang w:val="en-US" w:eastAsia="zh-CN"/>
        </w:rPr>
        <w:t>我们</w:t>
      </w:r>
      <w:r>
        <w:rPr>
          <w:rFonts w:hint="default"/>
          <w:lang w:val="en-US" w:eastAsia="zh-CN"/>
        </w:rPr>
        <w:t>为所有数据添加ST标签</w:t>
      </w:r>
      <w:r>
        <w:rPr>
          <w:rFonts w:hint="eastAsia"/>
          <w:lang w:val="en-US" w:eastAsia="zh-CN"/>
        </w:rPr>
        <w:t>（ST=1/非ST=0）</w:t>
      </w:r>
      <w:r>
        <w:rPr>
          <w:rFonts w:hint="default"/>
          <w:lang w:val="en-US" w:eastAsia="zh-CN"/>
        </w:rPr>
        <w:t>，然后合并两个数据集，最后将每家公司的</w:t>
      </w:r>
      <w:r>
        <w:rPr>
          <w:rFonts w:hint="eastAsia"/>
          <w:lang w:val="en-US" w:eastAsia="zh-CN"/>
        </w:rPr>
        <w:t>20行</w:t>
      </w:r>
      <w:r>
        <w:rPr>
          <w:rFonts w:hint="default"/>
          <w:lang w:val="en-US" w:eastAsia="zh-CN"/>
        </w:rPr>
        <w:t>季度数据聚合为公司层面的</w:t>
      </w:r>
      <w:r>
        <w:rPr>
          <w:rFonts w:hint="eastAsia"/>
          <w:lang w:val="en-US" w:eastAsia="zh-CN"/>
        </w:rPr>
        <w:t>1行</w:t>
      </w:r>
      <w:r>
        <w:rPr>
          <w:rFonts w:hint="default"/>
          <w:lang w:val="en-US" w:eastAsia="zh-CN"/>
        </w:rPr>
        <w:t>平均值。这个步骤让原本分散的季度数据变得更加规整，为后续分析奠定了良好基础。</w:t>
      </w:r>
    </w:p>
    <w:p w14:paraId="2AF84853">
      <w:pPr>
        <w:rPr>
          <w:rFonts w:hint="eastAsia"/>
          <w:lang w:val="en-US" w:eastAsia="zh-CN"/>
        </w:rPr>
      </w:pPr>
      <w:r>
        <w:rPr>
          <w:rFonts w:hint="eastAsia"/>
          <w:lang w:val="en-US" w:eastAsia="zh-CN"/>
        </w:rPr>
        <w:t>（数据清洗）</w:t>
      </w:r>
    </w:p>
    <w:p w14:paraId="3EAD3BE0">
      <w:pPr>
        <w:rPr>
          <w:rFonts w:hint="default"/>
          <w:lang w:val="en-US" w:eastAsia="zh-CN"/>
        </w:rPr>
      </w:pPr>
      <w:r>
        <w:rPr>
          <w:rFonts w:hint="default"/>
          <w:lang w:val="en-US" w:eastAsia="zh-CN"/>
        </w:rPr>
        <w:t>在数据清洗阶段，我们系统性地处理了各种数据质量问题。包括</w:t>
      </w:r>
      <w:r>
        <w:rPr>
          <w:rFonts w:hint="eastAsia"/>
          <w:lang w:val="en-US" w:eastAsia="zh-CN"/>
        </w:rPr>
        <w:t>将</w:t>
      </w:r>
      <w:r>
        <w:rPr>
          <w:rFonts w:hint="default"/>
          <w:lang w:val="en-US" w:eastAsia="zh-CN"/>
        </w:rPr>
        <w:t>无限值</w:t>
      </w:r>
      <w:r>
        <w:rPr>
          <w:rFonts w:hint="eastAsia"/>
          <w:lang w:val="en-US" w:eastAsia="zh-CN"/>
        </w:rPr>
        <w:t>替换为缺失值</w:t>
      </w:r>
      <w:r>
        <w:rPr>
          <w:rFonts w:hint="default"/>
          <w:lang w:val="en-US" w:eastAsia="zh-CN"/>
        </w:rPr>
        <w:t>、用列均值填补缺失值，以及使用IQR方法剔除非ST公司中的异常值。最后，我们对筛选出的</w:t>
      </w:r>
      <w:r>
        <w:rPr>
          <w:rFonts w:hint="eastAsia"/>
          <w:lang w:val="en-US" w:eastAsia="zh-CN"/>
        </w:rPr>
        <w:t>需要保留的</w:t>
      </w:r>
      <w:r>
        <w:rPr>
          <w:rFonts w:hint="default"/>
          <w:lang w:val="en-US" w:eastAsia="zh-CN"/>
        </w:rPr>
        <w:t>11个核心财务指标进行了标准化处理，确保所有特征具有相同的量纲。</w:t>
      </w:r>
    </w:p>
    <w:p w14:paraId="402F571D">
      <w:pPr>
        <w:rPr>
          <w:rFonts w:hint="eastAsia"/>
          <w:lang w:val="en-US" w:eastAsia="zh-CN"/>
        </w:rPr>
      </w:pPr>
      <w:r>
        <w:rPr>
          <w:rFonts w:hint="eastAsia"/>
          <w:lang w:val="en-US" w:eastAsia="zh-CN"/>
        </w:rPr>
        <w:t>（样本平衡）</w:t>
      </w:r>
    </w:p>
    <w:p w14:paraId="661E4F03">
      <w:pPr>
        <w:rPr>
          <w:rFonts w:hint="default"/>
          <w:lang w:val="en-US" w:eastAsia="zh-CN"/>
        </w:rPr>
      </w:pPr>
      <w:r>
        <w:rPr>
          <w:rFonts w:hint="default"/>
          <w:lang w:val="en-US" w:eastAsia="zh-CN"/>
        </w:rPr>
        <w:t>面对ST公司样本量不足的问题，我们创新性地采用KNN算法进行样本平衡。为每家ST公司匹配3个财务特征最相似的非ST公司，最终获得包含51家ST公司和112家非ST公司的平衡数据集。这个方法既保留了ST公司的特性，又确保了对照组的可比性。</w:t>
      </w:r>
    </w:p>
    <w:p w14:paraId="4C2925AF">
      <w:pPr>
        <w:rPr>
          <w:rFonts w:hint="default"/>
          <w:lang w:val="en-US" w:eastAsia="zh-CN"/>
        </w:rPr>
      </w:pPr>
      <w:r>
        <w:rPr>
          <w:rFonts w:hint="eastAsia"/>
          <w:lang w:val="en-US" w:eastAsia="zh-CN"/>
        </w:rPr>
        <w:t>（建模准备）</w:t>
      </w:r>
    </w:p>
    <w:p w14:paraId="6FF548E9">
      <w:pPr>
        <w:rPr>
          <w:rFonts w:hint="default"/>
          <w:lang w:val="en-US" w:eastAsia="zh-CN"/>
        </w:rPr>
      </w:pPr>
      <w:r>
        <w:rPr>
          <w:rFonts w:hint="default"/>
          <w:lang w:val="en-US" w:eastAsia="zh-CN"/>
        </w:rPr>
        <w:t>在最后的建模准备阶段，我们提取了163家公司的原始季度数据，进行二次标准化处理后，使用SMOTE算法进一步优化样本平衡性。最终生成的"Smote后数据.csv"包含了标准化处理后的时序财务特征，可以直接用于后续的机器学习模型训练。</w:t>
      </w:r>
    </w:p>
    <w:p w14:paraId="645E78F8">
      <w:pPr>
        <w:rPr>
          <w:rFonts w:hint="default"/>
          <w:lang w:val="en-US" w:eastAsia="zh-CN"/>
        </w:rPr>
      </w:pPr>
    </w:p>
    <w:p w14:paraId="69A86C48">
      <w:pPr>
        <w:rPr>
          <w:rFonts w:hint="default"/>
          <w:lang w:val="en-US" w:eastAsia="zh-CN"/>
        </w:rPr>
      </w:pPr>
    </w:p>
    <w:p w14:paraId="624FC3FC">
      <w:pPr>
        <w:rPr>
          <w:rFonts w:hint="default"/>
          <w:lang w:val="en-US" w:eastAsia="zh-CN"/>
        </w:rPr>
      </w:pPr>
    </w:p>
    <w:p w14:paraId="0F493ED4">
      <w:pPr>
        <w:rPr>
          <w:rFonts w:hint="default"/>
          <w:lang w:val="en-US" w:eastAsia="zh-CN"/>
        </w:rPr>
      </w:pPr>
    </w:p>
    <w:p w14:paraId="529F1337">
      <w:pPr>
        <w:rPr>
          <w:rFonts w:hint="default"/>
          <w:lang w:val="en-US" w:eastAsia="zh-CN"/>
        </w:rPr>
      </w:pPr>
      <w:r>
        <w:rPr>
          <w:rFonts w:hint="default"/>
          <w:lang w:val="en-US" w:eastAsia="zh-CN"/>
        </w:rPr>
        <w:t>数据处理流程</w:t>
      </w:r>
    </w:p>
    <w:p w14:paraId="1E1A02B6">
      <w:pPr>
        <w:rPr>
          <w:rFonts w:hint="default"/>
          <w:lang w:val="en-US" w:eastAsia="zh-CN"/>
        </w:rPr>
      </w:pPr>
      <w:r>
        <w:rPr>
          <w:rFonts w:hint="default"/>
          <w:lang w:val="en-US" w:eastAsia="zh-CN"/>
        </w:rPr>
        <w:t>1. 数据收集与特征工程</w:t>
      </w:r>
    </w:p>
    <w:p w14:paraId="43FD6CEA">
      <w:pPr>
        <w:rPr>
          <w:rFonts w:hint="default"/>
          <w:lang w:val="en-US" w:eastAsia="zh-CN"/>
        </w:rPr>
      </w:pPr>
      <w:r>
        <w:rPr>
          <w:rFonts w:hint="default"/>
          <w:lang w:val="en-US" w:eastAsia="zh-CN"/>
        </w:rPr>
        <w:t>我们从2019年A股上市公司中筛选出51家ST公司，并采集其2015-2019年共20个季度的财务数据。基于六大财务维度，计算了27项关键指标。同时收集同期非ST公司数据作为对照组，最终生成ST与非ST两个特征数据集。</w:t>
      </w:r>
    </w:p>
    <w:p w14:paraId="6244EA1A">
      <w:pPr>
        <w:rPr>
          <w:rFonts w:hint="default"/>
          <w:lang w:val="en-US" w:eastAsia="zh-CN"/>
        </w:rPr>
      </w:pPr>
      <w:r>
        <w:rPr>
          <w:rFonts w:hint="default"/>
          <w:lang w:val="en-US" w:eastAsia="zh-CN"/>
        </w:rPr>
        <w:t>2. 数据整合</w:t>
      </w:r>
    </w:p>
    <w:p w14:paraId="514ECCF9">
      <w:pPr>
        <w:rPr>
          <w:rFonts w:hint="default"/>
          <w:lang w:val="en-US" w:eastAsia="zh-CN"/>
        </w:rPr>
      </w:pPr>
      <w:r>
        <w:rPr>
          <w:rFonts w:hint="default"/>
          <w:lang w:val="en-US" w:eastAsia="zh-CN"/>
        </w:rPr>
        <w:t>为所有数据添加ST标签（1/0）后合并，并将每家公司的20条季度数据聚合为1条公司级均值记录，简化数据结构。</w:t>
      </w:r>
    </w:p>
    <w:p w14:paraId="303E0005">
      <w:pPr>
        <w:rPr>
          <w:rFonts w:hint="default"/>
          <w:lang w:val="en-US" w:eastAsia="zh-CN"/>
        </w:rPr>
      </w:pPr>
      <w:r>
        <w:rPr>
          <w:rFonts w:hint="default"/>
          <w:lang w:val="en-US" w:eastAsia="zh-CN"/>
        </w:rPr>
        <w:t>3. 数据清洗</w:t>
      </w:r>
    </w:p>
    <w:p w14:paraId="02848730">
      <w:pPr>
        <w:rPr>
          <w:rFonts w:hint="default"/>
          <w:lang w:val="en-US" w:eastAsia="zh-CN"/>
        </w:rPr>
      </w:pPr>
      <w:r>
        <w:rPr>
          <w:rFonts w:hint="eastAsia"/>
          <w:lang w:val="en-US" w:eastAsia="zh-CN"/>
        </w:rPr>
        <w:t>1）</w:t>
      </w:r>
      <w:r>
        <w:rPr>
          <w:rFonts w:hint="default"/>
          <w:lang w:val="en-US" w:eastAsia="zh-CN"/>
        </w:rPr>
        <w:t>替换无限值为缺失值并用均值填充</w:t>
      </w:r>
    </w:p>
    <w:p w14:paraId="1768D676">
      <w:pPr>
        <w:rPr>
          <w:rFonts w:hint="default"/>
          <w:lang w:val="en-US" w:eastAsia="zh-CN"/>
        </w:rPr>
      </w:pPr>
      <w:r>
        <w:rPr>
          <w:rFonts w:hint="eastAsia"/>
          <w:lang w:val="en-US" w:eastAsia="zh-CN"/>
        </w:rPr>
        <w:t>2）</w:t>
      </w:r>
      <w:r>
        <w:rPr>
          <w:rFonts w:hint="default"/>
          <w:lang w:val="en-US" w:eastAsia="zh-CN"/>
        </w:rPr>
        <w:t>使用IQR方法剔除非ST公司异常值</w:t>
      </w:r>
    </w:p>
    <w:p w14:paraId="79AB0243">
      <w:pPr>
        <w:rPr>
          <w:rFonts w:hint="default"/>
          <w:lang w:val="en-US" w:eastAsia="zh-CN"/>
        </w:rPr>
      </w:pPr>
      <w:r>
        <w:rPr>
          <w:rFonts w:hint="eastAsia"/>
          <w:lang w:val="en-US" w:eastAsia="zh-CN"/>
        </w:rPr>
        <w:t>3）</w:t>
      </w:r>
      <w:r>
        <w:rPr>
          <w:rFonts w:hint="default"/>
          <w:lang w:val="en-US" w:eastAsia="zh-CN"/>
        </w:rPr>
        <w:t>对筛选出的11个核心指标进行标准化</w:t>
      </w:r>
    </w:p>
    <w:p w14:paraId="23E1D9B4">
      <w:pPr>
        <w:rPr>
          <w:rFonts w:hint="default"/>
          <w:lang w:val="en-US" w:eastAsia="zh-CN"/>
        </w:rPr>
      </w:pPr>
      <w:r>
        <w:rPr>
          <w:rFonts w:hint="default"/>
          <w:lang w:val="en-US" w:eastAsia="zh-CN"/>
        </w:rPr>
        <w:t>4. 样本平衡</w:t>
      </w:r>
    </w:p>
    <w:p w14:paraId="6BC980F1">
      <w:pPr>
        <w:rPr>
          <w:rFonts w:hint="default"/>
          <w:lang w:val="en-US" w:eastAsia="zh-CN"/>
        </w:rPr>
      </w:pPr>
      <w:r>
        <w:rPr>
          <w:rFonts w:hint="default"/>
          <w:lang w:val="en-US" w:eastAsia="zh-CN"/>
        </w:rPr>
        <w:t>采用KNN算法，为每家ST公司匹配3家最相似的非ST公司，获得平衡数据集（51家ST+112家非ST）。</w:t>
      </w:r>
    </w:p>
    <w:p w14:paraId="7EAD2F80">
      <w:pPr>
        <w:rPr>
          <w:rFonts w:hint="default"/>
          <w:lang w:val="en-US" w:eastAsia="zh-CN"/>
        </w:rPr>
      </w:pPr>
      <w:r>
        <w:rPr>
          <w:rFonts w:hint="default"/>
          <w:lang w:val="en-US" w:eastAsia="zh-CN"/>
        </w:rPr>
        <w:t>5. 建模准备</w:t>
      </w:r>
    </w:p>
    <w:p w14:paraId="41A58807">
      <w:pPr>
        <w:rPr>
          <w:rFonts w:hint="default"/>
          <w:lang w:val="en-US" w:eastAsia="zh-CN"/>
        </w:rPr>
      </w:pPr>
      <w:r>
        <w:rPr>
          <w:rFonts w:hint="default"/>
          <w:lang w:val="en-US" w:eastAsia="zh-CN"/>
        </w:rPr>
        <w:t>提取163家公司的原始季度数据，经二次标准化和SMOTE过采样后，生成最终建模数据集。</w:t>
      </w:r>
    </w:p>
    <w:p w14:paraId="645CCB87">
      <w:pPr>
        <w:rPr>
          <w:rFonts w:hint="default"/>
          <w:lang w:val="en-US" w:eastAsia="zh-CN"/>
        </w:rPr>
      </w:pPr>
    </w:p>
    <w:p w14:paraId="0138BEE2">
      <w:pPr>
        <w:rPr>
          <w:rFonts w:hint="default"/>
          <w:lang w:val="en-US" w:eastAsia="zh-CN"/>
        </w:rPr>
      </w:pPr>
    </w:p>
    <w:p w14:paraId="0E718F52">
      <w:pPr>
        <w:rPr>
          <w:rFonts w:hint="default"/>
          <w:lang w:val="en-US" w:eastAsia="zh-CN"/>
        </w:rPr>
      </w:pPr>
    </w:p>
    <w:p w14:paraId="490ECDDE">
      <w:pPr>
        <w:rPr>
          <w:rFonts w:hint="default"/>
          <w:lang w:val="en-US" w:eastAsia="zh-CN"/>
        </w:rPr>
      </w:pPr>
    </w:p>
    <w:p w14:paraId="38B95DEC">
      <w:pPr>
        <w:rPr>
          <w:rFonts w:hint="default"/>
          <w:lang w:val="en-US" w:eastAsia="zh-CN"/>
        </w:rPr>
      </w:pPr>
    </w:p>
    <w:p w14:paraId="74BE997B">
      <w:pPr>
        <w:rPr>
          <w:rFonts w:hint="default"/>
          <w:lang w:val="en-US" w:eastAsia="zh-CN"/>
        </w:rPr>
      </w:pPr>
    </w:p>
    <w:p w14:paraId="20159027">
      <w:pPr>
        <w:rPr>
          <w:rFonts w:hint="default"/>
          <w:lang w:val="en-US" w:eastAsia="zh-CN"/>
        </w:rPr>
      </w:pPr>
    </w:p>
    <w:p w14:paraId="353F6298">
      <w:pPr>
        <w:rPr>
          <w:rFonts w:hint="default"/>
          <w:lang w:val="en-US" w:eastAsia="zh-CN"/>
        </w:rPr>
      </w:pPr>
    </w:p>
    <w:p w14:paraId="3340CEC5">
      <w:pPr>
        <w:rPr>
          <w:rFonts w:hint="default"/>
          <w:lang w:val="en-US" w:eastAsia="zh-CN"/>
        </w:rPr>
      </w:pPr>
    </w:p>
    <w:p w14:paraId="69095B38">
      <w:pPr>
        <w:rPr>
          <w:rFonts w:hint="default"/>
          <w:lang w:val="en-US" w:eastAsia="zh-CN"/>
        </w:rPr>
      </w:pPr>
    </w:p>
    <w:p w14:paraId="48E4A290">
      <w:pPr>
        <w:rPr>
          <w:rFonts w:hint="default"/>
          <w:color w:val="C00000"/>
          <w:lang w:val="en-US" w:eastAsia="zh-CN"/>
        </w:rPr>
      </w:pPr>
      <w:r>
        <w:rPr>
          <w:rFonts w:hint="eastAsia"/>
          <w:color w:val="C00000"/>
          <w:lang w:val="en-US" w:eastAsia="zh-CN"/>
        </w:rPr>
        <w:t>The third part is the de</w:t>
      </w:r>
      <w:r>
        <w:rPr>
          <w:rFonts w:hint="default"/>
          <w:color w:val="C00000"/>
          <w:lang w:val="en-US" w:eastAsia="zh-CN"/>
        </w:rPr>
        <w:t>scription of data set</w:t>
      </w:r>
      <w:r>
        <w:rPr>
          <w:rFonts w:hint="eastAsia"/>
          <w:color w:val="C00000"/>
          <w:lang w:val="en-US" w:eastAsia="zh-CN"/>
        </w:rPr>
        <w:t>.</w:t>
      </w:r>
    </w:p>
    <w:p w14:paraId="7E611053">
      <w:pPr>
        <w:rPr>
          <w:rFonts w:hint="default"/>
          <w:lang w:val="en-US" w:eastAsia="zh-CN"/>
        </w:rPr>
      </w:pPr>
      <w:r>
        <w:rPr>
          <w:rFonts w:hint="eastAsia"/>
          <w:lang w:val="en-US" w:eastAsia="zh-CN"/>
        </w:rPr>
        <w:t>On CSMAR, w</w:t>
      </w:r>
      <w:r>
        <w:rPr>
          <w:rFonts w:hint="default"/>
          <w:lang w:val="en-US" w:eastAsia="zh-CN"/>
        </w:rPr>
        <w:t xml:space="preserve">e identified 51 ST-labeled companies from 2019 China A-share listings and collected their quarterly financial data from 2015-2019 (20 quarters per company). </w:t>
      </w:r>
      <w:r>
        <w:rPr>
          <w:rFonts w:hint="eastAsia"/>
          <w:lang w:val="en-US" w:eastAsia="zh-CN"/>
        </w:rPr>
        <w:t xml:space="preserve">According to </w:t>
      </w:r>
      <w:r>
        <w:rPr>
          <w:rFonts w:hint="default"/>
          <w:lang w:val="en-US" w:eastAsia="zh-CN"/>
        </w:rPr>
        <w:t>Geng, Bose, and Chen (2014</w:t>
      </w:r>
      <w:r>
        <w:rPr>
          <w:rFonts w:hint="eastAsia"/>
          <w:lang w:val="en-US" w:eastAsia="zh-CN"/>
        </w:rPr>
        <w:t>), we used</w:t>
      </w:r>
      <w:r>
        <w:rPr>
          <w:rFonts w:hint="default"/>
          <w:lang w:val="en-US" w:eastAsia="zh-CN"/>
        </w:rPr>
        <w:t xml:space="preserve"> </w:t>
      </w:r>
      <w:r>
        <w:rPr>
          <w:rFonts w:hint="eastAsia"/>
          <w:lang w:val="en-US" w:eastAsia="zh-CN"/>
        </w:rPr>
        <w:t>five</w:t>
      </w:r>
      <w:r>
        <w:rPr>
          <w:rFonts w:hint="default"/>
          <w:lang w:val="en-US" w:eastAsia="zh-CN"/>
        </w:rPr>
        <w:t xml:space="preserve"> financial dimensions, </w:t>
      </w:r>
      <w:r>
        <w:rPr>
          <w:rFonts w:hint="eastAsia"/>
          <w:lang w:val="en-US" w:eastAsia="zh-CN"/>
        </w:rPr>
        <w:t xml:space="preserve">and </w:t>
      </w:r>
      <w:r>
        <w:rPr>
          <w:rFonts w:hint="default"/>
          <w:lang w:val="en-US" w:eastAsia="zh-CN"/>
        </w:rPr>
        <w:t xml:space="preserve">calculated </w:t>
      </w:r>
      <w:r>
        <w:rPr>
          <w:rFonts w:hint="eastAsia"/>
          <w:lang w:val="en-US" w:eastAsia="zh-CN"/>
        </w:rPr>
        <w:t>11</w:t>
      </w:r>
      <w:r>
        <w:rPr>
          <w:rFonts w:hint="default"/>
          <w:lang w:val="en-US" w:eastAsia="zh-CN"/>
        </w:rPr>
        <w:t xml:space="preserve"> key metrics for each company. Simultaneously, we gathered</w:t>
      </w:r>
      <w:r>
        <w:rPr>
          <w:rFonts w:hint="eastAsia"/>
          <w:lang w:val="en-US" w:eastAsia="zh-CN"/>
        </w:rPr>
        <w:t xml:space="preserve"> above data for N</w:t>
      </w:r>
      <w:r>
        <w:rPr>
          <w:rFonts w:hint="default"/>
          <w:lang w:val="en-US" w:eastAsia="zh-CN"/>
        </w:rPr>
        <w:t>on-ST compan</w:t>
      </w:r>
      <w:r>
        <w:rPr>
          <w:rFonts w:hint="eastAsia"/>
          <w:lang w:val="en-US" w:eastAsia="zh-CN"/>
        </w:rPr>
        <w:t xml:space="preserve">ies </w:t>
      </w:r>
      <w:r>
        <w:rPr>
          <w:rFonts w:hint="default"/>
          <w:lang w:val="en-US" w:eastAsia="zh-CN"/>
        </w:rPr>
        <w:t>in the same period</w:t>
      </w:r>
      <w:r>
        <w:rPr>
          <w:rFonts w:hint="eastAsia"/>
          <w:lang w:val="en-US" w:eastAsia="zh-CN"/>
        </w:rPr>
        <w:t xml:space="preserve"> </w:t>
      </w:r>
      <w:r>
        <w:rPr>
          <w:rFonts w:hint="default"/>
          <w:lang w:val="en-US" w:eastAsia="zh-CN"/>
        </w:rPr>
        <w:t>as control groups, resulting in two</w:t>
      </w:r>
      <w:r>
        <w:rPr>
          <w:rFonts w:hint="eastAsia"/>
          <w:lang w:val="en-US" w:eastAsia="zh-CN"/>
        </w:rPr>
        <w:t xml:space="preserve"> </w:t>
      </w:r>
      <w:r>
        <w:rPr>
          <w:rFonts w:hint="default"/>
          <w:lang w:val="en-US" w:eastAsia="zh-CN"/>
        </w:rPr>
        <w:t xml:space="preserve">feature datasets, ST and </w:t>
      </w:r>
      <w:r>
        <w:rPr>
          <w:rFonts w:hint="eastAsia"/>
          <w:lang w:val="en-US" w:eastAsia="zh-CN"/>
        </w:rPr>
        <w:t>N</w:t>
      </w:r>
      <w:r>
        <w:rPr>
          <w:rFonts w:hint="default"/>
          <w:lang w:val="en-US" w:eastAsia="zh-CN"/>
        </w:rPr>
        <w:t>on-ST.</w:t>
      </w:r>
    </w:p>
    <w:p w14:paraId="08622E8F">
      <w:pPr>
        <w:rPr>
          <w:rFonts w:hint="default"/>
          <w:lang w:val="en-US" w:eastAsia="zh-CN"/>
        </w:rPr>
      </w:pPr>
      <w:r>
        <w:drawing>
          <wp:inline distT="0" distB="0" distL="114300" distR="114300">
            <wp:extent cx="5274310" cy="2224405"/>
            <wp:effectExtent l="0" t="0" r="889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4310" cy="2224405"/>
                    </a:xfrm>
                    <a:prstGeom prst="rect">
                      <a:avLst/>
                    </a:prstGeom>
                    <a:noFill/>
                    <a:ln>
                      <a:noFill/>
                    </a:ln>
                  </pic:spPr>
                </pic:pic>
              </a:graphicData>
            </a:graphic>
          </wp:inline>
        </w:drawing>
      </w:r>
    </w:p>
    <w:p w14:paraId="0FDD1AA7">
      <w:pPr>
        <w:rPr>
          <w:rFonts w:hint="default"/>
          <w:lang w:val="en-US" w:eastAsia="zh-CN"/>
        </w:rPr>
      </w:pPr>
      <w:r>
        <w:rPr>
          <w:rFonts w:hint="eastAsia"/>
          <w:lang w:val="en-US" w:eastAsia="zh-CN"/>
        </w:rPr>
        <w:t xml:space="preserve">Next is </w:t>
      </w:r>
      <w:r>
        <w:rPr>
          <w:rFonts w:hint="default"/>
          <w:lang w:val="en-US" w:eastAsia="zh-CN"/>
        </w:rPr>
        <w:t>our data processing pipeline</w:t>
      </w:r>
      <w:r>
        <w:rPr>
          <w:rFonts w:hint="eastAsia"/>
          <w:lang w:val="en-US" w:eastAsia="zh-CN"/>
        </w:rPr>
        <w:t>.</w:t>
      </w:r>
    </w:p>
    <w:p w14:paraId="6FEE29DF">
      <w:pPr>
        <w:rPr>
          <w:rFonts w:hint="default"/>
          <w:lang w:val="en-US" w:eastAsia="zh-CN"/>
        </w:rPr>
      </w:pPr>
      <w:r>
        <w:rPr>
          <w:rFonts w:hint="eastAsia"/>
          <w:lang w:val="en-US" w:eastAsia="zh-CN"/>
        </w:rPr>
        <w:t>1</w:t>
      </w:r>
      <w:r>
        <w:rPr>
          <w:rFonts w:hint="default"/>
          <w:lang w:val="en-US" w:eastAsia="zh-CN"/>
        </w:rPr>
        <w:t>. Data Integration</w:t>
      </w:r>
    </w:p>
    <w:p w14:paraId="724C1BFC">
      <w:pPr>
        <w:rPr>
          <w:rFonts w:hint="default"/>
          <w:lang w:val="en-US" w:eastAsia="zh-CN"/>
        </w:rPr>
      </w:pPr>
      <w:r>
        <w:rPr>
          <w:rFonts w:hint="eastAsia"/>
          <w:lang w:val="en-US" w:eastAsia="zh-CN"/>
        </w:rPr>
        <w:t xml:space="preserve">First is data integration. </w:t>
      </w:r>
      <w:r>
        <w:rPr>
          <w:rFonts w:hint="default"/>
          <w:lang w:val="en-US" w:eastAsia="zh-CN"/>
        </w:rPr>
        <w:t xml:space="preserve">We assigned binary labels (1 for ST, 0 for </w:t>
      </w:r>
      <w:r>
        <w:rPr>
          <w:rFonts w:hint="eastAsia"/>
          <w:lang w:val="en-US" w:eastAsia="zh-CN"/>
        </w:rPr>
        <w:t>N</w:t>
      </w:r>
      <w:r>
        <w:rPr>
          <w:rFonts w:hint="default"/>
          <w:lang w:val="en-US" w:eastAsia="zh-CN"/>
        </w:rPr>
        <w:t>on-ST) before merging both datasets. Each company's 20 quarterly records were then aggregated into a single company-level average, significantly simplifying the data structure.</w:t>
      </w:r>
    </w:p>
    <w:p w14:paraId="08CB8228">
      <w:pPr>
        <w:rPr>
          <w:rFonts w:hint="default"/>
          <w:lang w:val="en-US" w:eastAsia="zh-CN"/>
        </w:rPr>
      </w:pPr>
      <w:r>
        <w:rPr>
          <w:rFonts w:hint="default"/>
          <w:lang w:val="en-US" w:eastAsia="zh-CN"/>
        </w:rPr>
        <w:t>首先是数据整合。在合并两个数据集之前，我们给每个公司分配了二进制标签（ST为1，非ST为0）。</w:t>
      </w:r>
      <w:r>
        <w:rPr>
          <w:rFonts w:hint="eastAsia"/>
          <w:lang w:val="en-US" w:eastAsia="zh-CN"/>
        </w:rPr>
        <w:t>由于在进行异常值处理之前我们想避免季度波动干扰和重复计算异常值，因此</w:t>
      </w:r>
      <w:r>
        <w:rPr>
          <w:rFonts w:hint="default"/>
          <w:lang w:val="en-US" w:eastAsia="zh-CN"/>
        </w:rPr>
        <w:t>将每个公司的20个季度记录汇总成一个</w:t>
      </w:r>
      <w:r>
        <w:rPr>
          <w:rFonts w:hint="eastAsia"/>
          <w:lang w:val="en-US" w:eastAsia="zh-CN"/>
        </w:rPr>
        <w:t>五年的</w:t>
      </w:r>
      <w:r>
        <w:rPr>
          <w:rFonts w:hint="default"/>
          <w:lang w:val="en-US" w:eastAsia="zh-CN"/>
        </w:rPr>
        <w:t>公司级平均值，大大简化了数据结构。</w:t>
      </w:r>
    </w:p>
    <w:p w14:paraId="15A785AD">
      <w:pPr>
        <w:rPr>
          <w:rFonts w:hint="default"/>
          <w:lang w:val="en-US" w:eastAsia="zh-CN"/>
        </w:rPr>
      </w:pPr>
      <w:r>
        <w:rPr>
          <w:rFonts w:hint="eastAsia"/>
          <w:lang w:val="en-US" w:eastAsia="zh-CN"/>
        </w:rPr>
        <w:t>2</w:t>
      </w:r>
      <w:r>
        <w:rPr>
          <w:rFonts w:hint="default"/>
          <w:lang w:val="en-US" w:eastAsia="zh-CN"/>
        </w:rPr>
        <w:t>. Data Cleaning</w:t>
      </w:r>
    </w:p>
    <w:p w14:paraId="5217A248">
      <w:pPr>
        <w:rPr>
          <w:rFonts w:hint="default"/>
          <w:lang w:val="en-US" w:eastAsia="zh-CN"/>
        </w:rPr>
      </w:pPr>
      <w:r>
        <w:rPr>
          <w:rFonts w:hint="eastAsia"/>
          <w:lang w:val="en-US" w:eastAsia="zh-CN"/>
        </w:rPr>
        <w:t>Moving on to data cleaning. 1) Firstly, r</w:t>
      </w:r>
      <w:r>
        <w:rPr>
          <w:rFonts w:hint="default"/>
          <w:lang w:val="en-US" w:eastAsia="zh-CN"/>
        </w:rPr>
        <w:t>eplacing infinite values with missing values followed by mean imputation</w:t>
      </w:r>
      <w:r>
        <w:rPr>
          <w:rFonts w:hint="eastAsia"/>
          <w:lang w:val="en-US" w:eastAsia="zh-CN"/>
        </w:rPr>
        <w:t>. 2)Secondly, r</w:t>
      </w:r>
      <w:r>
        <w:rPr>
          <w:rFonts w:hint="default"/>
          <w:lang w:val="en-US" w:eastAsia="zh-CN"/>
        </w:rPr>
        <w:t>emoving outliers from non-ST companies using IQR method</w:t>
      </w:r>
      <w:r>
        <w:rPr>
          <w:rFonts w:hint="eastAsia"/>
          <w:lang w:val="en-US" w:eastAsia="zh-CN"/>
        </w:rPr>
        <w:t>. 3) Finally, s</w:t>
      </w:r>
      <w:r>
        <w:rPr>
          <w:rFonts w:hint="default"/>
          <w:lang w:val="en-US" w:eastAsia="zh-CN"/>
        </w:rPr>
        <w:t>tandardizing the 11 selected core financial features.</w:t>
      </w:r>
    </w:p>
    <w:p w14:paraId="6011AAFA">
      <w:pPr>
        <w:rPr>
          <w:rFonts w:hint="default"/>
          <w:lang w:val="en-US" w:eastAsia="zh-CN"/>
        </w:rPr>
      </w:pPr>
      <w:r>
        <w:rPr>
          <w:rFonts w:hint="default"/>
          <w:lang w:val="en-US" w:eastAsia="zh-CN"/>
        </w:rPr>
        <w:t>接下来是数据清洗。1）首先，用缺失值替换无限值，然后进行均值填补。2）其次，使用IQR方法从非ST公司中剔除异常值</w:t>
      </w:r>
      <w:r>
        <w:rPr>
          <w:rFonts w:hint="eastAsia"/>
          <w:lang w:val="en-US" w:eastAsia="zh-CN"/>
        </w:rPr>
        <w:t>（ST公司太少了）。</w:t>
      </w:r>
      <w:r>
        <w:rPr>
          <w:rFonts w:hint="default"/>
          <w:lang w:val="en-US" w:eastAsia="zh-CN"/>
        </w:rPr>
        <w:t>3）最后，对11个选定的核心财务特征进行标准化。</w:t>
      </w:r>
      <w:r>
        <w:rPr>
          <w:rFonts w:hint="eastAsia"/>
          <w:lang w:val="en-US" w:eastAsia="zh-CN"/>
        </w:rPr>
        <w:t>这三步我们都用的聚合后的公司层级的数据。</w:t>
      </w:r>
    </w:p>
    <w:p w14:paraId="5C64688B">
      <w:pPr>
        <w:rPr>
          <w:rFonts w:hint="default"/>
          <w:lang w:val="en-US" w:eastAsia="zh-CN"/>
        </w:rPr>
      </w:pPr>
      <w:r>
        <w:rPr>
          <w:rFonts w:hint="eastAsia"/>
          <w:lang w:val="en-US" w:eastAsia="zh-CN"/>
        </w:rPr>
        <w:t>3</w:t>
      </w:r>
      <w:r>
        <w:rPr>
          <w:rFonts w:hint="default"/>
          <w:lang w:val="en-US" w:eastAsia="zh-CN"/>
        </w:rPr>
        <w:t>. Sample Balancing</w:t>
      </w:r>
    </w:p>
    <w:p w14:paraId="5D128B87">
      <w:pPr>
        <w:rPr>
          <w:rFonts w:hint="eastAsia"/>
          <w:lang w:val="en-US" w:eastAsia="zh-CN"/>
        </w:rPr>
      </w:pPr>
      <w:r>
        <w:rPr>
          <w:rFonts w:hint="default"/>
          <w:lang w:val="en-US" w:eastAsia="zh-CN"/>
        </w:rPr>
        <w:t>To address ST company scarcity (51 vs thousands of non-ST), we implemented KNN matching - pairing each ST firm with 3 most similar non-ST counterparts based on financial profiles. This yielded a balanced data</w:t>
      </w:r>
      <w:r>
        <w:rPr>
          <w:rFonts w:hint="eastAsia"/>
          <w:lang w:val="en-US" w:eastAsia="zh-CN"/>
        </w:rPr>
        <w:t xml:space="preserve"> </w:t>
      </w:r>
      <w:r>
        <w:rPr>
          <w:rFonts w:hint="default"/>
          <w:lang w:val="en-US" w:eastAsia="zh-CN"/>
        </w:rPr>
        <w:t>set of 51 ST and 112 non-ST companies.</w:t>
      </w:r>
      <w:r>
        <w:rPr>
          <w:rFonts w:hint="eastAsia"/>
          <w:lang w:val="en-US" w:eastAsia="zh-CN"/>
        </w:rPr>
        <w:t xml:space="preserve"> (163 in total).</w:t>
      </w:r>
    </w:p>
    <w:p w14:paraId="40FBEE15">
      <w:pPr>
        <w:rPr>
          <w:rFonts w:hint="default"/>
          <w:lang w:val="en-US" w:eastAsia="zh-CN"/>
        </w:rPr>
      </w:pPr>
      <w:r>
        <w:rPr>
          <w:rFonts w:hint="eastAsia"/>
          <w:lang w:val="en-US" w:eastAsia="zh-CN"/>
        </w:rPr>
        <w:t>标准化后，我们发现数据的样本不平衡问题十分显著。</w:t>
      </w:r>
      <w:r>
        <w:rPr>
          <w:rFonts w:hint="default"/>
          <w:lang w:val="en-US" w:eastAsia="zh-CN"/>
        </w:rPr>
        <w:t>为了应对ST公司稀缺(51家与数千家非ST公司相比），我们</w:t>
      </w:r>
      <w:r>
        <w:rPr>
          <w:rFonts w:hint="eastAsia"/>
          <w:lang w:val="en-US" w:eastAsia="zh-CN"/>
        </w:rPr>
        <w:t>首先</w:t>
      </w:r>
      <w:r>
        <w:rPr>
          <w:rFonts w:hint="default"/>
          <w:lang w:val="en-US" w:eastAsia="zh-CN"/>
        </w:rPr>
        <w:t>实施了KNN匹配——根据财务状况将每家ST公司与3家最相似的非ST公司配对</w:t>
      </w:r>
      <w:r>
        <w:rPr>
          <w:rFonts w:hint="eastAsia"/>
          <w:lang w:val="en-US" w:eastAsia="zh-CN"/>
        </w:rPr>
        <w:t>，通过匹配财务特征相似的非ST公司，确保两组公司的差异主要来自ST状态而非其他因素</w:t>
      </w:r>
      <w:r>
        <w:rPr>
          <w:rFonts w:hint="default"/>
          <w:lang w:val="en-US" w:eastAsia="zh-CN"/>
        </w:rPr>
        <w:t>。这产生了51家ST公司和112家非ST公司的数据集。（总计163家）。</w:t>
      </w:r>
      <w:r>
        <w:rPr>
          <w:rFonts w:hint="eastAsia"/>
          <w:lang w:val="en-US" w:eastAsia="zh-CN"/>
        </w:rPr>
        <w:t>其次，实际上我们也用到了SMOTE过采样方法去使样本平衡。</w:t>
      </w:r>
    </w:p>
    <w:p w14:paraId="3C66DFA2">
      <w:pPr>
        <w:rPr>
          <w:rFonts w:hint="default"/>
          <w:lang w:val="en-US" w:eastAsia="zh-CN"/>
        </w:rPr>
      </w:pPr>
      <w:r>
        <w:rPr>
          <w:rFonts w:hint="eastAsia"/>
          <w:lang w:val="en-US" w:eastAsia="zh-CN"/>
        </w:rPr>
        <w:t>4</w:t>
      </w:r>
      <w:r>
        <w:rPr>
          <w:rFonts w:hint="default"/>
          <w:lang w:val="en-US" w:eastAsia="zh-CN"/>
        </w:rPr>
        <w:t>. Modeling Preparation</w:t>
      </w:r>
    </w:p>
    <w:p w14:paraId="120CDB48">
      <w:pPr>
        <w:rPr>
          <w:rFonts w:hint="eastAsia"/>
          <w:lang w:val="en-US" w:eastAsia="zh-CN"/>
        </w:rPr>
      </w:pPr>
      <w:r>
        <w:rPr>
          <w:rFonts w:hint="default"/>
          <w:lang w:val="en-US" w:eastAsia="zh-CN"/>
        </w:rPr>
        <w:t>The final stage involved extracting raw quarterly data for all 163 selected companies. After reapplying standardization and implementing SMOTE oversampling, we produced the "</w:t>
      </w:r>
      <w:r>
        <w:rPr>
          <w:rFonts w:hint="eastAsia"/>
          <w:lang w:val="en-US" w:eastAsia="zh-CN"/>
        </w:rPr>
        <w:t>Ready to Model</w:t>
      </w:r>
      <w:r>
        <w:rPr>
          <w:rFonts w:hint="default"/>
          <w:lang w:val="en-US" w:eastAsia="zh-CN"/>
        </w:rPr>
        <w:t>.csv" containing standardiz</w:t>
      </w:r>
      <w:r>
        <w:rPr>
          <w:rFonts w:hint="eastAsia"/>
          <w:lang w:val="en-US" w:eastAsia="zh-CN"/>
        </w:rPr>
        <w:t>ation.</w:t>
      </w:r>
    </w:p>
    <w:p w14:paraId="4ADE0594">
      <w:pPr>
        <w:rPr>
          <w:rFonts w:hint="default"/>
          <w:lang w:val="en-US" w:eastAsia="zh-CN"/>
        </w:rPr>
      </w:pPr>
      <w:r>
        <w:rPr>
          <w:rFonts w:hint="default"/>
          <w:lang w:val="en-US" w:eastAsia="zh-CN"/>
        </w:rPr>
        <w:t>在最后的建模准备阶段，我们提取了163家公司的原始季度数据，进行二次标准化处理后，使用SMOTE算法进一步优化样本平衡性</w:t>
      </w:r>
      <w:r>
        <w:rPr>
          <w:rFonts w:hint="eastAsia"/>
          <w:lang w:val="en-US" w:eastAsia="zh-CN"/>
        </w:rPr>
        <w:t>，得到有效平衡数据集</w:t>
      </w:r>
      <w:r>
        <w:rPr>
          <w:rFonts w:hint="default"/>
          <w:lang w:val="en-US" w:eastAsia="zh-CN"/>
        </w:rPr>
        <w:t>。最终生成的"</w:t>
      </w:r>
      <w:r>
        <w:rPr>
          <w:rFonts w:hint="eastAsia"/>
          <w:lang w:val="en-US" w:eastAsia="zh-CN"/>
        </w:rPr>
        <w:t>Ready to Model</w:t>
      </w:r>
      <w:r>
        <w:rPr>
          <w:rFonts w:hint="default"/>
          <w:lang w:val="en-US" w:eastAsia="zh-CN"/>
        </w:rPr>
        <w:t>.csv"包含了标准化处理后的时序财务特征，可以直接用于后续的机器学习模型训练。</w:t>
      </w:r>
    </w:p>
    <w:p w14:paraId="369870AE">
      <w:pPr>
        <w:rPr>
          <w:rFonts w:hint="default"/>
          <w:lang w:val="en-US" w:eastAsia="zh-CN"/>
        </w:rPr>
      </w:pPr>
    </w:p>
    <w:p w14:paraId="31433E0B">
      <w:pPr>
        <w:rPr>
          <w:rFonts w:hint="default"/>
          <w:lang w:val="en-US" w:eastAsia="zh-CN"/>
        </w:rPr>
      </w:pPr>
    </w:p>
    <w:p w14:paraId="27C319CE">
      <w:pPr>
        <w:rPr>
          <w:rFonts w:hint="default"/>
          <w:lang w:val="en-US" w:eastAsia="zh-CN"/>
        </w:rPr>
      </w:pPr>
    </w:p>
    <w:p w14:paraId="4BC71BA0">
      <w:pPr>
        <w:rPr>
          <w:rFonts w:hint="default"/>
          <w:lang w:val="en-US" w:eastAsia="zh-CN"/>
        </w:rPr>
      </w:pPr>
    </w:p>
    <w:p w14:paraId="0C561983">
      <w:pPr>
        <w:rPr>
          <w:rFonts w:hint="default"/>
          <w:lang w:val="en-US" w:eastAsia="zh-CN"/>
        </w:rPr>
      </w:pPr>
    </w:p>
    <w:p w14:paraId="0877F879">
      <w:pPr>
        <w:rPr>
          <w:rFonts w:hint="default"/>
          <w:lang w:val="en-US" w:eastAsia="zh-CN"/>
        </w:rPr>
      </w:pPr>
    </w:p>
    <w:p w14:paraId="2115A1C9">
      <w:pPr>
        <w:rPr>
          <w:rFonts w:hint="default"/>
          <w:lang w:val="en-US" w:eastAsia="zh-CN"/>
        </w:rPr>
      </w:pPr>
    </w:p>
    <w:p w14:paraId="4A0547CB">
      <w:pPr>
        <w:rPr>
          <w:rFonts w:hint="default"/>
          <w:lang w:val="en-US" w:eastAsia="zh-CN"/>
        </w:rPr>
      </w:pPr>
    </w:p>
    <w:p w14:paraId="467A3346">
      <w:pPr>
        <w:rPr>
          <w:rFonts w:hint="default"/>
          <w:lang w:val="en-US" w:eastAsia="zh-CN"/>
        </w:rPr>
      </w:pPr>
    </w:p>
    <w:p w14:paraId="44B32C73">
      <w:pPr>
        <w:rPr>
          <w:rFonts w:hint="default"/>
          <w:lang w:val="en-US" w:eastAsia="zh-CN"/>
        </w:rPr>
      </w:pPr>
    </w:p>
    <w:p w14:paraId="7B5249B1">
      <w:pPr>
        <w:rPr>
          <w:rFonts w:hint="default"/>
          <w:lang w:val="en-US" w:eastAsia="zh-CN"/>
        </w:rPr>
      </w:pPr>
    </w:p>
    <w:p w14:paraId="4C41E5B9">
      <w:pPr>
        <w:rPr>
          <w:rFonts w:hint="default"/>
          <w:lang w:val="en-US" w:eastAsia="zh-CN"/>
        </w:rPr>
      </w:pPr>
    </w:p>
    <w:p w14:paraId="46AECEFB">
      <w:pPr>
        <w:rPr>
          <w:rFonts w:hint="eastAsia"/>
          <w:lang w:val="en-US" w:eastAsia="zh-CN"/>
        </w:rPr>
      </w:pPr>
    </w:p>
    <w:p w14:paraId="2A6E6888">
      <w:pPr>
        <w:rPr>
          <w:rFonts w:hint="eastAsia"/>
          <w:lang w:val="en-US" w:eastAsia="zh-CN"/>
        </w:rPr>
      </w:pPr>
    </w:p>
    <w:p w14:paraId="08CABBDB">
      <w:pPr>
        <w:rPr>
          <w:rFonts w:hint="default"/>
          <w:lang w:val="en-US" w:eastAsia="zh-CN"/>
        </w:rPr>
      </w:pPr>
      <w:bookmarkStart w:id="0" w:name="_GoBack"/>
      <w:bookmarkEnd w:id="0"/>
      <w:r>
        <w:rPr>
          <w:rFonts w:hint="eastAsia"/>
          <w:lang w:val="en-US" w:eastAsia="zh-CN"/>
        </w:rPr>
        <w:t>The third part is the de</w:t>
      </w:r>
      <w:r>
        <w:rPr>
          <w:rFonts w:hint="default"/>
          <w:lang w:val="en-US" w:eastAsia="zh-CN"/>
        </w:rPr>
        <w:t>scription of data set</w:t>
      </w:r>
      <w:r>
        <w:rPr>
          <w:rFonts w:hint="eastAsia"/>
          <w:lang w:val="en-US" w:eastAsia="zh-CN"/>
        </w:rPr>
        <w:t>.</w:t>
      </w:r>
    </w:p>
    <w:p w14:paraId="286CE6CB">
      <w:pPr>
        <w:rPr>
          <w:rFonts w:hint="default"/>
          <w:lang w:val="en-US" w:eastAsia="zh-CN"/>
        </w:rPr>
      </w:pPr>
      <w:r>
        <w:rPr>
          <w:rFonts w:hint="eastAsia"/>
          <w:lang w:val="en-US" w:eastAsia="zh-CN"/>
        </w:rPr>
        <w:t>On CSMAR, w</w:t>
      </w:r>
      <w:r>
        <w:rPr>
          <w:rFonts w:hint="default"/>
          <w:lang w:val="en-US" w:eastAsia="zh-CN"/>
        </w:rPr>
        <w:t xml:space="preserve">e identified 51 ST-labeled companies from 2019 China A-share listings and collected their quarterly financial data from 2015-2019 (20 quarters per company). </w:t>
      </w:r>
      <w:r>
        <w:rPr>
          <w:rFonts w:hint="eastAsia"/>
          <w:lang w:val="en-US" w:eastAsia="zh-CN"/>
        </w:rPr>
        <w:t xml:space="preserve">According to </w:t>
      </w:r>
      <w:r>
        <w:rPr>
          <w:rFonts w:hint="default"/>
          <w:lang w:val="en-US" w:eastAsia="zh-CN"/>
        </w:rPr>
        <w:t>Geng, Bose, and Chen (2014</w:t>
      </w:r>
      <w:r>
        <w:rPr>
          <w:rFonts w:hint="eastAsia"/>
          <w:lang w:val="en-US" w:eastAsia="zh-CN"/>
        </w:rPr>
        <w:t>), we used</w:t>
      </w:r>
      <w:r>
        <w:rPr>
          <w:rFonts w:hint="default"/>
          <w:lang w:val="en-US" w:eastAsia="zh-CN"/>
        </w:rPr>
        <w:t xml:space="preserve"> </w:t>
      </w:r>
      <w:r>
        <w:rPr>
          <w:rFonts w:hint="eastAsia"/>
          <w:lang w:val="en-US" w:eastAsia="zh-CN"/>
        </w:rPr>
        <w:t>five</w:t>
      </w:r>
      <w:r>
        <w:rPr>
          <w:rFonts w:hint="default"/>
          <w:lang w:val="en-US" w:eastAsia="zh-CN"/>
        </w:rPr>
        <w:t xml:space="preserve"> financial dimensions, </w:t>
      </w:r>
      <w:r>
        <w:rPr>
          <w:rFonts w:hint="eastAsia"/>
          <w:lang w:val="en-US" w:eastAsia="zh-CN"/>
        </w:rPr>
        <w:t xml:space="preserve">and </w:t>
      </w:r>
      <w:r>
        <w:rPr>
          <w:rFonts w:hint="default"/>
          <w:lang w:val="en-US" w:eastAsia="zh-CN"/>
        </w:rPr>
        <w:t xml:space="preserve">calculated </w:t>
      </w:r>
      <w:r>
        <w:rPr>
          <w:rFonts w:hint="eastAsia"/>
          <w:lang w:val="en-US" w:eastAsia="zh-CN"/>
        </w:rPr>
        <w:t>11</w:t>
      </w:r>
      <w:r>
        <w:rPr>
          <w:rFonts w:hint="default"/>
          <w:lang w:val="en-US" w:eastAsia="zh-CN"/>
        </w:rPr>
        <w:t xml:space="preserve"> key metrics for each company. Simultaneously, we gathered</w:t>
      </w:r>
      <w:r>
        <w:rPr>
          <w:rFonts w:hint="eastAsia"/>
          <w:lang w:val="en-US" w:eastAsia="zh-CN"/>
        </w:rPr>
        <w:t xml:space="preserve"> above data for N</w:t>
      </w:r>
      <w:r>
        <w:rPr>
          <w:rFonts w:hint="default"/>
          <w:lang w:val="en-US" w:eastAsia="zh-CN"/>
        </w:rPr>
        <w:t>on-ST compan</w:t>
      </w:r>
      <w:r>
        <w:rPr>
          <w:rFonts w:hint="eastAsia"/>
          <w:lang w:val="en-US" w:eastAsia="zh-CN"/>
        </w:rPr>
        <w:t xml:space="preserve">ies </w:t>
      </w:r>
      <w:r>
        <w:rPr>
          <w:rFonts w:hint="default"/>
          <w:lang w:val="en-US" w:eastAsia="zh-CN"/>
        </w:rPr>
        <w:t>in the same period</w:t>
      </w:r>
      <w:r>
        <w:rPr>
          <w:rFonts w:hint="eastAsia"/>
          <w:lang w:val="en-US" w:eastAsia="zh-CN"/>
        </w:rPr>
        <w:t xml:space="preserve"> </w:t>
      </w:r>
      <w:r>
        <w:rPr>
          <w:rFonts w:hint="default"/>
          <w:lang w:val="en-US" w:eastAsia="zh-CN"/>
        </w:rPr>
        <w:t>as control groups, resulting in two</w:t>
      </w:r>
      <w:r>
        <w:rPr>
          <w:rFonts w:hint="eastAsia"/>
          <w:lang w:val="en-US" w:eastAsia="zh-CN"/>
        </w:rPr>
        <w:t xml:space="preserve"> </w:t>
      </w:r>
      <w:r>
        <w:rPr>
          <w:rFonts w:hint="default"/>
          <w:lang w:val="en-US" w:eastAsia="zh-CN"/>
        </w:rPr>
        <w:t xml:space="preserve">feature datasets, ST and </w:t>
      </w:r>
      <w:r>
        <w:rPr>
          <w:rFonts w:hint="eastAsia"/>
          <w:lang w:val="en-US" w:eastAsia="zh-CN"/>
        </w:rPr>
        <w:t>N</w:t>
      </w:r>
      <w:r>
        <w:rPr>
          <w:rFonts w:hint="default"/>
          <w:lang w:val="en-US" w:eastAsia="zh-CN"/>
        </w:rPr>
        <w:t>on-ST.</w:t>
      </w:r>
    </w:p>
    <w:p w14:paraId="707EF51A">
      <w:pPr>
        <w:rPr>
          <w:rFonts w:hint="eastAsia"/>
          <w:lang w:val="en-US" w:eastAsia="zh-CN"/>
        </w:rPr>
      </w:pPr>
      <w:r>
        <w:drawing>
          <wp:inline distT="0" distB="0" distL="114300" distR="114300">
            <wp:extent cx="5274310" cy="2224405"/>
            <wp:effectExtent l="0" t="0" r="8890"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4310" cy="2224405"/>
                    </a:xfrm>
                    <a:prstGeom prst="rect">
                      <a:avLst/>
                    </a:prstGeom>
                    <a:noFill/>
                    <a:ln>
                      <a:noFill/>
                    </a:ln>
                  </pic:spPr>
                </pic:pic>
              </a:graphicData>
            </a:graphic>
          </wp:inline>
        </w:drawing>
      </w:r>
    </w:p>
    <w:p w14:paraId="6F9A9683">
      <w:pPr>
        <w:rPr>
          <w:rFonts w:hint="default"/>
          <w:lang w:val="en-US" w:eastAsia="zh-CN"/>
        </w:rPr>
      </w:pPr>
      <w:r>
        <w:rPr>
          <w:rFonts w:hint="eastAsia"/>
          <w:lang w:val="en-US" w:eastAsia="zh-CN"/>
        </w:rPr>
        <w:t xml:space="preserve">Next is </w:t>
      </w:r>
      <w:r>
        <w:rPr>
          <w:rFonts w:hint="default"/>
          <w:lang w:val="en-US" w:eastAsia="zh-CN"/>
        </w:rPr>
        <w:t>our data processing pipeline</w:t>
      </w:r>
      <w:r>
        <w:rPr>
          <w:rFonts w:hint="eastAsia"/>
          <w:lang w:val="en-US" w:eastAsia="zh-CN"/>
        </w:rPr>
        <w:t>.</w:t>
      </w:r>
    </w:p>
    <w:p w14:paraId="44B04192">
      <w:pPr>
        <w:rPr>
          <w:rFonts w:hint="default"/>
          <w:lang w:val="en-US" w:eastAsia="zh-CN"/>
        </w:rPr>
      </w:pPr>
      <w:r>
        <w:rPr>
          <w:rFonts w:hint="eastAsia"/>
          <w:lang w:val="en-US" w:eastAsia="zh-CN"/>
        </w:rPr>
        <w:t>1</w:t>
      </w:r>
      <w:r>
        <w:rPr>
          <w:rFonts w:hint="default"/>
          <w:lang w:val="en-US" w:eastAsia="zh-CN"/>
        </w:rPr>
        <w:t>. Data Integration</w:t>
      </w:r>
    </w:p>
    <w:p w14:paraId="237DCD25">
      <w:pPr>
        <w:rPr>
          <w:rFonts w:hint="default"/>
          <w:lang w:val="en-US" w:eastAsia="zh-CN"/>
        </w:rPr>
      </w:pPr>
      <w:r>
        <w:rPr>
          <w:rFonts w:hint="default"/>
          <w:lang w:val="en-US" w:eastAsia="zh-CN"/>
        </w:rPr>
        <w:t>首先是数据整合。在合并两个数据集之前，我们给每个公司分配了二进制标签（ST为1，非ST为0）。</w:t>
      </w:r>
      <w:r>
        <w:rPr>
          <w:rFonts w:hint="eastAsia"/>
          <w:lang w:val="en-US" w:eastAsia="zh-CN"/>
        </w:rPr>
        <w:t>由于在进行异常值处理之前我们想避免季度波动干扰和重复计算异常值，因此</w:t>
      </w:r>
      <w:r>
        <w:rPr>
          <w:rFonts w:hint="default"/>
          <w:lang w:val="en-US" w:eastAsia="zh-CN"/>
        </w:rPr>
        <w:t>将每个公司的20个季度记录汇总成一个</w:t>
      </w:r>
      <w:r>
        <w:rPr>
          <w:rFonts w:hint="eastAsia"/>
          <w:lang w:val="en-US" w:eastAsia="zh-CN"/>
        </w:rPr>
        <w:t>五年的</w:t>
      </w:r>
      <w:r>
        <w:rPr>
          <w:rFonts w:hint="default"/>
          <w:lang w:val="en-US" w:eastAsia="zh-CN"/>
        </w:rPr>
        <w:t>公司级平均值，大大简化了数据结构。</w:t>
      </w:r>
    </w:p>
    <w:p w14:paraId="5A92EC4C">
      <w:pPr>
        <w:rPr>
          <w:rFonts w:hint="default"/>
          <w:lang w:val="en-US" w:eastAsia="zh-CN"/>
        </w:rPr>
      </w:pPr>
      <w:r>
        <w:rPr>
          <w:rFonts w:hint="default"/>
          <w:lang w:val="en-US" w:eastAsia="zh-CN"/>
        </w:rPr>
        <w:t>First is data integration. Before merging the two datasets, we assigned binary labels to each company (ST for 1, non-ST for 0). To avoid quarterly fluctuations and duplicate calculations of anomalies before handling outliers, we aggregated the 20 quarterly records of each company into a five-year company-level average, significantly simplifying the data structure.</w:t>
      </w:r>
    </w:p>
    <w:p w14:paraId="62900358">
      <w:pPr>
        <w:rPr>
          <w:rFonts w:hint="default"/>
          <w:lang w:val="en-US" w:eastAsia="zh-CN"/>
        </w:rPr>
      </w:pPr>
      <w:r>
        <w:rPr>
          <w:rFonts w:hint="eastAsia"/>
          <w:lang w:val="en-US" w:eastAsia="zh-CN"/>
        </w:rPr>
        <w:t>2</w:t>
      </w:r>
      <w:r>
        <w:rPr>
          <w:rFonts w:hint="default"/>
          <w:lang w:val="en-US" w:eastAsia="zh-CN"/>
        </w:rPr>
        <w:t>. Data Cleaning</w:t>
      </w:r>
    </w:p>
    <w:p w14:paraId="77B7A61C">
      <w:pPr>
        <w:rPr>
          <w:rFonts w:hint="eastAsia"/>
          <w:lang w:val="en-US" w:eastAsia="zh-CN"/>
        </w:rPr>
      </w:pPr>
      <w:r>
        <w:rPr>
          <w:rFonts w:hint="eastAsia"/>
          <w:lang w:val="en-US" w:eastAsia="zh-CN"/>
        </w:rPr>
        <w:t>Next is data cleaning. 1) First, replace infinite values with missing values, then fill in with mean. 2) Second, use the IQR method to remove outliers from non-ST companies (there are too few ST companies). 3) Finally, standardize 11 selected core financial features. We used aggregated company-level data for all three steps.</w:t>
      </w:r>
    </w:p>
    <w:p w14:paraId="1CE0D337">
      <w:pPr>
        <w:rPr>
          <w:rFonts w:hint="default"/>
          <w:lang w:val="en-US" w:eastAsia="zh-CN"/>
        </w:rPr>
      </w:pPr>
      <w:r>
        <w:rPr>
          <w:rFonts w:hint="default"/>
          <w:lang w:val="en-US" w:eastAsia="zh-CN"/>
        </w:rPr>
        <w:t>接下来是数据清洗。1）首先，用缺失值替换无限值，然后进行均值填补。2）其次，使用IQR方法从非ST公司中剔除异常值</w:t>
      </w:r>
      <w:r>
        <w:rPr>
          <w:rFonts w:hint="eastAsia"/>
          <w:lang w:val="en-US" w:eastAsia="zh-CN"/>
        </w:rPr>
        <w:t>（ST公司太少了）。</w:t>
      </w:r>
      <w:r>
        <w:rPr>
          <w:rFonts w:hint="default"/>
          <w:lang w:val="en-US" w:eastAsia="zh-CN"/>
        </w:rPr>
        <w:t>3）最后，对11个选定的核心财务特征进行标准化。</w:t>
      </w:r>
      <w:r>
        <w:rPr>
          <w:rFonts w:hint="eastAsia"/>
          <w:lang w:val="en-US" w:eastAsia="zh-CN"/>
        </w:rPr>
        <w:t>这三步我们都用的聚合后的公司层级的数据。</w:t>
      </w:r>
    </w:p>
    <w:p w14:paraId="7D8075CF">
      <w:pPr>
        <w:rPr>
          <w:rFonts w:hint="default"/>
          <w:lang w:val="en-US" w:eastAsia="zh-CN"/>
        </w:rPr>
      </w:pPr>
      <w:r>
        <w:rPr>
          <w:rFonts w:hint="eastAsia"/>
          <w:lang w:val="en-US" w:eastAsia="zh-CN"/>
        </w:rPr>
        <w:t>3</w:t>
      </w:r>
      <w:r>
        <w:rPr>
          <w:rFonts w:hint="default"/>
          <w:lang w:val="en-US" w:eastAsia="zh-CN"/>
        </w:rPr>
        <w:t>. Sample Balancing</w:t>
      </w:r>
    </w:p>
    <w:p w14:paraId="1DC914E8">
      <w:pPr>
        <w:rPr>
          <w:rFonts w:hint="default"/>
          <w:lang w:val="en-US" w:eastAsia="zh-CN"/>
        </w:rPr>
      </w:pPr>
      <w:r>
        <w:rPr>
          <w:rFonts w:hint="default"/>
          <w:lang w:val="en-US" w:eastAsia="zh-CN"/>
        </w:rPr>
        <w:t>After standardization, we found that the sample imbalance in the data was quite significant. To address the scarcity of ST companies (51 compared to thousands of non-ST companies), we first implemented KNN matching ——pairing each ST company with three most similar non-ST companies based on financial conditions. By matching non-ST companies with similar financial characteristics, we ensured that differences between the two groups mainly stemmed from the ST status rather than other factors. This resulted in a data</w:t>
      </w:r>
      <w:r>
        <w:rPr>
          <w:rFonts w:hint="eastAsia"/>
          <w:lang w:val="en-US" w:eastAsia="zh-CN"/>
        </w:rPr>
        <w:t xml:space="preserve"> </w:t>
      </w:r>
      <w:r>
        <w:rPr>
          <w:rFonts w:hint="default"/>
          <w:lang w:val="en-US" w:eastAsia="zh-CN"/>
        </w:rPr>
        <w:t>set consisting of 51 ST companies and 112 non-ST companies (a total of 163). Additionally, we actually used SMOTE over-sampling to balance the samples.</w:t>
      </w:r>
    </w:p>
    <w:p w14:paraId="217397E8">
      <w:pPr>
        <w:rPr>
          <w:rFonts w:hint="default"/>
          <w:lang w:val="en-US" w:eastAsia="zh-CN"/>
        </w:rPr>
      </w:pPr>
      <w:r>
        <w:rPr>
          <w:rFonts w:hint="eastAsia"/>
          <w:lang w:val="en-US" w:eastAsia="zh-CN"/>
        </w:rPr>
        <w:t>标准化后，我们发现数据的样本不平衡问题十分显著。</w:t>
      </w:r>
      <w:r>
        <w:rPr>
          <w:rFonts w:hint="default"/>
          <w:lang w:val="en-US" w:eastAsia="zh-CN"/>
        </w:rPr>
        <w:t>为了应对ST公司稀缺(51家与数千家非ST公司相比），我们</w:t>
      </w:r>
      <w:r>
        <w:rPr>
          <w:rFonts w:hint="eastAsia"/>
          <w:lang w:val="en-US" w:eastAsia="zh-CN"/>
        </w:rPr>
        <w:t>首先</w:t>
      </w:r>
      <w:r>
        <w:rPr>
          <w:rFonts w:hint="default"/>
          <w:lang w:val="en-US" w:eastAsia="zh-CN"/>
        </w:rPr>
        <w:t>实施了KNN匹配——根据财务状况将每家ST公司与3家最相似的非ST公司配对</w:t>
      </w:r>
      <w:r>
        <w:rPr>
          <w:rFonts w:hint="eastAsia"/>
          <w:lang w:val="en-US" w:eastAsia="zh-CN"/>
        </w:rPr>
        <w:t>，通过匹配财务特征相似的非ST公司，确保两组公司的差异主要来自ST状态而非其他因素</w:t>
      </w:r>
      <w:r>
        <w:rPr>
          <w:rFonts w:hint="default"/>
          <w:lang w:val="en-US" w:eastAsia="zh-CN"/>
        </w:rPr>
        <w:t>。这产生了51家ST公司和112家非ST公司的数据集。（总计163家）。</w:t>
      </w:r>
      <w:r>
        <w:rPr>
          <w:rFonts w:hint="eastAsia"/>
          <w:lang w:val="en-US" w:eastAsia="zh-CN"/>
        </w:rPr>
        <w:t>其次，实际上我们也用到了SMOTE过采样方法去使样本平衡。</w:t>
      </w:r>
    </w:p>
    <w:p w14:paraId="2A158F81">
      <w:pPr>
        <w:rPr>
          <w:rFonts w:hint="default"/>
          <w:lang w:val="en-US" w:eastAsia="zh-CN"/>
        </w:rPr>
      </w:pPr>
      <w:r>
        <w:rPr>
          <w:rFonts w:hint="eastAsia"/>
          <w:lang w:val="en-US" w:eastAsia="zh-CN"/>
        </w:rPr>
        <w:t>4</w:t>
      </w:r>
      <w:r>
        <w:rPr>
          <w:rFonts w:hint="default"/>
          <w:lang w:val="en-US" w:eastAsia="zh-CN"/>
        </w:rPr>
        <w:t>. Modeling Preparation</w:t>
      </w:r>
    </w:p>
    <w:p w14:paraId="6304333B">
      <w:pPr>
        <w:rPr>
          <w:rFonts w:hint="default"/>
          <w:lang w:val="en-US" w:eastAsia="zh-CN"/>
        </w:rPr>
      </w:pPr>
      <w:r>
        <w:rPr>
          <w:rFonts w:hint="default"/>
          <w:lang w:val="en-US" w:eastAsia="zh-CN"/>
        </w:rPr>
        <w:t>In the final modeling preparation phase, we extracted raw quarterly data from 163 companies. After secondary standardization, we used the SMOTE algorithm to further optimize sample balance, resulting in an effectively balanced data</w:t>
      </w:r>
      <w:r>
        <w:rPr>
          <w:rFonts w:hint="eastAsia"/>
          <w:lang w:val="en-US" w:eastAsia="zh-CN"/>
        </w:rPr>
        <w:t xml:space="preserve"> </w:t>
      </w:r>
      <w:r>
        <w:rPr>
          <w:rFonts w:hint="default"/>
          <w:lang w:val="en-US" w:eastAsia="zh-CN"/>
        </w:rPr>
        <w:t>set. The ultimately generated "Ready to Model.csv" contains standardized time-series financial features, which can be directly used for subsequent machine learning model training.</w:t>
      </w:r>
    </w:p>
    <w:p w14:paraId="19A78A57">
      <w:pPr>
        <w:rPr>
          <w:rFonts w:hint="default"/>
          <w:lang w:val="en-US" w:eastAsia="zh-CN"/>
        </w:rPr>
      </w:pPr>
      <w:r>
        <w:rPr>
          <w:rFonts w:hint="default"/>
          <w:lang w:val="en-US" w:eastAsia="zh-CN"/>
        </w:rPr>
        <w:t>在最后的建模准备阶段，我们提取了163家公司的原始季度数据，进行二次标准化处理后，使用SMOTE算法进一步优化样本平衡性</w:t>
      </w:r>
      <w:r>
        <w:rPr>
          <w:rFonts w:hint="eastAsia"/>
          <w:lang w:val="en-US" w:eastAsia="zh-CN"/>
        </w:rPr>
        <w:t>，得到有效平衡数据集</w:t>
      </w:r>
      <w:r>
        <w:rPr>
          <w:rFonts w:hint="default"/>
          <w:lang w:val="en-US" w:eastAsia="zh-CN"/>
        </w:rPr>
        <w:t>。最终生成的"</w:t>
      </w:r>
      <w:r>
        <w:rPr>
          <w:rFonts w:hint="eastAsia"/>
          <w:lang w:val="en-US" w:eastAsia="zh-CN"/>
        </w:rPr>
        <w:t>Ready to Model</w:t>
      </w:r>
      <w:r>
        <w:rPr>
          <w:rFonts w:hint="default"/>
          <w:lang w:val="en-US" w:eastAsia="zh-CN"/>
        </w:rPr>
        <w:t>.csv"包含了标准化处理后的时序财务特征，可以直接用于后续的机器学习模型训练。</w:t>
      </w:r>
    </w:p>
    <w:p w14:paraId="47E77744">
      <w:pPr>
        <w:rPr>
          <w:rFonts w:hint="default"/>
          <w:lang w:val="en-US" w:eastAsia="zh-CN"/>
        </w:rPr>
      </w:pPr>
    </w:p>
    <w:p w14:paraId="16D21E93">
      <w:pPr>
        <w:rPr>
          <w:rFonts w:hint="default"/>
          <w:lang w:val="en-US" w:eastAsia="zh-CN"/>
        </w:rPr>
      </w:pPr>
    </w:p>
    <w:p w14:paraId="381AABF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我才不要半短不长的头发" w:date="2025-04-27T14:35:17Z" w:initials="">
    <w:p w14:paraId="60A82448">
      <w:pPr>
        <w:pStyle w:val="11"/>
      </w:pPr>
      <w:r>
        <w:rPr>
          <w:rFonts w:ascii="Segoe UI" w:hAnsi="Segoe UI" w:eastAsia="Segoe UI" w:cs="Segoe UI"/>
          <w:i w:val="0"/>
          <w:iCs w:val="0"/>
          <w:caps w:val="0"/>
          <w:color w:val="404040"/>
          <w:spacing w:val="0"/>
          <w:sz w:val="16"/>
          <w:szCs w:val="16"/>
          <w:shd w:val="clear" w:fill="FFFFFF"/>
        </w:rPr>
        <w:t>生成"ST_2019_Corporate.csv"</w:t>
      </w:r>
    </w:p>
  </w:comment>
  <w:comment w:id="1" w:author="我才不要半短不长的头发" w:date="2025-04-27T14:35:37Z" w:initials="">
    <w:p w14:paraId="42311021">
      <w:pPr>
        <w:pStyle w:val="11"/>
      </w:pPr>
      <w:r>
        <w:rPr>
          <w:rFonts w:ascii="Segoe UI" w:hAnsi="Segoe UI" w:eastAsia="Segoe UI" w:cs="Segoe UI"/>
          <w:i w:val="0"/>
          <w:iCs w:val="0"/>
          <w:caps w:val="0"/>
          <w:color w:val="404040"/>
          <w:spacing w:val="0"/>
          <w:sz w:val="16"/>
          <w:szCs w:val="16"/>
          <w:shd w:val="clear" w:fill="FFFFFF"/>
        </w:rPr>
        <w:t>生成"ST_2019_Corporate_Data.csv"</w:t>
      </w:r>
    </w:p>
  </w:comment>
  <w:comment w:id="2" w:author="我才不要半短不长的头发" w:date="2025-04-27T14:39:18Z" w:initials="">
    <w:p w14:paraId="60299A78">
      <w:pPr>
        <w:pStyle w:val="11"/>
        <w:rPr>
          <w:rFonts w:hint="eastAsia" w:eastAsiaTheme="minorEastAsia"/>
          <w:lang w:val="en-US" w:eastAsia="zh-CN"/>
        </w:rPr>
      </w:pPr>
      <w:r>
        <w:rPr>
          <w:rFonts w:hint="eastAsia"/>
          <w:lang w:val="en-US" w:eastAsia="zh-CN"/>
        </w:rPr>
        <w:t>生成“</w:t>
      </w:r>
      <w:r>
        <w:rPr>
          <w:rFonts w:hint="eastAsia"/>
        </w:rPr>
        <w:t>ST_2019_Corprorate_Data_0323.csv</w:t>
      </w:r>
      <w:r>
        <w:rPr>
          <w:rFonts w:hint="default"/>
          <w:lang w:val="en-US" w:eastAsia="zh-CN"/>
        </w:rPr>
        <w:t>”</w:t>
      </w:r>
    </w:p>
  </w:comment>
  <w:comment w:id="3" w:author="我才不要半短不长的头发" w:date="2025-04-27T14:40:43Z" w:initials="">
    <w:p w14:paraId="09486E64">
      <w:pPr>
        <w:pStyle w:val="11"/>
        <w:rPr>
          <w:rFonts w:hint="eastAsia" w:eastAsiaTheme="minorEastAsia"/>
          <w:lang w:eastAsia="zh-CN"/>
        </w:rPr>
      </w:pPr>
      <w:r>
        <w:rPr>
          <w:rFonts w:hint="eastAsia"/>
          <w:lang w:val="en-US" w:eastAsia="zh-CN"/>
        </w:rPr>
        <w:t>生成”</w:t>
      </w:r>
      <w:r>
        <w:rPr>
          <w:rFonts w:hint="eastAsia"/>
        </w:rPr>
        <w:t>非ST_2019_Corporate_Data_0323111.csv</w:t>
      </w:r>
      <w:r>
        <w:rPr>
          <w:rFonts w:hint="eastAsia"/>
          <w:lang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A82448" w15:done="0"/>
  <w15:commentEx w15:paraId="42311021" w15:done="0"/>
  <w15:commentEx w15:paraId="60299A78" w15:done="0"/>
  <w15:commentEx w15:paraId="09486E6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我才不要半短不长的头发">
    <w15:presenceInfo w15:providerId="WPS Office" w15:userId="41739712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3D6"/>
    <w:rsid w:val="00032333"/>
    <w:rsid w:val="000502AE"/>
    <w:rsid w:val="00086329"/>
    <w:rsid w:val="000956E0"/>
    <w:rsid w:val="000A4CBA"/>
    <w:rsid w:val="000D0576"/>
    <w:rsid w:val="000D4A6B"/>
    <w:rsid w:val="000F3853"/>
    <w:rsid w:val="00125D11"/>
    <w:rsid w:val="0013488F"/>
    <w:rsid w:val="001457E8"/>
    <w:rsid w:val="00152BA7"/>
    <w:rsid w:val="00192D92"/>
    <w:rsid w:val="001C2C74"/>
    <w:rsid w:val="001D4B4A"/>
    <w:rsid w:val="001D7F90"/>
    <w:rsid w:val="001E2AE9"/>
    <w:rsid w:val="00202395"/>
    <w:rsid w:val="002075E8"/>
    <w:rsid w:val="002513D6"/>
    <w:rsid w:val="00262300"/>
    <w:rsid w:val="00275FDA"/>
    <w:rsid w:val="002D5C3D"/>
    <w:rsid w:val="002F4371"/>
    <w:rsid w:val="003006CD"/>
    <w:rsid w:val="00330286"/>
    <w:rsid w:val="00354C90"/>
    <w:rsid w:val="0037679A"/>
    <w:rsid w:val="00413422"/>
    <w:rsid w:val="0042247D"/>
    <w:rsid w:val="004435F0"/>
    <w:rsid w:val="0045541D"/>
    <w:rsid w:val="004633B2"/>
    <w:rsid w:val="004D0622"/>
    <w:rsid w:val="00505BCA"/>
    <w:rsid w:val="0055420B"/>
    <w:rsid w:val="00592CC5"/>
    <w:rsid w:val="005C5AA0"/>
    <w:rsid w:val="00633C9F"/>
    <w:rsid w:val="006A174C"/>
    <w:rsid w:val="00734D63"/>
    <w:rsid w:val="00790473"/>
    <w:rsid w:val="00792CC0"/>
    <w:rsid w:val="007973BE"/>
    <w:rsid w:val="007D041E"/>
    <w:rsid w:val="007D2C14"/>
    <w:rsid w:val="007E2EC8"/>
    <w:rsid w:val="0080192F"/>
    <w:rsid w:val="00814384"/>
    <w:rsid w:val="00815D78"/>
    <w:rsid w:val="00842549"/>
    <w:rsid w:val="0086494F"/>
    <w:rsid w:val="008944AD"/>
    <w:rsid w:val="008A39B1"/>
    <w:rsid w:val="009414A5"/>
    <w:rsid w:val="009547BE"/>
    <w:rsid w:val="00984386"/>
    <w:rsid w:val="0098455F"/>
    <w:rsid w:val="009B5BC3"/>
    <w:rsid w:val="009F6DAF"/>
    <w:rsid w:val="00A176D1"/>
    <w:rsid w:val="00A20331"/>
    <w:rsid w:val="00A30E3E"/>
    <w:rsid w:val="00A43166"/>
    <w:rsid w:val="00A75A63"/>
    <w:rsid w:val="00A8052B"/>
    <w:rsid w:val="00AF011A"/>
    <w:rsid w:val="00AF6129"/>
    <w:rsid w:val="00B149A3"/>
    <w:rsid w:val="00B378C0"/>
    <w:rsid w:val="00B74F6B"/>
    <w:rsid w:val="00B82388"/>
    <w:rsid w:val="00BB47F4"/>
    <w:rsid w:val="00BC1E8F"/>
    <w:rsid w:val="00BD0975"/>
    <w:rsid w:val="00BE6721"/>
    <w:rsid w:val="00C04339"/>
    <w:rsid w:val="00C25BAB"/>
    <w:rsid w:val="00C470E3"/>
    <w:rsid w:val="00C60FB9"/>
    <w:rsid w:val="00C74A9B"/>
    <w:rsid w:val="00C74D91"/>
    <w:rsid w:val="00C861B1"/>
    <w:rsid w:val="00CD0361"/>
    <w:rsid w:val="00CD341C"/>
    <w:rsid w:val="00D33805"/>
    <w:rsid w:val="00D4014B"/>
    <w:rsid w:val="00D96109"/>
    <w:rsid w:val="00DA4FBD"/>
    <w:rsid w:val="00DA65B8"/>
    <w:rsid w:val="00DC14D7"/>
    <w:rsid w:val="00E31BFC"/>
    <w:rsid w:val="00E37BFF"/>
    <w:rsid w:val="00E40141"/>
    <w:rsid w:val="00E44567"/>
    <w:rsid w:val="00E777E8"/>
    <w:rsid w:val="00E90006"/>
    <w:rsid w:val="00EA5B0A"/>
    <w:rsid w:val="00F0017E"/>
    <w:rsid w:val="00F03C19"/>
    <w:rsid w:val="00F32F9A"/>
    <w:rsid w:val="00F532B0"/>
    <w:rsid w:val="00F552B0"/>
    <w:rsid w:val="00F737F6"/>
    <w:rsid w:val="00F95128"/>
    <w:rsid w:val="00FF5D3B"/>
    <w:rsid w:val="0ED920DB"/>
    <w:rsid w:val="120C02DE"/>
    <w:rsid w:val="47E14029"/>
    <w:rsid w:val="49961505"/>
    <w:rsid w:val="53D96134"/>
    <w:rsid w:val="558049FA"/>
    <w:rsid w:val="D7FD5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qFormat/>
    <w:uiPriority w:val="99"/>
    <w:rPr>
      <w:sz w:val="24"/>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2364</Words>
  <Characters>4507</Characters>
  <Lines>9</Lines>
  <Paragraphs>2</Paragraphs>
  <TotalTime>27</TotalTime>
  <ScaleCrop>false</ScaleCrop>
  <LinksUpToDate>false</LinksUpToDate>
  <CharactersWithSpaces>4746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2025-04-26T13:19:00Z</dcterms:created>
  <dc:creator>Liu, Ethan1 /CN</dc:creator>
  <cp:lastModifiedBy>果果</cp:lastModifiedBy>
  <dcterms:modified xsi:type="dcterms:W3CDTF">2025-05-02T15:24:54Z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2025-04-26T05:19:40Z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207aab0a-6c56-4835-838d-a62fbb972ea0</vt:lpwstr>
  </property>
  <property fmtid="{D5CDD505-2E9C-101B-9397-08002B2CF9AE}" pid="8" name="MSIP_Label_d9088468-0951-4aef-9cc3-0a346e475ddc_ContentBits">
    <vt:lpwstr>0</vt:lpwstr>
  </property>
  <property fmtid="{D5CDD505-2E9C-101B-9397-08002B2CF9AE}" pid="9" name="KSOTemplateDocerSaveRecord">
    <vt:lpwstr>eyJoZGlkIjoiMzUzYzhkZmZjMmUxMjEzNDgwYzhjZDFlN2ZhZWIzMWMiLCJ1c2VySWQiOiI4NDYwNzU4NzAifQ==</vt:lpwstr>
  </property>
  <property fmtid="{D5CDD505-2E9C-101B-9397-08002B2CF9AE}" pid="10" name="KSOProductBuildVer">
    <vt:lpwstr>2052-7.3.1.8967</vt:lpwstr>
  </property>
  <property fmtid="{D5CDD505-2E9C-101B-9397-08002B2CF9AE}" pid="11" name="ICV">
    <vt:lpwstr>50A984845FB61E46D0711468D1118457_43</vt:lpwstr>
  </property>
</Properties>
</file>