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СЛУЖЕБНАЯ ЗАПИСКА</w:t>
      </w:r>
    </w:p>
    <w:p>
      <w:pPr>
        <w:jc w:val="right"/>
      </w:pPr>
      <w:r>
        <w:rPr>
          <w:b/>
        </w:rPr>
        <w:t>15 сентября 2026 г.</w:t>
        <w:br/>
      </w:r>
      <w:r>
        <w:t>г. Москва</w:t>
      </w:r>
    </w:p>
    <w:p>
      <w:pPr>
        <w:jc w:val="left"/>
      </w:pPr>
      <w:r>
        <w:rPr>
          <w:b/>
        </w:rPr>
        <w:t>Уважаемый Иван Иванович,</w:t>
      </w:r>
    </w:p>
    <w:p>
      <w:pPr>
        <w:ind w:firstLine="709"/>
      </w:pPr>
      <w:r>
        <w:rPr>
          <w:b/>
          <w:sz w:val="56"/>
        </w:rPr>
        <w:t>В</w:t>
      </w:r>
      <w:r>
        <w:rPr>
          <w:sz w:val="24"/>
        </w:rPr>
        <w:t xml:space="preserve"> целях обеспечения эффективного учета и контроля рабочих станций необходимо провести инвентаризацию оборудования, проверить его фактическое состояние и актуализировать сведения в учетной документации. По результатам проверки подготовить ведомость оборудования.</w:t>
      </w:r>
    </w:p>
    <w:p>
      <w:r>
        <w:t>Прошу назначить ответственных сотрудников и организовать проведение инвентаризации в установленный срок. Сводные результаты представить руководителю для дальнейшего принятия решения.</w:t>
      </w:r>
    </w:p>
    <w:p>
      <w:r>
        <w:rPr>
          <w:b/>
        </w:rPr>
        <w:t xml:space="preserve">Приложение: </w:t>
      </w:r>
      <w:hyperlink w:anchor="Ведомость_ТО" w:history="1">
        <w:r>
          <w:rPr>
            <w:color w:val="0000FF"/>
            <w:u w:val="single"/>
          </w:rPr>
          <w:t>Ведомость учета рабочих станций</w:t>
        </w:r>
      </w:hyperlink>
    </w:p>
    <w:p>
      <w:pPr>
        <w:jc w:val="left"/>
      </w:pPr>
      <w:r>
        <w:rPr>
          <w:b/>
        </w:rPr>
        <w:t>Приложение №1: Ведомость учета рабочих станций</w:t>
      </w:r>
    </w:p>
    <w:p>
      <w:pPr>
        <w:sectPr>
          <w:headerReference w:type="default" r:id="rId9"/>
          <w:footerReference w:type="default" r:id="rId10"/>
          <w:headerReference w:type="even" r:id="rId11"/>
          <w:pgSz w:w="12240" w:h="15840"/>
          <w:pgMar w:top="1134" w:right="1134" w:bottom="1134" w:left="1417" w:header="720" w:footer="720" w:gutter="0"/>
          <w:cols w:space="720"/>
          <w:docGrid w:linePitch="360"/>
        </w:sectPr>
      </w:pPr>
    </w:p>
    <w:p>
      <w:pPr>
        <w:jc w:val="center"/>
      </w:pPr>
      <w:bookmarkStart w:id="10" w:name="Ведомость_ТО"/>
      <w:r>
        <w:rPr>
          <w:b/>
          <w:sz w:val="32"/>
        </w:rPr>
        <w:t>Ведомость учета рабочих станций</w:t>
      </w:r>
      <w:bookmarkEnd w:id="1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Инвентарный номер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Ответственный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Состояние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ТС-001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Рабочая станция Dell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Иванов И.И.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Исправно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ТС-002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Рабочая станция HP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Петров П.П.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Исправно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ТС-003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Рабочая станция Lenovo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Сидорова А.А.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Требует обслуживания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Проверить HDD</w:t>
            </w:r>
          </w:p>
        </w:tc>
      </w:tr>
      <w:tr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ТС-004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Монитор 24"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Иванов И.И.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Исправно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ТС-005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Монитор 27"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Петров П.П.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Исправно</w:t>
            </w:r>
          </w:p>
        </w:tc>
        <w:tc>
          <w:tcPr>
            <w:tcW w:type="dxa" w:w="2262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rPr>
          <w:b/>
        </w:rPr>
        <w:t xml:space="preserve">Всего единиц оборудования: 5. </w:t>
      </w:r>
      <w:r>
        <w:t>Ведомость составлена для внутреннего учета и контроля состояния рабочих станций.</w:t>
      </w:r>
    </w:p>
    <w:p>
      <w:pPr>
        <w:spacing w:before="480"/>
      </w:pPr>
      <w:r>
        <w:t>Ответственный: ____________________ / Иванов И.И. /</w:t>
      </w:r>
    </w:p>
    <w:p>
      <w:pPr>
        <w:sectPr>
          <w:pgSz w:w="15840" w:h="12240" w:orient="landscape"/>
          <w:pgMar w:top="1134" w:right="1134" w:bottom="1134" w:left="1134" w:header="720" w:footer="720" w:gutter="0"/>
          <w:cols w:space="720"/>
          <w:docGrid w:linePitch="360"/>
          <w:pgNumType w:start="1"/>
        </w:sectPr>
      </w:pPr>
    </w:p>
    <w:p>
      <w:pPr>
        <w:jc w:val="center"/>
      </w:pPr>
      <w:r>
        <w:rPr>
          <w:b/>
          <w:sz w:val="28"/>
        </w:rPr>
        <w:t>Дополнительная информация</w:t>
      </w:r>
    </w:p>
    <w:p>
      <w:r>
        <w:t>Инвентаризация оборудования проводится для обеспечения достоверности учетных данных и своевременного выявления неисправностей.</w:t>
      </w:r>
    </w:p>
    <w:p>
      <w:r>
        <w:t>Ответственные сотрудники обязаны проверить соответствие инвентарных номеров фактическому наличию техники.</w:t>
      </w:r>
    </w:p>
    <w:p>
      <w:r>
        <w:t>Результаты проверки используются для планирования технического обслуживания и обновления оборудования.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 w:num="2" w:sep="1"/>
      <w:docGrid w:linePitch="360"/>
      <w:pgNumType w:start="1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0"/>
      </w:rPr>
      <w:t>Исх. № 45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sz w:val="20"/>
      </w:rPr>
      <w:t>ООО "ТехноСтрой"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