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63FF" w:rsidRDefault="00923C76" w:rsidP="0052542B">
      <w:pPr>
        <w:jc w:val="center"/>
        <w:rPr>
          <w:rFonts w:ascii="Verdana" w:hAnsi="Verdana"/>
          <w:sz w:val="72"/>
        </w:rPr>
      </w:pPr>
      <w:bookmarkStart w:id="0" w:name="_GoBack"/>
      <w:bookmarkEnd w:id="0"/>
      <w:r>
        <w:rPr>
          <w:rFonts w:ascii="Verdana" w:hAnsi="Verdana"/>
          <w:noProof/>
          <w:sz w:val="72"/>
          <w:lang w:eastAsia="es-ES"/>
        </w:rPr>
        <w:drawing>
          <wp:inline distT="0" distB="0" distL="0" distR="0">
            <wp:extent cx="952500" cy="9525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illennium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C76" w:rsidRDefault="00923C76" w:rsidP="0052542B">
      <w:pPr>
        <w:jc w:val="center"/>
        <w:rPr>
          <w:rFonts w:ascii="Verdana" w:hAnsi="Verdana"/>
          <w:sz w:val="72"/>
        </w:rPr>
      </w:pPr>
    </w:p>
    <w:p w:rsidR="0052542B" w:rsidRPr="002563FF" w:rsidRDefault="0052542B" w:rsidP="0052542B">
      <w:pPr>
        <w:jc w:val="center"/>
        <w:rPr>
          <w:rFonts w:ascii="Verdana" w:hAnsi="Verdana"/>
          <w:sz w:val="72"/>
        </w:rPr>
      </w:pPr>
      <w:r w:rsidRPr="002563FF">
        <w:rPr>
          <w:rFonts w:ascii="Verdana" w:hAnsi="Verdana"/>
          <w:sz w:val="72"/>
        </w:rPr>
        <w:t xml:space="preserve">MANUAL </w:t>
      </w:r>
    </w:p>
    <w:p w:rsidR="002563FF" w:rsidRPr="002563FF" w:rsidRDefault="0052542B" w:rsidP="0052542B">
      <w:pPr>
        <w:jc w:val="center"/>
        <w:rPr>
          <w:rFonts w:ascii="Verdana" w:hAnsi="Verdana"/>
          <w:sz w:val="72"/>
        </w:rPr>
      </w:pPr>
      <w:r w:rsidRPr="002563FF">
        <w:rPr>
          <w:rFonts w:ascii="Verdana" w:hAnsi="Verdana"/>
          <w:sz w:val="72"/>
        </w:rPr>
        <w:t xml:space="preserve">DE </w:t>
      </w:r>
    </w:p>
    <w:p w:rsidR="0052542B" w:rsidRPr="002563FF" w:rsidRDefault="0052542B" w:rsidP="0052542B">
      <w:pPr>
        <w:jc w:val="center"/>
        <w:rPr>
          <w:rFonts w:ascii="Verdana" w:hAnsi="Verdana"/>
          <w:sz w:val="72"/>
        </w:rPr>
      </w:pPr>
      <w:r w:rsidRPr="002563FF">
        <w:rPr>
          <w:rFonts w:ascii="Verdana" w:hAnsi="Verdana"/>
          <w:sz w:val="72"/>
        </w:rPr>
        <w:t>OPERACIONES</w:t>
      </w:r>
    </w:p>
    <w:p w:rsidR="0052542B" w:rsidRDefault="0052542B" w:rsidP="0052542B">
      <w:pPr>
        <w:rPr>
          <w:rFonts w:ascii="Verdana" w:hAnsi="Verdana"/>
          <w:sz w:val="28"/>
        </w:rPr>
      </w:pPr>
    </w:p>
    <w:p w:rsidR="0052542B" w:rsidRPr="0052542B" w:rsidRDefault="0052542B" w:rsidP="0052542B">
      <w:pPr>
        <w:jc w:val="center"/>
        <w:rPr>
          <w:rFonts w:ascii="Verdana" w:hAnsi="Verdana"/>
          <w:sz w:val="52"/>
        </w:rPr>
      </w:pPr>
      <w:r w:rsidRPr="0052542B">
        <w:rPr>
          <w:rFonts w:ascii="Verdana" w:hAnsi="Verdana"/>
          <w:sz w:val="52"/>
        </w:rPr>
        <w:t>Sistema de Gestión y Liquidación de Importaciones</w:t>
      </w:r>
    </w:p>
    <w:p w:rsidR="0052542B" w:rsidRDefault="0052542B" w:rsidP="0052542B">
      <w:pPr>
        <w:jc w:val="center"/>
        <w:rPr>
          <w:rFonts w:ascii="Verdana" w:hAnsi="Verdana"/>
          <w:sz w:val="52"/>
        </w:rPr>
      </w:pPr>
      <w:r w:rsidRPr="0052542B">
        <w:rPr>
          <w:rFonts w:ascii="Verdana" w:hAnsi="Verdana"/>
          <w:sz w:val="52"/>
        </w:rPr>
        <w:t>IMPORTCLOUD</w:t>
      </w:r>
    </w:p>
    <w:p w:rsidR="002563FF" w:rsidRDefault="002563FF" w:rsidP="0052542B">
      <w:pPr>
        <w:jc w:val="center"/>
        <w:rPr>
          <w:rFonts w:ascii="Verdana" w:hAnsi="Verdana"/>
          <w:sz w:val="52"/>
        </w:rPr>
      </w:pPr>
    </w:p>
    <w:p w:rsidR="002563FF" w:rsidRDefault="002563FF" w:rsidP="0052542B">
      <w:pPr>
        <w:jc w:val="center"/>
        <w:rPr>
          <w:rFonts w:ascii="Verdana" w:hAnsi="Verdana"/>
          <w:sz w:val="52"/>
        </w:rPr>
      </w:pPr>
    </w:p>
    <w:p w:rsidR="002563FF" w:rsidRDefault="002563FF" w:rsidP="0052542B">
      <w:pPr>
        <w:jc w:val="center"/>
        <w:rPr>
          <w:rFonts w:ascii="Verdana" w:hAnsi="Verdana"/>
          <w:sz w:val="52"/>
        </w:rPr>
      </w:pPr>
      <w:r>
        <w:rPr>
          <w:rFonts w:ascii="Verdana" w:hAnsi="Verdana"/>
          <w:sz w:val="52"/>
        </w:rPr>
        <w:t xml:space="preserve">Desarrollado por </w:t>
      </w:r>
    </w:p>
    <w:p w:rsidR="002563FF" w:rsidRDefault="002563FF" w:rsidP="0052542B">
      <w:pPr>
        <w:jc w:val="center"/>
        <w:rPr>
          <w:rFonts w:ascii="Verdana" w:hAnsi="Verdana"/>
          <w:sz w:val="52"/>
        </w:rPr>
      </w:pPr>
      <w:r>
        <w:rPr>
          <w:rFonts w:ascii="Verdana" w:hAnsi="Verdana"/>
          <w:sz w:val="52"/>
        </w:rPr>
        <w:t>Billennium System</w:t>
      </w:r>
    </w:p>
    <w:p w:rsidR="002563FF" w:rsidRDefault="002563FF" w:rsidP="0052542B">
      <w:pPr>
        <w:jc w:val="center"/>
        <w:rPr>
          <w:rFonts w:ascii="Verdana" w:hAnsi="Verdana"/>
          <w:sz w:val="52"/>
        </w:rPr>
      </w:pPr>
      <w:r>
        <w:rPr>
          <w:rFonts w:ascii="Verdana" w:hAnsi="Verdana"/>
          <w:sz w:val="52"/>
        </w:rPr>
        <w:t>2026</w:t>
      </w:r>
    </w:p>
    <w:p w:rsidR="00923C76" w:rsidRPr="0052542B" w:rsidRDefault="00923C76" w:rsidP="0052542B">
      <w:pPr>
        <w:jc w:val="center"/>
        <w:rPr>
          <w:rFonts w:ascii="Verdana" w:hAnsi="Verdana"/>
          <w:sz w:val="52"/>
        </w:rPr>
      </w:pPr>
      <w:r>
        <w:rPr>
          <w:rFonts w:ascii="Verdana" w:hAnsi="Verdana"/>
          <w:sz w:val="52"/>
        </w:rPr>
        <w:t>www.billenniumsystem.com</w:t>
      </w:r>
    </w:p>
    <w:p w:rsidR="0052542B" w:rsidRPr="0052542B" w:rsidRDefault="0052542B" w:rsidP="0052542B">
      <w:pPr>
        <w:jc w:val="both"/>
        <w:rPr>
          <w:rFonts w:ascii="Verdana" w:hAnsi="Verdana"/>
          <w:b/>
          <w:i/>
          <w:sz w:val="28"/>
        </w:rPr>
      </w:pPr>
      <w:r w:rsidRPr="0052542B">
        <w:rPr>
          <w:rFonts w:ascii="Verdana" w:hAnsi="Verdana"/>
          <w:b/>
          <w:i/>
          <w:sz w:val="28"/>
        </w:rPr>
        <w:lastRenderedPageBreak/>
        <w:t>1. OBJETIVO DEL SISTEMA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proofErr w:type="spellStart"/>
      <w:r w:rsidRPr="0052542B">
        <w:rPr>
          <w:rFonts w:ascii="Verdana" w:hAnsi="Verdana"/>
          <w:sz w:val="28"/>
        </w:rPr>
        <w:t>ImportCloud</w:t>
      </w:r>
      <w:proofErr w:type="spellEnd"/>
      <w:r w:rsidRPr="0052542B">
        <w:rPr>
          <w:rFonts w:ascii="Verdana" w:hAnsi="Verdana"/>
          <w:sz w:val="28"/>
        </w:rPr>
        <w:t xml:space="preserve"> es una aplicación para la gestión y liquidación de importaciones, que permite a la empresa registrar productos, proveedores, monedas, importaciones, gastos y ejecutar la liquidación final de costos de importación.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El sistema está diseñado para que cada empresa trabaje únicamente con su propia información y pueda controlar el proceso completo desde el registro inicial hasta la exportación de la liquidación final.</w:t>
      </w:r>
    </w:p>
    <w:p w:rsidR="0052542B" w:rsidRDefault="0052542B" w:rsidP="0052542B">
      <w:pPr>
        <w:jc w:val="both"/>
        <w:rPr>
          <w:rFonts w:ascii="Verdana" w:hAnsi="Verdana"/>
          <w:b/>
          <w:i/>
          <w:sz w:val="28"/>
        </w:rPr>
      </w:pPr>
    </w:p>
    <w:p w:rsidR="0052542B" w:rsidRDefault="0052542B" w:rsidP="0052542B">
      <w:pPr>
        <w:jc w:val="both"/>
        <w:rPr>
          <w:rFonts w:ascii="Verdana" w:hAnsi="Verdana"/>
          <w:b/>
          <w:i/>
          <w:sz w:val="28"/>
        </w:rPr>
      </w:pPr>
    </w:p>
    <w:p w:rsidR="0052542B" w:rsidRPr="0052542B" w:rsidRDefault="0052542B" w:rsidP="0052542B">
      <w:pPr>
        <w:jc w:val="both"/>
        <w:rPr>
          <w:rFonts w:ascii="Verdana" w:hAnsi="Verdana"/>
          <w:b/>
          <w:i/>
          <w:sz w:val="28"/>
        </w:rPr>
      </w:pPr>
      <w:r w:rsidRPr="0052542B">
        <w:rPr>
          <w:rFonts w:ascii="Verdana" w:hAnsi="Verdana"/>
          <w:b/>
          <w:i/>
          <w:sz w:val="28"/>
        </w:rPr>
        <w:t>2. ALCANCE DEL MANUAL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Este manual está orientado al usuario operativo de empresa y explica el flujo normal de trabajo dentro del sistema.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El proceso está dividido en 8 pasos: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1.</w:t>
      </w:r>
      <w:r w:rsidRPr="0052542B">
        <w:rPr>
          <w:rFonts w:ascii="Verdana" w:hAnsi="Verdana"/>
          <w:sz w:val="28"/>
        </w:rPr>
        <w:tab/>
        <w:t>Ingreso al sistema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2.</w:t>
      </w:r>
      <w:r w:rsidRPr="0052542B">
        <w:rPr>
          <w:rFonts w:ascii="Verdana" w:hAnsi="Verdana"/>
          <w:sz w:val="28"/>
        </w:rPr>
        <w:tab/>
        <w:t>Registro de monedas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3.</w:t>
      </w:r>
      <w:r w:rsidRPr="0052542B">
        <w:rPr>
          <w:rFonts w:ascii="Verdana" w:hAnsi="Verdana"/>
          <w:sz w:val="28"/>
        </w:rPr>
        <w:tab/>
        <w:t>Registro de proveedores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4.</w:t>
      </w:r>
      <w:r w:rsidRPr="0052542B">
        <w:rPr>
          <w:rFonts w:ascii="Verdana" w:hAnsi="Verdana"/>
          <w:sz w:val="28"/>
        </w:rPr>
        <w:tab/>
        <w:t>Registro de productos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5.</w:t>
      </w:r>
      <w:r w:rsidRPr="0052542B">
        <w:rPr>
          <w:rFonts w:ascii="Verdana" w:hAnsi="Verdana"/>
          <w:sz w:val="28"/>
        </w:rPr>
        <w:tab/>
        <w:t>Registro de importaciones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6.</w:t>
      </w:r>
      <w:r w:rsidRPr="0052542B">
        <w:rPr>
          <w:rFonts w:ascii="Verdana" w:hAnsi="Verdana"/>
          <w:sz w:val="28"/>
        </w:rPr>
        <w:tab/>
        <w:t>Registro de gastos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7.</w:t>
      </w:r>
      <w:r w:rsidRPr="0052542B">
        <w:rPr>
          <w:rFonts w:ascii="Verdana" w:hAnsi="Verdana"/>
          <w:sz w:val="28"/>
        </w:rPr>
        <w:tab/>
        <w:t>Proceso de liquidación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8.</w:t>
      </w:r>
      <w:r w:rsidRPr="0052542B">
        <w:rPr>
          <w:rFonts w:ascii="Verdana" w:hAnsi="Verdana"/>
          <w:sz w:val="28"/>
        </w:rPr>
        <w:tab/>
      </w:r>
      <w:proofErr w:type="spellStart"/>
      <w:r w:rsidRPr="0052542B">
        <w:rPr>
          <w:rFonts w:ascii="Verdana" w:hAnsi="Verdana"/>
          <w:sz w:val="28"/>
        </w:rPr>
        <w:t>Dashboard</w:t>
      </w:r>
      <w:proofErr w:type="spellEnd"/>
      <w:r w:rsidRPr="0052542B">
        <w:rPr>
          <w:rFonts w:ascii="Verdana" w:hAnsi="Verdana"/>
          <w:sz w:val="28"/>
        </w:rPr>
        <w:t xml:space="preserve"> y consulta de resultados</w:t>
      </w:r>
    </w:p>
    <w:p w:rsidR="002563FF" w:rsidRDefault="002563FF" w:rsidP="0052542B">
      <w:pPr>
        <w:jc w:val="both"/>
        <w:rPr>
          <w:rFonts w:ascii="Verdana" w:hAnsi="Verdana"/>
          <w:sz w:val="28"/>
        </w:rPr>
      </w:pPr>
    </w:p>
    <w:p w:rsidR="002563FF" w:rsidRDefault="002563FF" w:rsidP="0052542B">
      <w:pPr>
        <w:jc w:val="both"/>
        <w:rPr>
          <w:rFonts w:ascii="Verdana" w:hAnsi="Verdana"/>
          <w:sz w:val="28"/>
        </w:rPr>
      </w:pPr>
    </w:p>
    <w:p w:rsidR="0052542B" w:rsidRPr="002563FF" w:rsidRDefault="0052542B" w:rsidP="0052542B">
      <w:pPr>
        <w:jc w:val="both"/>
        <w:rPr>
          <w:rFonts w:ascii="Verdana" w:hAnsi="Verdana"/>
          <w:b/>
          <w:i/>
          <w:sz w:val="28"/>
        </w:rPr>
      </w:pPr>
      <w:r w:rsidRPr="002563FF">
        <w:rPr>
          <w:rFonts w:ascii="Verdana" w:hAnsi="Verdana"/>
          <w:b/>
          <w:i/>
          <w:sz w:val="28"/>
        </w:rPr>
        <w:t>3. RECOMENDACIONES PREVIAS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Antes de operar el sistema, se recomienda: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•</w:t>
      </w:r>
      <w:r w:rsidRPr="0052542B">
        <w:rPr>
          <w:rFonts w:ascii="Verdana" w:hAnsi="Verdana"/>
          <w:sz w:val="28"/>
        </w:rPr>
        <w:tab/>
        <w:t>Tener creadas las monedas necesarias.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•</w:t>
      </w:r>
      <w:r w:rsidRPr="0052542B">
        <w:rPr>
          <w:rFonts w:ascii="Verdana" w:hAnsi="Verdana"/>
          <w:sz w:val="28"/>
        </w:rPr>
        <w:tab/>
        <w:t>Tener creados los proveedores.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lastRenderedPageBreak/>
        <w:t>•</w:t>
      </w:r>
      <w:r w:rsidRPr="0052542B">
        <w:rPr>
          <w:rFonts w:ascii="Verdana" w:hAnsi="Verdana"/>
          <w:sz w:val="28"/>
        </w:rPr>
        <w:tab/>
        <w:t>Tener creados los productos con su partida arancelaria correcta.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•</w:t>
      </w:r>
      <w:r w:rsidRPr="0052542B">
        <w:rPr>
          <w:rFonts w:ascii="Verdana" w:hAnsi="Verdana"/>
          <w:sz w:val="28"/>
        </w:rPr>
        <w:tab/>
        <w:t>Verificar que los gastos se registren en la importación correcta.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•</w:t>
      </w:r>
      <w:r w:rsidRPr="0052542B">
        <w:rPr>
          <w:rFonts w:ascii="Verdana" w:hAnsi="Verdana"/>
          <w:sz w:val="28"/>
        </w:rPr>
        <w:tab/>
        <w:t>Liquidar solo cuando la importación tenga información suficientemente revisada.</w:t>
      </w:r>
    </w:p>
    <w:p w:rsidR="002563FF" w:rsidRDefault="002563FF" w:rsidP="0052542B">
      <w:pPr>
        <w:jc w:val="both"/>
        <w:rPr>
          <w:rFonts w:ascii="Verdana" w:hAnsi="Verdana"/>
          <w:sz w:val="28"/>
        </w:rPr>
      </w:pPr>
    </w:p>
    <w:p w:rsidR="002563FF" w:rsidRDefault="002563FF" w:rsidP="0052542B">
      <w:pPr>
        <w:jc w:val="both"/>
        <w:rPr>
          <w:rFonts w:ascii="Verdana" w:hAnsi="Verdana"/>
          <w:sz w:val="28"/>
        </w:rPr>
      </w:pPr>
    </w:p>
    <w:p w:rsidR="0052542B" w:rsidRPr="002563FF" w:rsidRDefault="0052542B" w:rsidP="0052542B">
      <w:pPr>
        <w:jc w:val="both"/>
        <w:rPr>
          <w:rFonts w:ascii="Verdana" w:hAnsi="Verdana"/>
          <w:b/>
          <w:i/>
          <w:sz w:val="28"/>
        </w:rPr>
      </w:pPr>
      <w:r w:rsidRPr="002563FF">
        <w:rPr>
          <w:rFonts w:ascii="Verdana" w:hAnsi="Verdana"/>
          <w:b/>
          <w:i/>
          <w:sz w:val="28"/>
        </w:rPr>
        <w:t>PASO 1. INGRESO AL SISTEMA</w:t>
      </w:r>
    </w:p>
    <w:p w:rsidR="0052542B" w:rsidRPr="002563FF" w:rsidRDefault="0052542B" w:rsidP="0052542B">
      <w:pPr>
        <w:jc w:val="both"/>
        <w:rPr>
          <w:rFonts w:ascii="Verdana" w:hAnsi="Verdana"/>
          <w:sz w:val="32"/>
          <w:u w:val="single"/>
        </w:rPr>
      </w:pPr>
      <w:r w:rsidRPr="002563FF">
        <w:rPr>
          <w:rFonts w:ascii="Verdana" w:hAnsi="Verdana"/>
          <w:sz w:val="32"/>
          <w:u w:val="single"/>
        </w:rPr>
        <w:t>Objetivo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Acceder al sistema con el usuario y contraseña asignados.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Procedimiento</w:t>
      </w:r>
    </w:p>
    <w:p w:rsidR="0052542B" w:rsidRPr="0052542B" w:rsidRDefault="0052542B" w:rsidP="002563FF">
      <w:pPr>
        <w:ind w:left="705" w:hanging="705"/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1.</w:t>
      </w:r>
      <w:r w:rsidRPr="0052542B">
        <w:rPr>
          <w:rFonts w:ascii="Verdana" w:hAnsi="Verdana"/>
          <w:sz w:val="28"/>
        </w:rPr>
        <w:tab/>
        <w:t xml:space="preserve">Abrir la aplicación </w:t>
      </w:r>
      <w:proofErr w:type="spellStart"/>
      <w:r w:rsidRPr="0052542B">
        <w:rPr>
          <w:rFonts w:ascii="Verdana" w:hAnsi="Verdana"/>
          <w:sz w:val="28"/>
        </w:rPr>
        <w:t>Impor</w:t>
      </w:r>
      <w:r w:rsidR="002563FF">
        <w:rPr>
          <w:rFonts w:ascii="Verdana" w:hAnsi="Verdana"/>
          <w:sz w:val="28"/>
        </w:rPr>
        <w:t>tCloud</w:t>
      </w:r>
      <w:proofErr w:type="spellEnd"/>
      <w:r w:rsidR="002563FF">
        <w:rPr>
          <w:rFonts w:ascii="Verdana" w:hAnsi="Verdana"/>
          <w:sz w:val="28"/>
        </w:rPr>
        <w:t xml:space="preserve"> en el navegador o Ingresar desde www.billenniumsystem.com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2.</w:t>
      </w:r>
      <w:r w:rsidRPr="0052542B">
        <w:rPr>
          <w:rFonts w:ascii="Verdana" w:hAnsi="Verdana"/>
          <w:sz w:val="28"/>
        </w:rPr>
        <w:tab/>
        <w:t>Ingresar el correo electrónico del usuario.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3.</w:t>
      </w:r>
      <w:r w:rsidRPr="0052542B">
        <w:rPr>
          <w:rFonts w:ascii="Verdana" w:hAnsi="Verdana"/>
          <w:sz w:val="28"/>
        </w:rPr>
        <w:tab/>
        <w:t>Ingresar la contraseña correspondiente.</w:t>
      </w:r>
    </w:p>
    <w:p w:rsid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4.</w:t>
      </w:r>
      <w:r w:rsidRPr="0052542B">
        <w:rPr>
          <w:rFonts w:ascii="Verdana" w:hAnsi="Verdana"/>
          <w:sz w:val="28"/>
        </w:rPr>
        <w:tab/>
        <w:t>Presionar el botón Iniciar sesión.</w:t>
      </w:r>
    </w:p>
    <w:p w:rsidR="0052542B" w:rsidRPr="002563FF" w:rsidRDefault="0052542B" w:rsidP="0052542B">
      <w:pPr>
        <w:jc w:val="both"/>
        <w:rPr>
          <w:rFonts w:ascii="Verdana" w:hAnsi="Verdana"/>
          <w:sz w:val="32"/>
          <w:u w:val="single"/>
        </w:rPr>
      </w:pPr>
      <w:r w:rsidRPr="002563FF">
        <w:rPr>
          <w:rFonts w:ascii="Verdana" w:hAnsi="Verdana"/>
          <w:sz w:val="32"/>
          <w:u w:val="single"/>
        </w:rPr>
        <w:t>Resultado esperado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El sistema mostrará el menú principal del usuario de empresa, desde donde podrá acceder a los módulos operativos.</w:t>
      </w:r>
    </w:p>
    <w:p w:rsidR="002563FF" w:rsidRDefault="002563FF" w:rsidP="0052542B">
      <w:pPr>
        <w:jc w:val="both"/>
        <w:rPr>
          <w:rFonts w:ascii="Verdana" w:hAnsi="Verdana"/>
          <w:sz w:val="28"/>
        </w:rPr>
      </w:pPr>
      <w:r w:rsidRPr="002563FF">
        <w:rPr>
          <w:rFonts w:ascii="Verdana" w:hAnsi="Verdana"/>
          <w:sz w:val="28"/>
        </w:rPr>
        <w:drawing>
          <wp:inline distT="0" distB="0" distL="0" distR="0" wp14:anchorId="4304281A" wp14:editId="74AE890D">
            <wp:extent cx="2996630" cy="2985572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5014" cy="302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42B" w:rsidRPr="002563FF" w:rsidRDefault="0052542B" w:rsidP="0052542B">
      <w:pPr>
        <w:jc w:val="both"/>
        <w:rPr>
          <w:rFonts w:ascii="Verdana" w:hAnsi="Verdana"/>
          <w:i/>
          <w:sz w:val="32"/>
        </w:rPr>
      </w:pPr>
      <w:r w:rsidRPr="002563FF">
        <w:rPr>
          <w:rFonts w:ascii="Verdana" w:hAnsi="Verdana"/>
          <w:i/>
          <w:sz w:val="32"/>
        </w:rPr>
        <w:lastRenderedPageBreak/>
        <w:t>PASO 2. REGISTRO DE MONEDAS</w:t>
      </w:r>
    </w:p>
    <w:p w:rsidR="0052542B" w:rsidRPr="002563FF" w:rsidRDefault="0052542B" w:rsidP="0052542B">
      <w:pPr>
        <w:jc w:val="both"/>
        <w:rPr>
          <w:rFonts w:ascii="Verdana" w:hAnsi="Verdana"/>
          <w:b/>
          <w:sz w:val="28"/>
          <w:u w:val="single"/>
        </w:rPr>
      </w:pPr>
      <w:r w:rsidRPr="002563FF">
        <w:rPr>
          <w:rFonts w:ascii="Verdana" w:hAnsi="Verdana"/>
          <w:b/>
          <w:sz w:val="28"/>
          <w:u w:val="single"/>
        </w:rPr>
        <w:t>Objetivo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Crear y administrar las monedas que se utilizarán en proveedores y operaciones comerciales.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Procedimiento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1.</w:t>
      </w:r>
      <w:r w:rsidRPr="0052542B">
        <w:rPr>
          <w:rFonts w:ascii="Verdana" w:hAnsi="Verdana"/>
          <w:sz w:val="28"/>
        </w:rPr>
        <w:tab/>
        <w:t>En el menú lateral, seleccionar la opción Monedas.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2.</w:t>
      </w:r>
      <w:r w:rsidRPr="0052542B">
        <w:rPr>
          <w:rFonts w:ascii="Verdana" w:hAnsi="Verdana"/>
          <w:sz w:val="28"/>
        </w:rPr>
        <w:tab/>
        <w:t>Presionar el botón Nueva Moneda.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3.</w:t>
      </w:r>
      <w:r w:rsidRPr="0052542B">
        <w:rPr>
          <w:rFonts w:ascii="Verdana" w:hAnsi="Verdana"/>
          <w:sz w:val="28"/>
        </w:rPr>
        <w:tab/>
        <w:t>Registrar la información: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•</w:t>
      </w:r>
      <w:r w:rsidRPr="0052542B">
        <w:rPr>
          <w:rFonts w:ascii="Verdana" w:hAnsi="Verdana"/>
          <w:sz w:val="28"/>
        </w:rPr>
        <w:tab/>
        <w:t>Descripción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•</w:t>
      </w:r>
      <w:r w:rsidRPr="0052542B">
        <w:rPr>
          <w:rFonts w:ascii="Verdana" w:hAnsi="Verdana"/>
          <w:sz w:val="28"/>
        </w:rPr>
        <w:tab/>
        <w:t>Tipo de cambio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•</w:t>
      </w:r>
      <w:r w:rsidRPr="0052542B">
        <w:rPr>
          <w:rFonts w:ascii="Verdana" w:hAnsi="Verdana"/>
          <w:sz w:val="28"/>
        </w:rPr>
        <w:tab/>
        <w:t>Estado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4.</w:t>
      </w:r>
      <w:r w:rsidRPr="0052542B">
        <w:rPr>
          <w:rFonts w:ascii="Verdana" w:hAnsi="Verdana"/>
          <w:sz w:val="28"/>
        </w:rPr>
        <w:tab/>
        <w:t>Presionar Guardar.</w:t>
      </w:r>
    </w:p>
    <w:p w:rsidR="0052542B" w:rsidRPr="002563FF" w:rsidRDefault="0052542B" w:rsidP="0052542B">
      <w:pPr>
        <w:jc w:val="both"/>
        <w:rPr>
          <w:rFonts w:ascii="Verdana" w:hAnsi="Verdana"/>
          <w:sz w:val="28"/>
          <w:u w:val="single"/>
        </w:rPr>
      </w:pPr>
      <w:r w:rsidRPr="002563FF">
        <w:rPr>
          <w:rFonts w:ascii="Verdana" w:hAnsi="Verdana"/>
          <w:sz w:val="28"/>
          <w:u w:val="single"/>
        </w:rPr>
        <w:t>Resultado esperado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La moneda quedará registrada y disponible para ser utilizada posteriormente en el módulo de proveedores.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Observaciones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•</w:t>
      </w:r>
      <w:r w:rsidRPr="0052542B">
        <w:rPr>
          <w:rFonts w:ascii="Verdana" w:hAnsi="Verdana"/>
          <w:sz w:val="28"/>
        </w:rPr>
        <w:tab/>
        <w:t>Este catálogo sirve para normalizar la información monetaria del sistema.</w:t>
      </w:r>
    </w:p>
    <w:p w:rsid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•</w:t>
      </w:r>
      <w:r w:rsidRPr="0052542B">
        <w:rPr>
          <w:rFonts w:ascii="Verdana" w:hAnsi="Verdana"/>
          <w:sz w:val="28"/>
        </w:rPr>
        <w:tab/>
        <w:t>Se recomienda registrar correctamente el tipo de cambio de referencia.</w:t>
      </w:r>
    </w:p>
    <w:p w:rsidR="002563FF" w:rsidRPr="0052542B" w:rsidRDefault="002563FF" w:rsidP="0052542B">
      <w:pPr>
        <w:jc w:val="both"/>
        <w:rPr>
          <w:rFonts w:ascii="Verdana" w:hAnsi="Verdana"/>
          <w:sz w:val="28"/>
        </w:rPr>
      </w:pPr>
    </w:p>
    <w:p w:rsidR="002563FF" w:rsidRDefault="002563FF" w:rsidP="0052542B">
      <w:pPr>
        <w:jc w:val="both"/>
        <w:rPr>
          <w:rFonts w:ascii="Verdana" w:hAnsi="Verdana"/>
          <w:sz w:val="28"/>
        </w:rPr>
      </w:pPr>
      <w:r w:rsidRPr="002563FF">
        <w:rPr>
          <w:rFonts w:ascii="Verdana" w:hAnsi="Verdana"/>
          <w:sz w:val="28"/>
        </w:rPr>
        <w:drawing>
          <wp:inline distT="0" distB="0" distL="0" distR="0" wp14:anchorId="73EB567B" wp14:editId="5D8F84C8">
            <wp:extent cx="6188710" cy="1971040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3FF" w:rsidRDefault="002563FF" w:rsidP="0052542B">
      <w:pPr>
        <w:jc w:val="both"/>
        <w:rPr>
          <w:rFonts w:ascii="Verdana" w:hAnsi="Verdana"/>
          <w:sz w:val="28"/>
        </w:rPr>
      </w:pPr>
      <w:r w:rsidRPr="002563FF">
        <w:rPr>
          <w:rFonts w:ascii="Verdana" w:hAnsi="Verdana"/>
          <w:sz w:val="28"/>
        </w:rPr>
        <w:lastRenderedPageBreak/>
        <w:drawing>
          <wp:inline distT="0" distB="0" distL="0" distR="0" wp14:anchorId="104A66B8" wp14:editId="64935CA7">
            <wp:extent cx="3195592" cy="2930487"/>
            <wp:effectExtent l="0" t="0" r="508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5326" cy="29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3FF" w:rsidRDefault="002563FF" w:rsidP="0052542B">
      <w:pPr>
        <w:jc w:val="both"/>
        <w:rPr>
          <w:rFonts w:ascii="Verdana" w:hAnsi="Verdana"/>
          <w:sz w:val="28"/>
        </w:rPr>
      </w:pPr>
    </w:p>
    <w:p w:rsidR="0052542B" w:rsidRPr="002563FF" w:rsidRDefault="0052542B" w:rsidP="0052542B">
      <w:pPr>
        <w:jc w:val="both"/>
        <w:rPr>
          <w:rFonts w:ascii="Verdana" w:hAnsi="Verdana"/>
          <w:i/>
          <w:sz w:val="32"/>
        </w:rPr>
      </w:pPr>
      <w:r w:rsidRPr="002563FF">
        <w:rPr>
          <w:rFonts w:ascii="Verdana" w:hAnsi="Verdana"/>
          <w:i/>
          <w:sz w:val="32"/>
        </w:rPr>
        <w:t>PASO 3. REGISTRO DE PROVEEDORES</w:t>
      </w:r>
    </w:p>
    <w:p w:rsidR="0052542B" w:rsidRPr="002563FF" w:rsidRDefault="0052542B" w:rsidP="0052542B">
      <w:pPr>
        <w:jc w:val="both"/>
        <w:rPr>
          <w:rFonts w:ascii="Verdana" w:hAnsi="Verdana"/>
          <w:sz w:val="28"/>
          <w:u w:val="single"/>
        </w:rPr>
      </w:pPr>
      <w:r w:rsidRPr="002563FF">
        <w:rPr>
          <w:rFonts w:ascii="Verdana" w:hAnsi="Verdana"/>
          <w:sz w:val="28"/>
          <w:u w:val="single"/>
        </w:rPr>
        <w:t>Objetivo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Registrar los proveedores vinculados a las importaciones.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Procedimiento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1.</w:t>
      </w:r>
      <w:r w:rsidRPr="0052542B">
        <w:rPr>
          <w:rFonts w:ascii="Verdana" w:hAnsi="Verdana"/>
          <w:sz w:val="28"/>
        </w:rPr>
        <w:tab/>
        <w:t>En el menú lateral, seleccionar Proveedores.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2.</w:t>
      </w:r>
      <w:r w:rsidRPr="0052542B">
        <w:rPr>
          <w:rFonts w:ascii="Verdana" w:hAnsi="Verdana"/>
          <w:sz w:val="28"/>
        </w:rPr>
        <w:tab/>
        <w:t>Presionar Nuevo Proveedor.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3.</w:t>
      </w:r>
      <w:r w:rsidRPr="0052542B">
        <w:rPr>
          <w:rFonts w:ascii="Verdana" w:hAnsi="Verdana"/>
          <w:sz w:val="28"/>
        </w:rPr>
        <w:tab/>
        <w:t>Llenar los campos:</w:t>
      </w:r>
    </w:p>
    <w:p w:rsidR="0052542B" w:rsidRPr="002563FF" w:rsidRDefault="0052542B" w:rsidP="002563FF">
      <w:pPr>
        <w:pStyle w:val="Prrafodelista"/>
        <w:numPr>
          <w:ilvl w:val="0"/>
          <w:numId w:val="20"/>
        </w:numPr>
        <w:jc w:val="both"/>
        <w:rPr>
          <w:rFonts w:ascii="Verdana" w:hAnsi="Verdana"/>
          <w:sz w:val="28"/>
        </w:rPr>
      </w:pPr>
      <w:r w:rsidRPr="002563FF">
        <w:rPr>
          <w:rFonts w:ascii="Verdana" w:hAnsi="Verdana"/>
          <w:sz w:val="28"/>
        </w:rPr>
        <w:t>Nombre de la empresa</w:t>
      </w:r>
    </w:p>
    <w:p w:rsidR="0052542B" w:rsidRPr="002563FF" w:rsidRDefault="0052542B" w:rsidP="002563FF">
      <w:pPr>
        <w:pStyle w:val="Prrafodelista"/>
        <w:numPr>
          <w:ilvl w:val="0"/>
          <w:numId w:val="20"/>
        </w:numPr>
        <w:jc w:val="both"/>
        <w:rPr>
          <w:rFonts w:ascii="Verdana" w:hAnsi="Verdana"/>
          <w:sz w:val="28"/>
        </w:rPr>
      </w:pPr>
      <w:r w:rsidRPr="002563FF">
        <w:rPr>
          <w:rFonts w:ascii="Verdana" w:hAnsi="Verdana"/>
          <w:sz w:val="28"/>
        </w:rPr>
        <w:t>Representante</w:t>
      </w:r>
    </w:p>
    <w:p w:rsidR="0052542B" w:rsidRPr="002563FF" w:rsidRDefault="0052542B" w:rsidP="002563FF">
      <w:pPr>
        <w:pStyle w:val="Prrafodelista"/>
        <w:numPr>
          <w:ilvl w:val="0"/>
          <w:numId w:val="20"/>
        </w:numPr>
        <w:jc w:val="both"/>
        <w:rPr>
          <w:rFonts w:ascii="Verdana" w:hAnsi="Verdana"/>
          <w:sz w:val="28"/>
        </w:rPr>
      </w:pPr>
      <w:r w:rsidRPr="002563FF">
        <w:rPr>
          <w:rFonts w:ascii="Verdana" w:hAnsi="Verdana"/>
          <w:sz w:val="28"/>
        </w:rPr>
        <w:t>País</w:t>
      </w:r>
    </w:p>
    <w:p w:rsidR="0052542B" w:rsidRPr="002563FF" w:rsidRDefault="0052542B" w:rsidP="002563FF">
      <w:pPr>
        <w:pStyle w:val="Prrafodelista"/>
        <w:numPr>
          <w:ilvl w:val="0"/>
          <w:numId w:val="20"/>
        </w:numPr>
        <w:jc w:val="both"/>
        <w:rPr>
          <w:rFonts w:ascii="Verdana" w:hAnsi="Verdana"/>
          <w:sz w:val="28"/>
        </w:rPr>
      </w:pPr>
      <w:r w:rsidRPr="002563FF">
        <w:rPr>
          <w:rFonts w:ascii="Verdana" w:hAnsi="Verdana"/>
          <w:sz w:val="28"/>
        </w:rPr>
        <w:t>Ciudad</w:t>
      </w:r>
    </w:p>
    <w:p w:rsidR="0052542B" w:rsidRPr="002563FF" w:rsidRDefault="0052542B" w:rsidP="002563FF">
      <w:pPr>
        <w:pStyle w:val="Prrafodelista"/>
        <w:numPr>
          <w:ilvl w:val="0"/>
          <w:numId w:val="20"/>
        </w:numPr>
        <w:jc w:val="both"/>
        <w:rPr>
          <w:rFonts w:ascii="Verdana" w:hAnsi="Verdana"/>
          <w:sz w:val="28"/>
        </w:rPr>
      </w:pPr>
      <w:r w:rsidRPr="002563FF">
        <w:rPr>
          <w:rFonts w:ascii="Verdana" w:hAnsi="Verdana"/>
          <w:sz w:val="28"/>
        </w:rPr>
        <w:t>Teléfono</w:t>
      </w:r>
    </w:p>
    <w:p w:rsidR="0052542B" w:rsidRPr="002563FF" w:rsidRDefault="0052542B" w:rsidP="002563FF">
      <w:pPr>
        <w:pStyle w:val="Prrafodelista"/>
        <w:numPr>
          <w:ilvl w:val="0"/>
          <w:numId w:val="20"/>
        </w:numPr>
        <w:jc w:val="both"/>
        <w:rPr>
          <w:rFonts w:ascii="Verdana" w:hAnsi="Verdana"/>
          <w:sz w:val="28"/>
        </w:rPr>
      </w:pPr>
      <w:r w:rsidRPr="002563FF">
        <w:rPr>
          <w:rFonts w:ascii="Verdana" w:hAnsi="Verdana"/>
          <w:sz w:val="28"/>
        </w:rPr>
        <w:t>Correo</w:t>
      </w:r>
    </w:p>
    <w:p w:rsidR="0052542B" w:rsidRPr="002563FF" w:rsidRDefault="0052542B" w:rsidP="002563FF">
      <w:pPr>
        <w:pStyle w:val="Prrafodelista"/>
        <w:numPr>
          <w:ilvl w:val="0"/>
          <w:numId w:val="20"/>
        </w:numPr>
        <w:jc w:val="both"/>
        <w:rPr>
          <w:rFonts w:ascii="Verdana" w:hAnsi="Verdana"/>
          <w:sz w:val="28"/>
        </w:rPr>
      </w:pPr>
      <w:r w:rsidRPr="002563FF">
        <w:rPr>
          <w:rFonts w:ascii="Verdana" w:hAnsi="Verdana"/>
          <w:sz w:val="28"/>
        </w:rPr>
        <w:t>Estado</w:t>
      </w:r>
    </w:p>
    <w:p w:rsidR="0052542B" w:rsidRPr="002563FF" w:rsidRDefault="0052542B" w:rsidP="002563FF">
      <w:pPr>
        <w:pStyle w:val="Prrafodelista"/>
        <w:numPr>
          <w:ilvl w:val="0"/>
          <w:numId w:val="20"/>
        </w:numPr>
        <w:jc w:val="both"/>
        <w:rPr>
          <w:rFonts w:ascii="Verdana" w:hAnsi="Verdana"/>
          <w:sz w:val="28"/>
        </w:rPr>
      </w:pPr>
      <w:r w:rsidRPr="002563FF">
        <w:rPr>
          <w:rFonts w:ascii="Verdana" w:hAnsi="Verdana"/>
          <w:sz w:val="28"/>
        </w:rPr>
        <w:t>Moneda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4.</w:t>
      </w:r>
      <w:r w:rsidRPr="0052542B">
        <w:rPr>
          <w:rFonts w:ascii="Verdana" w:hAnsi="Verdana"/>
          <w:sz w:val="28"/>
        </w:rPr>
        <w:tab/>
        <w:t>Presionar Guardar.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Resultado esperado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El proveedor quedará disponible para ser seleccionado al momento de crear una importación.</w:t>
      </w:r>
    </w:p>
    <w:p w:rsidR="0052542B" w:rsidRPr="002563FF" w:rsidRDefault="0052542B" w:rsidP="0052542B">
      <w:pPr>
        <w:jc w:val="both"/>
        <w:rPr>
          <w:rFonts w:ascii="Verdana" w:hAnsi="Verdana"/>
          <w:sz w:val="28"/>
          <w:u w:val="single"/>
        </w:rPr>
      </w:pPr>
      <w:r w:rsidRPr="002563FF">
        <w:rPr>
          <w:rFonts w:ascii="Verdana" w:hAnsi="Verdana"/>
          <w:sz w:val="28"/>
          <w:u w:val="single"/>
        </w:rPr>
        <w:lastRenderedPageBreak/>
        <w:t>Recomendación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Antes de crear el proveedor, verificar que la moneda correspondiente ya exista en el sistema.</w:t>
      </w:r>
    </w:p>
    <w:p w:rsidR="002563FF" w:rsidRDefault="002563FF" w:rsidP="0052542B">
      <w:pPr>
        <w:jc w:val="both"/>
        <w:rPr>
          <w:rFonts w:ascii="Verdana" w:hAnsi="Verdana"/>
          <w:sz w:val="28"/>
        </w:rPr>
      </w:pPr>
      <w:r w:rsidRPr="002563FF">
        <w:rPr>
          <w:rFonts w:ascii="Verdana" w:hAnsi="Verdana"/>
          <w:sz w:val="28"/>
        </w:rPr>
        <w:drawing>
          <wp:inline distT="0" distB="0" distL="0" distR="0" wp14:anchorId="74A68957" wp14:editId="511B3DA5">
            <wp:extent cx="6188710" cy="5330825"/>
            <wp:effectExtent l="0" t="0" r="254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33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42B" w:rsidRPr="00185A53" w:rsidRDefault="0052542B" w:rsidP="0052542B">
      <w:pPr>
        <w:jc w:val="both"/>
        <w:rPr>
          <w:rFonts w:ascii="Verdana" w:hAnsi="Verdana"/>
          <w:b/>
          <w:i/>
          <w:sz w:val="28"/>
        </w:rPr>
      </w:pPr>
      <w:r w:rsidRPr="00185A53">
        <w:rPr>
          <w:rFonts w:ascii="Verdana" w:hAnsi="Verdana"/>
          <w:b/>
          <w:i/>
          <w:sz w:val="28"/>
        </w:rPr>
        <w:t>PASO 4. REGISTRO DE PRODUCTOS</w:t>
      </w:r>
    </w:p>
    <w:p w:rsidR="0052542B" w:rsidRPr="00185A53" w:rsidRDefault="0052542B" w:rsidP="0052542B">
      <w:pPr>
        <w:jc w:val="both"/>
        <w:rPr>
          <w:rFonts w:ascii="Verdana" w:hAnsi="Verdana"/>
          <w:sz w:val="28"/>
          <w:u w:val="single"/>
        </w:rPr>
      </w:pPr>
      <w:r w:rsidRPr="00185A53">
        <w:rPr>
          <w:rFonts w:ascii="Verdana" w:hAnsi="Verdana"/>
          <w:sz w:val="28"/>
          <w:u w:val="single"/>
        </w:rPr>
        <w:t>Objetivo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Crear el catálogo de productos que la empresa importa, relacionándolos con su partida arancelaria SENAE.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Procedimiento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1.</w:t>
      </w:r>
      <w:r w:rsidRPr="0052542B">
        <w:rPr>
          <w:rFonts w:ascii="Verdana" w:hAnsi="Verdana"/>
          <w:sz w:val="28"/>
        </w:rPr>
        <w:tab/>
        <w:t>En el menú lateral, seleccionar Productos.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2.</w:t>
      </w:r>
      <w:r w:rsidRPr="0052542B">
        <w:rPr>
          <w:rFonts w:ascii="Verdana" w:hAnsi="Verdana"/>
          <w:sz w:val="28"/>
        </w:rPr>
        <w:tab/>
        <w:t>Presionar Nuevo Producto.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3.</w:t>
      </w:r>
      <w:r w:rsidRPr="0052542B">
        <w:rPr>
          <w:rFonts w:ascii="Verdana" w:hAnsi="Verdana"/>
          <w:sz w:val="28"/>
        </w:rPr>
        <w:tab/>
        <w:t>Registrar:</w:t>
      </w:r>
    </w:p>
    <w:p w:rsidR="0052542B" w:rsidRPr="00185A53" w:rsidRDefault="0052542B" w:rsidP="00185A53">
      <w:pPr>
        <w:pStyle w:val="Prrafodelista"/>
        <w:numPr>
          <w:ilvl w:val="0"/>
          <w:numId w:val="24"/>
        </w:numPr>
        <w:jc w:val="both"/>
        <w:rPr>
          <w:rFonts w:ascii="Verdana" w:hAnsi="Verdana"/>
          <w:sz w:val="28"/>
        </w:rPr>
      </w:pPr>
      <w:r w:rsidRPr="00185A53">
        <w:rPr>
          <w:rFonts w:ascii="Verdana" w:hAnsi="Verdana"/>
          <w:sz w:val="28"/>
        </w:rPr>
        <w:lastRenderedPageBreak/>
        <w:t>Código</w:t>
      </w:r>
    </w:p>
    <w:p w:rsidR="0052542B" w:rsidRPr="00185A53" w:rsidRDefault="0052542B" w:rsidP="00185A53">
      <w:pPr>
        <w:pStyle w:val="Prrafodelista"/>
        <w:numPr>
          <w:ilvl w:val="0"/>
          <w:numId w:val="24"/>
        </w:numPr>
        <w:jc w:val="both"/>
        <w:rPr>
          <w:rFonts w:ascii="Verdana" w:hAnsi="Verdana"/>
          <w:sz w:val="28"/>
        </w:rPr>
      </w:pPr>
      <w:r w:rsidRPr="00185A53">
        <w:rPr>
          <w:rFonts w:ascii="Verdana" w:hAnsi="Verdana"/>
          <w:sz w:val="28"/>
        </w:rPr>
        <w:t>Descripción</w:t>
      </w:r>
    </w:p>
    <w:p w:rsidR="0052542B" w:rsidRPr="00185A53" w:rsidRDefault="0052542B" w:rsidP="00185A53">
      <w:pPr>
        <w:pStyle w:val="Prrafodelista"/>
        <w:numPr>
          <w:ilvl w:val="0"/>
          <w:numId w:val="24"/>
        </w:numPr>
        <w:jc w:val="both"/>
        <w:rPr>
          <w:rFonts w:ascii="Verdana" w:hAnsi="Verdana"/>
          <w:sz w:val="28"/>
        </w:rPr>
      </w:pPr>
      <w:r w:rsidRPr="00185A53">
        <w:rPr>
          <w:rFonts w:ascii="Verdana" w:hAnsi="Verdana"/>
          <w:sz w:val="28"/>
        </w:rPr>
        <w:t>Costo</w:t>
      </w:r>
    </w:p>
    <w:p w:rsidR="0052542B" w:rsidRPr="00185A53" w:rsidRDefault="0052542B" w:rsidP="00185A53">
      <w:pPr>
        <w:pStyle w:val="Prrafodelista"/>
        <w:numPr>
          <w:ilvl w:val="0"/>
          <w:numId w:val="24"/>
        </w:numPr>
        <w:jc w:val="both"/>
        <w:rPr>
          <w:rFonts w:ascii="Verdana" w:hAnsi="Verdana"/>
          <w:sz w:val="28"/>
        </w:rPr>
      </w:pPr>
      <w:r w:rsidRPr="00185A53">
        <w:rPr>
          <w:rFonts w:ascii="Verdana" w:hAnsi="Verdana"/>
          <w:sz w:val="28"/>
        </w:rPr>
        <w:t>Precio</w:t>
      </w:r>
    </w:p>
    <w:p w:rsidR="0052542B" w:rsidRPr="00185A53" w:rsidRDefault="0052542B" w:rsidP="00185A53">
      <w:pPr>
        <w:pStyle w:val="Prrafodelista"/>
        <w:numPr>
          <w:ilvl w:val="0"/>
          <w:numId w:val="24"/>
        </w:numPr>
        <w:jc w:val="both"/>
        <w:rPr>
          <w:rFonts w:ascii="Verdana" w:hAnsi="Verdana"/>
          <w:sz w:val="28"/>
        </w:rPr>
      </w:pPr>
      <w:r w:rsidRPr="00185A53">
        <w:rPr>
          <w:rFonts w:ascii="Verdana" w:hAnsi="Verdana"/>
          <w:sz w:val="28"/>
        </w:rPr>
        <w:t>Partida arancelaria SENAE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4.</w:t>
      </w:r>
      <w:r w:rsidRPr="0052542B">
        <w:rPr>
          <w:rFonts w:ascii="Verdana" w:hAnsi="Verdana"/>
          <w:sz w:val="28"/>
        </w:rPr>
        <w:tab/>
        <w:t>Para seleccionar la partida arancelaria, usar el buscador por:</w:t>
      </w:r>
    </w:p>
    <w:p w:rsidR="0052542B" w:rsidRPr="00185A53" w:rsidRDefault="0052542B" w:rsidP="00185A53">
      <w:pPr>
        <w:pStyle w:val="Prrafodelista"/>
        <w:numPr>
          <w:ilvl w:val="0"/>
          <w:numId w:val="25"/>
        </w:numPr>
        <w:jc w:val="both"/>
        <w:rPr>
          <w:rFonts w:ascii="Verdana" w:hAnsi="Verdana"/>
          <w:sz w:val="28"/>
        </w:rPr>
      </w:pPr>
      <w:r w:rsidRPr="00185A53">
        <w:rPr>
          <w:rFonts w:ascii="Verdana" w:hAnsi="Verdana"/>
          <w:sz w:val="28"/>
        </w:rPr>
        <w:t>código de partida</w:t>
      </w:r>
    </w:p>
    <w:p w:rsidR="0052542B" w:rsidRPr="00185A53" w:rsidRDefault="0052542B" w:rsidP="00185A53">
      <w:pPr>
        <w:pStyle w:val="Prrafodelista"/>
        <w:numPr>
          <w:ilvl w:val="0"/>
          <w:numId w:val="25"/>
        </w:numPr>
        <w:jc w:val="both"/>
        <w:rPr>
          <w:rFonts w:ascii="Verdana" w:hAnsi="Verdana"/>
          <w:sz w:val="28"/>
        </w:rPr>
      </w:pPr>
      <w:r w:rsidRPr="00185A53">
        <w:rPr>
          <w:rFonts w:ascii="Verdana" w:hAnsi="Verdana"/>
          <w:sz w:val="28"/>
        </w:rPr>
        <w:t>descripción de partida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5.</w:t>
      </w:r>
      <w:r w:rsidRPr="0052542B">
        <w:rPr>
          <w:rFonts w:ascii="Verdana" w:hAnsi="Verdana"/>
          <w:sz w:val="28"/>
        </w:rPr>
        <w:tab/>
        <w:t>Presionar Guardar.</w:t>
      </w:r>
    </w:p>
    <w:p w:rsidR="0052542B" w:rsidRPr="00185A53" w:rsidRDefault="0052542B" w:rsidP="0052542B">
      <w:pPr>
        <w:jc w:val="both"/>
        <w:rPr>
          <w:rFonts w:ascii="Verdana" w:hAnsi="Verdana"/>
          <w:sz w:val="28"/>
          <w:u w:val="single"/>
        </w:rPr>
      </w:pPr>
      <w:r w:rsidRPr="00185A53">
        <w:rPr>
          <w:rFonts w:ascii="Verdana" w:hAnsi="Verdana"/>
          <w:sz w:val="28"/>
          <w:u w:val="single"/>
        </w:rPr>
        <w:t>Resultado esperado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El producto quedará registrado y podrá ser utilizado posteriormente en las líneas de detalle de una importación.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Observaciones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•</w:t>
      </w:r>
      <w:r w:rsidRPr="0052542B">
        <w:rPr>
          <w:rFonts w:ascii="Verdana" w:hAnsi="Verdana"/>
          <w:sz w:val="28"/>
        </w:rPr>
        <w:tab/>
        <w:t>La selección correcta de la partida arancelaria es fundamental para que la liquidación calcule correctamente impuestos y costos.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•</w:t>
      </w:r>
      <w:r w:rsidRPr="0052542B">
        <w:rPr>
          <w:rFonts w:ascii="Verdana" w:hAnsi="Verdana"/>
          <w:sz w:val="28"/>
        </w:rPr>
        <w:tab/>
        <w:t>El sistema permite buscar la partida por texto o por código.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</w:p>
    <w:p w:rsidR="00185A53" w:rsidRDefault="00185A53" w:rsidP="0052542B">
      <w:pPr>
        <w:jc w:val="both"/>
        <w:rPr>
          <w:rFonts w:ascii="Verdana" w:hAnsi="Verdana"/>
          <w:sz w:val="28"/>
        </w:rPr>
      </w:pPr>
      <w:r w:rsidRPr="00185A53">
        <w:rPr>
          <w:rFonts w:ascii="Verdana" w:hAnsi="Verdana"/>
          <w:sz w:val="28"/>
        </w:rPr>
        <w:drawing>
          <wp:inline distT="0" distB="0" distL="0" distR="0" wp14:anchorId="001F0789" wp14:editId="3692CBD8">
            <wp:extent cx="6188710" cy="3263900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A53" w:rsidRDefault="00185A53" w:rsidP="0052542B">
      <w:pPr>
        <w:jc w:val="both"/>
        <w:rPr>
          <w:rFonts w:ascii="Verdana" w:hAnsi="Verdana"/>
          <w:sz w:val="28"/>
        </w:rPr>
      </w:pPr>
    </w:p>
    <w:p w:rsidR="0052542B" w:rsidRPr="00185A53" w:rsidRDefault="0052542B" w:rsidP="0052542B">
      <w:pPr>
        <w:jc w:val="both"/>
        <w:rPr>
          <w:rFonts w:ascii="Verdana" w:hAnsi="Verdana"/>
          <w:i/>
          <w:sz w:val="32"/>
        </w:rPr>
      </w:pPr>
      <w:r w:rsidRPr="00185A53">
        <w:rPr>
          <w:rFonts w:ascii="Verdana" w:hAnsi="Verdana"/>
          <w:i/>
          <w:sz w:val="32"/>
        </w:rPr>
        <w:lastRenderedPageBreak/>
        <w:t>PASO 5. REGISTRO DE IMPORTACIONES</w:t>
      </w:r>
    </w:p>
    <w:p w:rsidR="0052542B" w:rsidRPr="00185A53" w:rsidRDefault="0052542B" w:rsidP="0052542B">
      <w:pPr>
        <w:jc w:val="both"/>
        <w:rPr>
          <w:rFonts w:ascii="Verdana" w:hAnsi="Verdana"/>
          <w:sz w:val="28"/>
          <w:u w:val="single"/>
        </w:rPr>
      </w:pPr>
      <w:r w:rsidRPr="00185A53">
        <w:rPr>
          <w:rFonts w:ascii="Verdana" w:hAnsi="Verdana"/>
          <w:sz w:val="28"/>
          <w:u w:val="single"/>
        </w:rPr>
        <w:t>Objetivo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Crear la cabecera y el detalle de una importación.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Procedimiento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1.</w:t>
      </w:r>
      <w:r w:rsidRPr="0052542B">
        <w:rPr>
          <w:rFonts w:ascii="Verdana" w:hAnsi="Verdana"/>
          <w:sz w:val="28"/>
        </w:rPr>
        <w:tab/>
        <w:t>En el menú lateral, seleccionar Importaciones.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2.</w:t>
      </w:r>
      <w:r w:rsidRPr="0052542B">
        <w:rPr>
          <w:rFonts w:ascii="Verdana" w:hAnsi="Verdana"/>
          <w:sz w:val="28"/>
        </w:rPr>
        <w:tab/>
        <w:t>Presionar Nueva Importación.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3.</w:t>
      </w:r>
      <w:r w:rsidRPr="0052542B">
        <w:rPr>
          <w:rFonts w:ascii="Verdana" w:hAnsi="Verdana"/>
          <w:sz w:val="28"/>
        </w:rPr>
        <w:tab/>
        <w:t>Ingresar la cabecera:</w:t>
      </w:r>
    </w:p>
    <w:p w:rsidR="0052542B" w:rsidRPr="00A25E8E" w:rsidRDefault="0052542B" w:rsidP="00A25E8E">
      <w:pPr>
        <w:pStyle w:val="Prrafodelista"/>
        <w:numPr>
          <w:ilvl w:val="1"/>
          <w:numId w:val="29"/>
        </w:numPr>
        <w:jc w:val="both"/>
        <w:rPr>
          <w:rFonts w:ascii="Verdana" w:hAnsi="Verdana"/>
          <w:sz w:val="28"/>
        </w:rPr>
      </w:pPr>
      <w:r w:rsidRPr="00A25E8E">
        <w:rPr>
          <w:rFonts w:ascii="Verdana" w:hAnsi="Verdana"/>
          <w:sz w:val="28"/>
        </w:rPr>
        <w:t>Número de importación</w:t>
      </w:r>
    </w:p>
    <w:p w:rsidR="0052542B" w:rsidRPr="00A25E8E" w:rsidRDefault="0052542B" w:rsidP="00A25E8E">
      <w:pPr>
        <w:pStyle w:val="Prrafodelista"/>
        <w:numPr>
          <w:ilvl w:val="1"/>
          <w:numId w:val="29"/>
        </w:numPr>
        <w:jc w:val="both"/>
        <w:rPr>
          <w:rFonts w:ascii="Verdana" w:hAnsi="Verdana"/>
          <w:sz w:val="28"/>
        </w:rPr>
      </w:pPr>
      <w:r w:rsidRPr="00A25E8E">
        <w:rPr>
          <w:rFonts w:ascii="Verdana" w:hAnsi="Verdana"/>
          <w:sz w:val="28"/>
        </w:rPr>
        <w:t>Proveedor</w:t>
      </w:r>
    </w:p>
    <w:p w:rsidR="0052542B" w:rsidRPr="00A25E8E" w:rsidRDefault="0052542B" w:rsidP="00A25E8E">
      <w:pPr>
        <w:pStyle w:val="Prrafodelista"/>
        <w:numPr>
          <w:ilvl w:val="1"/>
          <w:numId w:val="29"/>
        </w:numPr>
        <w:jc w:val="both"/>
        <w:rPr>
          <w:rFonts w:ascii="Verdana" w:hAnsi="Verdana"/>
          <w:sz w:val="28"/>
        </w:rPr>
      </w:pPr>
      <w:r w:rsidRPr="00A25E8E">
        <w:rPr>
          <w:rFonts w:ascii="Verdana" w:hAnsi="Verdana"/>
          <w:sz w:val="28"/>
        </w:rPr>
        <w:t>Fecha</w:t>
      </w:r>
    </w:p>
    <w:p w:rsidR="0052542B" w:rsidRPr="00A25E8E" w:rsidRDefault="0052542B" w:rsidP="00A25E8E">
      <w:pPr>
        <w:pStyle w:val="Prrafodelista"/>
        <w:numPr>
          <w:ilvl w:val="1"/>
          <w:numId w:val="29"/>
        </w:numPr>
        <w:jc w:val="both"/>
        <w:rPr>
          <w:rFonts w:ascii="Verdana" w:hAnsi="Verdana"/>
          <w:sz w:val="28"/>
        </w:rPr>
      </w:pPr>
      <w:r w:rsidRPr="00A25E8E">
        <w:rPr>
          <w:rFonts w:ascii="Verdana" w:hAnsi="Verdana"/>
          <w:sz w:val="28"/>
        </w:rPr>
        <w:t>Estado</w:t>
      </w:r>
    </w:p>
    <w:p w:rsidR="0052542B" w:rsidRPr="00A25E8E" w:rsidRDefault="0052542B" w:rsidP="00A25E8E">
      <w:pPr>
        <w:pStyle w:val="Prrafodelista"/>
        <w:numPr>
          <w:ilvl w:val="1"/>
          <w:numId w:val="29"/>
        </w:numPr>
        <w:jc w:val="both"/>
        <w:rPr>
          <w:rFonts w:ascii="Verdana" w:hAnsi="Verdana"/>
          <w:sz w:val="28"/>
        </w:rPr>
      </w:pPr>
      <w:r w:rsidRPr="00A25E8E">
        <w:rPr>
          <w:rFonts w:ascii="Verdana" w:hAnsi="Verdana"/>
          <w:sz w:val="28"/>
        </w:rPr>
        <w:t>Tasa IVA</w:t>
      </w:r>
    </w:p>
    <w:p w:rsidR="0052542B" w:rsidRPr="00A25E8E" w:rsidRDefault="0052542B" w:rsidP="00A25E8E">
      <w:pPr>
        <w:pStyle w:val="Prrafodelista"/>
        <w:numPr>
          <w:ilvl w:val="1"/>
          <w:numId w:val="29"/>
        </w:numPr>
        <w:jc w:val="both"/>
        <w:rPr>
          <w:rFonts w:ascii="Verdana" w:hAnsi="Verdana"/>
          <w:sz w:val="28"/>
        </w:rPr>
      </w:pPr>
      <w:r w:rsidRPr="00A25E8E">
        <w:rPr>
          <w:rFonts w:ascii="Verdana" w:hAnsi="Verdana"/>
          <w:sz w:val="28"/>
        </w:rPr>
        <w:t>Valor del seguro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4.</w:t>
      </w:r>
      <w:r w:rsidRPr="0052542B">
        <w:rPr>
          <w:rFonts w:ascii="Verdana" w:hAnsi="Verdana"/>
          <w:sz w:val="28"/>
        </w:rPr>
        <w:tab/>
        <w:t>En la sección de detalle:</w:t>
      </w:r>
    </w:p>
    <w:p w:rsidR="0052542B" w:rsidRPr="00A25E8E" w:rsidRDefault="0052542B" w:rsidP="00A25E8E">
      <w:pPr>
        <w:pStyle w:val="Prrafodelista"/>
        <w:numPr>
          <w:ilvl w:val="1"/>
          <w:numId w:val="30"/>
        </w:numPr>
        <w:jc w:val="both"/>
        <w:rPr>
          <w:rFonts w:ascii="Verdana" w:hAnsi="Verdana"/>
          <w:sz w:val="28"/>
        </w:rPr>
      </w:pPr>
      <w:r w:rsidRPr="00A25E8E">
        <w:rPr>
          <w:rFonts w:ascii="Verdana" w:hAnsi="Verdana"/>
          <w:sz w:val="28"/>
        </w:rPr>
        <w:t>Agregar líneas de productos</w:t>
      </w:r>
    </w:p>
    <w:p w:rsidR="0052542B" w:rsidRPr="00A25E8E" w:rsidRDefault="0052542B" w:rsidP="00A25E8E">
      <w:pPr>
        <w:pStyle w:val="Prrafodelista"/>
        <w:numPr>
          <w:ilvl w:val="1"/>
          <w:numId w:val="30"/>
        </w:numPr>
        <w:jc w:val="both"/>
        <w:rPr>
          <w:rFonts w:ascii="Verdana" w:hAnsi="Verdana"/>
          <w:sz w:val="28"/>
        </w:rPr>
      </w:pPr>
      <w:r w:rsidRPr="00A25E8E">
        <w:rPr>
          <w:rFonts w:ascii="Verdana" w:hAnsi="Verdana"/>
          <w:sz w:val="28"/>
        </w:rPr>
        <w:t>Seleccionar el producto</w:t>
      </w:r>
    </w:p>
    <w:p w:rsidR="0052542B" w:rsidRPr="00A25E8E" w:rsidRDefault="0052542B" w:rsidP="00A25E8E">
      <w:pPr>
        <w:pStyle w:val="Prrafodelista"/>
        <w:numPr>
          <w:ilvl w:val="1"/>
          <w:numId w:val="30"/>
        </w:numPr>
        <w:jc w:val="both"/>
        <w:rPr>
          <w:rFonts w:ascii="Verdana" w:hAnsi="Verdana"/>
          <w:sz w:val="28"/>
        </w:rPr>
      </w:pPr>
      <w:r w:rsidRPr="00A25E8E">
        <w:rPr>
          <w:rFonts w:ascii="Verdana" w:hAnsi="Verdana"/>
          <w:sz w:val="28"/>
        </w:rPr>
        <w:t>Registrar cantidad</w:t>
      </w:r>
    </w:p>
    <w:p w:rsidR="0052542B" w:rsidRPr="00A25E8E" w:rsidRDefault="0052542B" w:rsidP="00A25E8E">
      <w:pPr>
        <w:pStyle w:val="Prrafodelista"/>
        <w:numPr>
          <w:ilvl w:val="1"/>
          <w:numId w:val="30"/>
        </w:numPr>
        <w:jc w:val="both"/>
        <w:rPr>
          <w:rFonts w:ascii="Verdana" w:hAnsi="Verdana"/>
          <w:sz w:val="28"/>
        </w:rPr>
      </w:pPr>
      <w:r w:rsidRPr="00A25E8E">
        <w:rPr>
          <w:rFonts w:ascii="Verdana" w:hAnsi="Verdana"/>
          <w:sz w:val="28"/>
        </w:rPr>
        <w:t>Registrar precio unitario</w:t>
      </w:r>
    </w:p>
    <w:p w:rsidR="0052542B" w:rsidRPr="00A25E8E" w:rsidRDefault="0052542B" w:rsidP="00A25E8E">
      <w:pPr>
        <w:pStyle w:val="Prrafodelista"/>
        <w:numPr>
          <w:ilvl w:val="1"/>
          <w:numId w:val="30"/>
        </w:numPr>
        <w:jc w:val="both"/>
        <w:rPr>
          <w:rFonts w:ascii="Verdana" w:hAnsi="Verdana"/>
          <w:sz w:val="28"/>
        </w:rPr>
      </w:pPr>
      <w:r w:rsidRPr="00A25E8E">
        <w:rPr>
          <w:rFonts w:ascii="Verdana" w:hAnsi="Verdana"/>
          <w:sz w:val="28"/>
        </w:rPr>
        <w:t>Ingresar tasa margen de ganancia</w:t>
      </w:r>
    </w:p>
    <w:p w:rsidR="0052542B" w:rsidRPr="00A25E8E" w:rsidRDefault="0052542B" w:rsidP="00A25E8E">
      <w:pPr>
        <w:pStyle w:val="Prrafodelista"/>
        <w:numPr>
          <w:ilvl w:val="1"/>
          <w:numId w:val="30"/>
        </w:numPr>
        <w:jc w:val="both"/>
        <w:rPr>
          <w:rFonts w:ascii="Verdana" w:hAnsi="Verdana"/>
          <w:sz w:val="28"/>
        </w:rPr>
      </w:pPr>
      <w:r w:rsidRPr="00A25E8E">
        <w:rPr>
          <w:rFonts w:ascii="Verdana" w:hAnsi="Verdana"/>
          <w:sz w:val="28"/>
        </w:rPr>
        <w:t>Ingresar PVP de mercado</w:t>
      </w:r>
    </w:p>
    <w:p w:rsidR="0052542B" w:rsidRPr="00A25E8E" w:rsidRDefault="0052542B" w:rsidP="00A25E8E">
      <w:pPr>
        <w:pStyle w:val="Prrafodelista"/>
        <w:numPr>
          <w:ilvl w:val="1"/>
          <w:numId w:val="30"/>
        </w:numPr>
        <w:jc w:val="both"/>
        <w:rPr>
          <w:rFonts w:ascii="Verdana" w:hAnsi="Verdana"/>
          <w:sz w:val="28"/>
        </w:rPr>
      </w:pPr>
      <w:r w:rsidRPr="00A25E8E">
        <w:rPr>
          <w:rFonts w:ascii="Verdana" w:hAnsi="Verdana"/>
          <w:sz w:val="28"/>
        </w:rPr>
        <w:t>Ingresar tasa de incremento sobre PVP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5.</w:t>
      </w:r>
      <w:r w:rsidRPr="0052542B">
        <w:rPr>
          <w:rFonts w:ascii="Verdana" w:hAnsi="Verdana"/>
          <w:sz w:val="28"/>
        </w:rPr>
        <w:tab/>
        <w:t>Presionar Guardar Importación.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Resultado esperado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La importación quedará registrada en estado operativo y podrá ser editada posteriormente antes de su liquidación final.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Observaciones</w:t>
      </w:r>
    </w:p>
    <w:p w:rsidR="0052542B" w:rsidRPr="00A25E8E" w:rsidRDefault="0052542B" w:rsidP="00A25E8E">
      <w:pPr>
        <w:pStyle w:val="Prrafodelista"/>
        <w:numPr>
          <w:ilvl w:val="1"/>
          <w:numId w:val="31"/>
        </w:numPr>
        <w:jc w:val="both"/>
        <w:rPr>
          <w:rFonts w:ascii="Verdana" w:hAnsi="Verdana"/>
          <w:sz w:val="28"/>
        </w:rPr>
      </w:pPr>
      <w:r w:rsidRPr="00A25E8E">
        <w:rPr>
          <w:rFonts w:ascii="Verdana" w:hAnsi="Verdana"/>
          <w:sz w:val="28"/>
        </w:rPr>
        <w:t>El sistema calcula automáticamente el FOB total.</w:t>
      </w:r>
    </w:p>
    <w:p w:rsidR="0052542B" w:rsidRPr="00A25E8E" w:rsidRDefault="0052542B" w:rsidP="00A25E8E">
      <w:pPr>
        <w:pStyle w:val="Prrafodelista"/>
        <w:numPr>
          <w:ilvl w:val="1"/>
          <w:numId w:val="31"/>
        </w:numPr>
        <w:jc w:val="both"/>
        <w:rPr>
          <w:rFonts w:ascii="Verdana" w:hAnsi="Verdana"/>
          <w:sz w:val="28"/>
        </w:rPr>
      </w:pPr>
      <w:r w:rsidRPr="00A25E8E">
        <w:rPr>
          <w:rFonts w:ascii="Verdana" w:hAnsi="Verdana"/>
          <w:sz w:val="28"/>
        </w:rPr>
        <w:t>El precio unitario acepta hasta 6 decimales.</w:t>
      </w:r>
    </w:p>
    <w:p w:rsidR="0052542B" w:rsidRPr="00A25E8E" w:rsidRDefault="0052542B" w:rsidP="00A25E8E">
      <w:pPr>
        <w:pStyle w:val="Prrafodelista"/>
        <w:numPr>
          <w:ilvl w:val="1"/>
          <w:numId w:val="31"/>
        </w:numPr>
        <w:jc w:val="both"/>
        <w:rPr>
          <w:rFonts w:ascii="Verdana" w:hAnsi="Verdana"/>
          <w:sz w:val="28"/>
        </w:rPr>
      </w:pPr>
      <w:r w:rsidRPr="00A25E8E">
        <w:rPr>
          <w:rFonts w:ascii="Verdana" w:hAnsi="Verdana"/>
          <w:sz w:val="28"/>
        </w:rPr>
        <w:t>La importación puede ser modificada posteriormente usando el botón de edición.</w:t>
      </w:r>
    </w:p>
    <w:p w:rsidR="00A25E8E" w:rsidRDefault="00A25E8E" w:rsidP="0052542B">
      <w:pPr>
        <w:jc w:val="both"/>
        <w:rPr>
          <w:rFonts w:ascii="Verdana" w:hAnsi="Verdana"/>
          <w:sz w:val="28"/>
        </w:rPr>
      </w:pPr>
      <w:r w:rsidRPr="00A25E8E">
        <w:rPr>
          <w:rFonts w:ascii="Verdana" w:hAnsi="Verdana"/>
          <w:sz w:val="28"/>
        </w:rPr>
        <w:lastRenderedPageBreak/>
        <w:drawing>
          <wp:inline distT="0" distB="0" distL="0" distR="0" wp14:anchorId="5BAF3A97" wp14:editId="639456B0">
            <wp:extent cx="6188710" cy="2795905"/>
            <wp:effectExtent l="0" t="0" r="254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8E" w:rsidRDefault="00A25E8E" w:rsidP="0052542B">
      <w:pPr>
        <w:jc w:val="both"/>
        <w:rPr>
          <w:rFonts w:ascii="Verdana" w:hAnsi="Verdana"/>
          <w:sz w:val="28"/>
        </w:rPr>
      </w:pPr>
    </w:p>
    <w:p w:rsidR="0052542B" w:rsidRPr="00A25E8E" w:rsidRDefault="0052542B" w:rsidP="0052542B">
      <w:pPr>
        <w:jc w:val="both"/>
        <w:rPr>
          <w:rFonts w:ascii="Verdana" w:hAnsi="Verdana"/>
          <w:b/>
          <w:i/>
          <w:sz w:val="32"/>
        </w:rPr>
      </w:pPr>
      <w:r w:rsidRPr="00A25E8E">
        <w:rPr>
          <w:rFonts w:ascii="Verdana" w:hAnsi="Verdana"/>
          <w:b/>
          <w:i/>
          <w:sz w:val="32"/>
        </w:rPr>
        <w:t>PASO 6. REGISTRO DE GASTOS</w:t>
      </w:r>
    </w:p>
    <w:p w:rsidR="0052542B" w:rsidRPr="00A25E8E" w:rsidRDefault="0052542B" w:rsidP="0052542B">
      <w:pPr>
        <w:jc w:val="both"/>
        <w:rPr>
          <w:rFonts w:ascii="Verdana" w:hAnsi="Verdana"/>
          <w:sz w:val="28"/>
          <w:u w:val="single"/>
        </w:rPr>
      </w:pPr>
      <w:r w:rsidRPr="00A25E8E">
        <w:rPr>
          <w:rFonts w:ascii="Verdana" w:hAnsi="Verdana"/>
          <w:sz w:val="28"/>
          <w:u w:val="single"/>
        </w:rPr>
        <w:t>Objetivo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Registrar los gastos asociados directamente a una importación.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Procedimiento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1.</w:t>
      </w:r>
      <w:r w:rsidRPr="0052542B">
        <w:rPr>
          <w:rFonts w:ascii="Verdana" w:hAnsi="Verdana"/>
          <w:sz w:val="28"/>
        </w:rPr>
        <w:tab/>
        <w:t>En el menú lateral, seleccionar Gastos.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2.</w:t>
      </w:r>
      <w:r w:rsidRPr="0052542B">
        <w:rPr>
          <w:rFonts w:ascii="Verdana" w:hAnsi="Verdana"/>
          <w:sz w:val="28"/>
        </w:rPr>
        <w:tab/>
        <w:t>Presionar Nuevo Gasto.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3.</w:t>
      </w:r>
      <w:r w:rsidRPr="0052542B">
        <w:rPr>
          <w:rFonts w:ascii="Verdana" w:hAnsi="Verdana"/>
          <w:sz w:val="28"/>
        </w:rPr>
        <w:tab/>
        <w:t>Seleccionar la importación a la que corresponde el gasto.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4.</w:t>
      </w:r>
      <w:r w:rsidRPr="0052542B">
        <w:rPr>
          <w:rFonts w:ascii="Verdana" w:hAnsi="Verdana"/>
          <w:sz w:val="28"/>
        </w:rPr>
        <w:tab/>
        <w:t>Ingresar:</w:t>
      </w:r>
    </w:p>
    <w:p w:rsidR="0052542B" w:rsidRPr="00A25E8E" w:rsidRDefault="0052542B" w:rsidP="00A25E8E">
      <w:pPr>
        <w:pStyle w:val="Prrafodelista"/>
        <w:numPr>
          <w:ilvl w:val="1"/>
          <w:numId w:val="32"/>
        </w:numPr>
        <w:jc w:val="both"/>
        <w:rPr>
          <w:rFonts w:ascii="Verdana" w:hAnsi="Verdana"/>
          <w:sz w:val="28"/>
        </w:rPr>
      </w:pPr>
      <w:r w:rsidRPr="00A25E8E">
        <w:rPr>
          <w:rFonts w:ascii="Verdana" w:hAnsi="Verdana"/>
          <w:sz w:val="28"/>
        </w:rPr>
        <w:t>Descripción del gasto</w:t>
      </w:r>
    </w:p>
    <w:p w:rsidR="0052542B" w:rsidRPr="00A25E8E" w:rsidRDefault="0052542B" w:rsidP="00A25E8E">
      <w:pPr>
        <w:pStyle w:val="Prrafodelista"/>
        <w:numPr>
          <w:ilvl w:val="1"/>
          <w:numId w:val="32"/>
        </w:numPr>
        <w:jc w:val="both"/>
        <w:rPr>
          <w:rFonts w:ascii="Verdana" w:hAnsi="Verdana"/>
          <w:sz w:val="28"/>
        </w:rPr>
      </w:pPr>
      <w:r w:rsidRPr="00A25E8E">
        <w:rPr>
          <w:rFonts w:ascii="Verdana" w:hAnsi="Verdana"/>
          <w:sz w:val="28"/>
        </w:rPr>
        <w:t>Valor del gasto</w:t>
      </w:r>
    </w:p>
    <w:p w:rsidR="0052542B" w:rsidRPr="00A25E8E" w:rsidRDefault="0052542B" w:rsidP="00A25E8E">
      <w:pPr>
        <w:pStyle w:val="Prrafodelista"/>
        <w:numPr>
          <w:ilvl w:val="1"/>
          <w:numId w:val="32"/>
        </w:numPr>
        <w:jc w:val="both"/>
        <w:rPr>
          <w:rFonts w:ascii="Verdana" w:hAnsi="Verdana"/>
          <w:sz w:val="28"/>
        </w:rPr>
      </w:pPr>
      <w:r w:rsidRPr="00A25E8E">
        <w:rPr>
          <w:rFonts w:ascii="Verdana" w:hAnsi="Verdana"/>
          <w:sz w:val="28"/>
        </w:rPr>
        <w:t>Estado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5.</w:t>
      </w:r>
      <w:r w:rsidRPr="0052542B">
        <w:rPr>
          <w:rFonts w:ascii="Verdana" w:hAnsi="Verdana"/>
          <w:sz w:val="28"/>
        </w:rPr>
        <w:tab/>
        <w:t>Presionar Guardar.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Resultado esperado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El gasto quedará vinculado a la importación y será tomado en cuenta en el proceso de liquidación.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Observaciones</w:t>
      </w:r>
    </w:p>
    <w:p w:rsidR="0052542B" w:rsidRPr="00A25E8E" w:rsidRDefault="0052542B" w:rsidP="00A25E8E">
      <w:pPr>
        <w:pStyle w:val="Prrafodelista"/>
        <w:numPr>
          <w:ilvl w:val="1"/>
          <w:numId w:val="33"/>
        </w:numPr>
        <w:jc w:val="both"/>
        <w:rPr>
          <w:rFonts w:ascii="Verdana" w:hAnsi="Verdana"/>
          <w:sz w:val="28"/>
        </w:rPr>
      </w:pPr>
      <w:r w:rsidRPr="00A25E8E">
        <w:rPr>
          <w:rFonts w:ascii="Verdana" w:hAnsi="Verdana"/>
          <w:sz w:val="28"/>
        </w:rPr>
        <w:t>Cada gasto debe registrarse en la importación correcta.</w:t>
      </w:r>
    </w:p>
    <w:p w:rsidR="0052542B" w:rsidRDefault="0052542B" w:rsidP="00A25E8E">
      <w:pPr>
        <w:pStyle w:val="Prrafodelista"/>
        <w:numPr>
          <w:ilvl w:val="1"/>
          <w:numId w:val="33"/>
        </w:numPr>
        <w:jc w:val="both"/>
        <w:rPr>
          <w:rFonts w:ascii="Verdana" w:hAnsi="Verdana"/>
          <w:sz w:val="28"/>
        </w:rPr>
      </w:pPr>
      <w:r w:rsidRPr="00A25E8E">
        <w:rPr>
          <w:rFonts w:ascii="Verdana" w:hAnsi="Verdana"/>
          <w:sz w:val="28"/>
        </w:rPr>
        <w:lastRenderedPageBreak/>
        <w:t>Los gastos registrados afectan el costo final de la liquidación.</w:t>
      </w:r>
    </w:p>
    <w:p w:rsidR="00A25E8E" w:rsidRPr="00A25E8E" w:rsidRDefault="00A25E8E" w:rsidP="00A25E8E">
      <w:pPr>
        <w:pStyle w:val="Prrafodelista"/>
        <w:numPr>
          <w:ilvl w:val="1"/>
          <w:numId w:val="33"/>
        </w:numPr>
        <w:jc w:val="both"/>
        <w:rPr>
          <w:rFonts w:ascii="Verdana" w:hAnsi="Verdana"/>
          <w:sz w:val="28"/>
        </w:rPr>
      </w:pPr>
    </w:p>
    <w:p w:rsidR="00A25E8E" w:rsidRDefault="00A25E8E" w:rsidP="0052542B">
      <w:pPr>
        <w:jc w:val="both"/>
        <w:rPr>
          <w:rFonts w:ascii="Verdana" w:hAnsi="Verdana"/>
          <w:sz w:val="28"/>
        </w:rPr>
      </w:pPr>
      <w:r w:rsidRPr="00A25E8E">
        <w:rPr>
          <w:rFonts w:ascii="Verdana" w:hAnsi="Verdana"/>
          <w:sz w:val="28"/>
        </w:rPr>
        <w:drawing>
          <wp:inline distT="0" distB="0" distL="0" distR="0" wp14:anchorId="00EBFB87" wp14:editId="67A96940">
            <wp:extent cx="6188710" cy="2705735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8E" w:rsidRDefault="00A25E8E" w:rsidP="0052542B">
      <w:pPr>
        <w:jc w:val="both"/>
        <w:rPr>
          <w:rFonts w:ascii="Verdana" w:hAnsi="Verdana"/>
          <w:sz w:val="28"/>
        </w:rPr>
      </w:pPr>
    </w:p>
    <w:p w:rsidR="0052542B" w:rsidRPr="00361A22" w:rsidRDefault="0052542B" w:rsidP="0052542B">
      <w:pPr>
        <w:jc w:val="both"/>
        <w:rPr>
          <w:rFonts w:ascii="Verdana" w:hAnsi="Verdana"/>
          <w:i/>
          <w:sz w:val="32"/>
        </w:rPr>
      </w:pPr>
      <w:r w:rsidRPr="00361A22">
        <w:rPr>
          <w:rFonts w:ascii="Verdana" w:hAnsi="Verdana"/>
          <w:i/>
          <w:sz w:val="32"/>
        </w:rPr>
        <w:t>PASO 7. PROCESO DE LIQUIDACIÓN</w:t>
      </w:r>
    </w:p>
    <w:p w:rsidR="0052542B" w:rsidRPr="00361A22" w:rsidRDefault="0052542B" w:rsidP="0052542B">
      <w:pPr>
        <w:jc w:val="both"/>
        <w:rPr>
          <w:rFonts w:ascii="Verdana" w:hAnsi="Verdana"/>
          <w:sz w:val="28"/>
          <w:u w:val="single"/>
        </w:rPr>
      </w:pPr>
      <w:r w:rsidRPr="00361A22">
        <w:rPr>
          <w:rFonts w:ascii="Verdana" w:hAnsi="Verdana"/>
          <w:sz w:val="28"/>
          <w:u w:val="single"/>
        </w:rPr>
        <w:t>Objetivo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Realizar la liquidación de costos de la importación y consolidar la información financiera de la operación.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Procedimiento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1.</w:t>
      </w:r>
      <w:r w:rsidRPr="0052542B">
        <w:rPr>
          <w:rFonts w:ascii="Verdana" w:hAnsi="Verdana"/>
          <w:sz w:val="28"/>
        </w:rPr>
        <w:tab/>
        <w:t>En el menú lateral, seleccionar Liquidación.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2.</w:t>
      </w:r>
      <w:r w:rsidRPr="0052542B">
        <w:rPr>
          <w:rFonts w:ascii="Verdana" w:hAnsi="Verdana"/>
          <w:sz w:val="28"/>
        </w:rPr>
        <w:tab/>
        <w:t>En la vista Pendientes, elegir la importación que se desea liquidar.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3.</w:t>
      </w:r>
      <w:r w:rsidRPr="0052542B">
        <w:rPr>
          <w:rFonts w:ascii="Verdana" w:hAnsi="Verdana"/>
          <w:sz w:val="28"/>
        </w:rPr>
        <w:tab/>
        <w:t>Revisar la cabecera de la importación.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4.</w:t>
      </w:r>
      <w:r w:rsidRPr="0052542B">
        <w:rPr>
          <w:rFonts w:ascii="Verdana" w:hAnsi="Verdana"/>
          <w:sz w:val="28"/>
        </w:rPr>
        <w:tab/>
        <w:t>Revisar la grilla de liquidación, donde se muestran:</w:t>
      </w:r>
    </w:p>
    <w:p w:rsidR="0052542B" w:rsidRPr="00F70B86" w:rsidRDefault="0052542B" w:rsidP="00F70B86">
      <w:pPr>
        <w:pStyle w:val="Prrafodelista"/>
        <w:numPr>
          <w:ilvl w:val="1"/>
          <w:numId w:val="34"/>
        </w:numPr>
        <w:jc w:val="both"/>
        <w:rPr>
          <w:rFonts w:ascii="Verdana" w:hAnsi="Verdana"/>
          <w:sz w:val="28"/>
        </w:rPr>
      </w:pPr>
      <w:r w:rsidRPr="00F70B86">
        <w:rPr>
          <w:rFonts w:ascii="Verdana" w:hAnsi="Verdana"/>
          <w:sz w:val="28"/>
        </w:rPr>
        <w:t>producto</w:t>
      </w:r>
    </w:p>
    <w:p w:rsidR="0052542B" w:rsidRPr="00F70B86" w:rsidRDefault="0052542B" w:rsidP="00F70B86">
      <w:pPr>
        <w:pStyle w:val="Prrafodelista"/>
        <w:numPr>
          <w:ilvl w:val="1"/>
          <w:numId w:val="34"/>
        </w:numPr>
        <w:jc w:val="both"/>
        <w:rPr>
          <w:rFonts w:ascii="Verdana" w:hAnsi="Verdana"/>
          <w:sz w:val="28"/>
        </w:rPr>
      </w:pPr>
      <w:r w:rsidRPr="00F70B86">
        <w:rPr>
          <w:rFonts w:ascii="Verdana" w:hAnsi="Verdana"/>
          <w:sz w:val="28"/>
        </w:rPr>
        <w:t>código arancelario</w:t>
      </w:r>
    </w:p>
    <w:p w:rsidR="0052542B" w:rsidRPr="00F70B86" w:rsidRDefault="0052542B" w:rsidP="00F70B86">
      <w:pPr>
        <w:pStyle w:val="Prrafodelista"/>
        <w:numPr>
          <w:ilvl w:val="1"/>
          <w:numId w:val="34"/>
        </w:numPr>
        <w:jc w:val="both"/>
        <w:rPr>
          <w:rFonts w:ascii="Verdana" w:hAnsi="Verdana"/>
          <w:sz w:val="28"/>
        </w:rPr>
      </w:pPr>
      <w:r w:rsidRPr="00F70B86">
        <w:rPr>
          <w:rFonts w:ascii="Verdana" w:hAnsi="Verdana"/>
          <w:sz w:val="28"/>
        </w:rPr>
        <w:t>cantidad</w:t>
      </w:r>
    </w:p>
    <w:p w:rsidR="0052542B" w:rsidRPr="00F70B86" w:rsidRDefault="0052542B" w:rsidP="00F70B86">
      <w:pPr>
        <w:pStyle w:val="Prrafodelista"/>
        <w:numPr>
          <w:ilvl w:val="1"/>
          <w:numId w:val="34"/>
        </w:numPr>
        <w:jc w:val="both"/>
        <w:rPr>
          <w:rFonts w:ascii="Verdana" w:hAnsi="Verdana"/>
          <w:sz w:val="28"/>
        </w:rPr>
      </w:pPr>
      <w:r w:rsidRPr="00F70B86">
        <w:rPr>
          <w:rFonts w:ascii="Verdana" w:hAnsi="Verdana"/>
          <w:sz w:val="28"/>
        </w:rPr>
        <w:t>precio unitario</w:t>
      </w:r>
    </w:p>
    <w:p w:rsidR="0052542B" w:rsidRPr="00F70B86" w:rsidRDefault="0052542B" w:rsidP="00F70B86">
      <w:pPr>
        <w:pStyle w:val="Prrafodelista"/>
        <w:numPr>
          <w:ilvl w:val="1"/>
          <w:numId w:val="34"/>
        </w:numPr>
        <w:jc w:val="both"/>
        <w:rPr>
          <w:rFonts w:ascii="Verdana" w:hAnsi="Verdana"/>
          <w:sz w:val="28"/>
        </w:rPr>
      </w:pPr>
      <w:r w:rsidRPr="00F70B86">
        <w:rPr>
          <w:rFonts w:ascii="Verdana" w:hAnsi="Verdana"/>
          <w:sz w:val="28"/>
        </w:rPr>
        <w:t>FOB</w:t>
      </w:r>
    </w:p>
    <w:p w:rsidR="0052542B" w:rsidRPr="00F70B86" w:rsidRDefault="0052542B" w:rsidP="00F70B86">
      <w:pPr>
        <w:pStyle w:val="Prrafodelista"/>
        <w:numPr>
          <w:ilvl w:val="1"/>
          <w:numId w:val="34"/>
        </w:numPr>
        <w:jc w:val="both"/>
        <w:rPr>
          <w:rFonts w:ascii="Verdana" w:hAnsi="Verdana"/>
          <w:sz w:val="28"/>
        </w:rPr>
      </w:pPr>
      <w:r w:rsidRPr="00F70B86">
        <w:rPr>
          <w:rFonts w:ascii="Verdana" w:hAnsi="Verdana"/>
          <w:sz w:val="28"/>
        </w:rPr>
        <w:t>peso porcentual</w:t>
      </w:r>
    </w:p>
    <w:p w:rsidR="0052542B" w:rsidRPr="00F70B86" w:rsidRDefault="0052542B" w:rsidP="00F70B86">
      <w:pPr>
        <w:pStyle w:val="Prrafodelista"/>
        <w:numPr>
          <w:ilvl w:val="1"/>
          <w:numId w:val="34"/>
        </w:numPr>
        <w:jc w:val="both"/>
        <w:rPr>
          <w:rFonts w:ascii="Verdana" w:hAnsi="Verdana"/>
          <w:sz w:val="28"/>
        </w:rPr>
      </w:pPr>
      <w:r w:rsidRPr="00F70B86">
        <w:rPr>
          <w:rFonts w:ascii="Verdana" w:hAnsi="Verdana"/>
          <w:sz w:val="28"/>
        </w:rPr>
        <w:t>distribución de gastos</w:t>
      </w:r>
    </w:p>
    <w:p w:rsidR="0052542B" w:rsidRPr="00F70B86" w:rsidRDefault="0052542B" w:rsidP="00F70B86">
      <w:pPr>
        <w:pStyle w:val="Prrafodelista"/>
        <w:numPr>
          <w:ilvl w:val="1"/>
          <w:numId w:val="34"/>
        </w:numPr>
        <w:jc w:val="both"/>
        <w:rPr>
          <w:rFonts w:ascii="Verdana" w:hAnsi="Verdana"/>
          <w:sz w:val="28"/>
        </w:rPr>
      </w:pPr>
      <w:r w:rsidRPr="00F70B86">
        <w:rPr>
          <w:rFonts w:ascii="Verdana" w:hAnsi="Verdana"/>
          <w:sz w:val="28"/>
        </w:rPr>
        <w:lastRenderedPageBreak/>
        <w:t>seguro</w:t>
      </w:r>
    </w:p>
    <w:p w:rsidR="0052542B" w:rsidRPr="00F70B86" w:rsidRDefault="0052542B" w:rsidP="00F70B86">
      <w:pPr>
        <w:pStyle w:val="Prrafodelista"/>
        <w:numPr>
          <w:ilvl w:val="1"/>
          <w:numId w:val="34"/>
        </w:numPr>
        <w:jc w:val="both"/>
        <w:rPr>
          <w:rFonts w:ascii="Verdana" w:hAnsi="Verdana"/>
          <w:sz w:val="28"/>
        </w:rPr>
      </w:pPr>
      <w:r w:rsidRPr="00F70B86">
        <w:rPr>
          <w:rFonts w:ascii="Verdana" w:hAnsi="Verdana"/>
          <w:sz w:val="28"/>
        </w:rPr>
        <w:t>flete</w:t>
      </w:r>
    </w:p>
    <w:p w:rsidR="0052542B" w:rsidRPr="00F70B86" w:rsidRDefault="0052542B" w:rsidP="00F70B86">
      <w:pPr>
        <w:pStyle w:val="Prrafodelista"/>
        <w:numPr>
          <w:ilvl w:val="1"/>
          <w:numId w:val="34"/>
        </w:numPr>
        <w:jc w:val="both"/>
        <w:rPr>
          <w:rFonts w:ascii="Verdana" w:hAnsi="Verdana"/>
          <w:sz w:val="28"/>
        </w:rPr>
      </w:pPr>
      <w:r w:rsidRPr="00F70B86">
        <w:rPr>
          <w:rFonts w:ascii="Verdana" w:hAnsi="Verdana"/>
          <w:sz w:val="28"/>
        </w:rPr>
        <w:t>CIF</w:t>
      </w:r>
    </w:p>
    <w:p w:rsidR="0052542B" w:rsidRPr="00F70B86" w:rsidRDefault="0052542B" w:rsidP="00F70B86">
      <w:pPr>
        <w:pStyle w:val="Prrafodelista"/>
        <w:numPr>
          <w:ilvl w:val="1"/>
          <w:numId w:val="34"/>
        </w:numPr>
        <w:jc w:val="both"/>
        <w:rPr>
          <w:rFonts w:ascii="Verdana" w:hAnsi="Verdana"/>
          <w:sz w:val="28"/>
        </w:rPr>
      </w:pPr>
      <w:r w:rsidRPr="00F70B86">
        <w:rPr>
          <w:rFonts w:ascii="Verdana" w:hAnsi="Verdana"/>
          <w:sz w:val="28"/>
        </w:rPr>
        <w:t>impuestos</w:t>
      </w:r>
    </w:p>
    <w:p w:rsidR="0052542B" w:rsidRPr="00F70B86" w:rsidRDefault="0052542B" w:rsidP="00F70B86">
      <w:pPr>
        <w:pStyle w:val="Prrafodelista"/>
        <w:numPr>
          <w:ilvl w:val="1"/>
          <w:numId w:val="34"/>
        </w:numPr>
        <w:jc w:val="both"/>
        <w:rPr>
          <w:rFonts w:ascii="Verdana" w:hAnsi="Verdana"/>
          <w:sz w:val="28"/>
        </w:rPr>
      </w:pPr>
      <w:r w:rsidRPr="00F70B86">
        <w:rPr>
          <w:rFonts w:ascii="Verdana" w:hAnsi="Verdana"/>
          <w:sz w:val="28"/>
        </w:rPr>
        <w:t>costo total</w:t>
      </w:r>
    </w:p>
    <w:p w:rsidR="0052542B" w:rsidRPr="00F70B86" w:rsidRDefault="0052542B" w:rsidP="00F70B86">
      <w:pPr>
        <w:pStyle w:val="Prrafodelista"/>
        <w:numPr>
          <w:ilvl w:val="1"/>
          <w:numId w:val="34"/>
        </w:numPr>
        <w:jc w:val="both"/>
        <w:rPr>
          <w:rFonts w:ascii="Verdana" w:hAnsi="Verdana"/>
          <w:sz w:val="28"/>
        </w:rPr>
      </w:pPr>
      <w:r w:rsidRPr="00F70B86">
        <w:rPr>
          <w:rFonts w:ascii="Verdana" w:hAnsi="Verdana"/>
          <w:sz w:val="28"/>
        </w:rPr>
        <w:t>costo unitario</w:t>
      </w:r>
    </w:p>
    <w:p w:rsidR="0052542B" w:rsidRPr="00F70B86" w:rsidRDefault="0052542B" w:rsidP="00F70B86">
      <w:pPr>
        <w:pStyle w:val="Prrafodelista"/>
        <w:numPr>
          <w:ilvl w:val="1"/>
          <w:numId w:val="34"/>
        </w:numPr>
        <w:jc w:val="both"/>
        <w:rPr>
          <w:rFonts w:ascii="Verdana" w:hAnsi="Verdana"/>
          <w:sz w:val="28"/>
        </w:rPr>
      </w:pPr>
      <w:r w:rsidRPr="00F70B86">
        <w:rPr>
          <w:rFonts w:ascii="Verdana" w:hAnsi="Verdana"/>
          <w:sz w:val="28"/>
        </w:rPr>
        <w:t>márgenes y proyecciones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5.</w:t>
      </w:r>
      <w:r w:rsidRPr="0052542B">
        <w:rPr>
          <w:rFonts w:ascii="Verdana" w:hAnsi="Verdana"/>
          <w:sz w:val="28"/>
        </w:rPr>
        <w:tab/>
        <w:t>Revisar los totales al final de la grilla.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6.</w:t>
      </w:r>
      <w:r w:rsidRPr="0052542B">
        <w:rPr>
          <w:rFonts w:ascii="Verdana" w:hAnsi="Verdana"/>
          <w:sz w:val="28"/>
        </w:rPr>
        <w:tab/>
        <w:t>Si la información está correcta, presionar Grabar.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7.</w:t>
      </w:r>
      <w:r w:rsidRPr="0052542B">
        <w:rPr>
          <w:rFonts w:ascii="Verdana" w:hAnsi="Verdana"/>
          <w:sz w:val="28"/>
        </w:rPr>
        <w:tab/>
        <w:t>Si se requiere exportar la información:</w:t>
      </w:r>
    </w:p>
    <w:p w:rsidR="0052542B" w:rsidRPr="00F70B86" w:rsidRDefault="0052542B" w:rsidP="00F70B86">
      <w:pPr>
        <w:pStyle w:val="Prrafodelista"/>
        <w:numPr>
          <w:ilvl w:val="1"/>
          <w:numId w:val="35"/>
        </w:numPr>
        <w:jc w:val="both"/>
        <w:rPr>
          <w:rFonts w:ascii="Verdana" w:hAnsi="Verdana"/>
          <w:sz w:val="28"/>
        </w:rPr>
      </w:pPr>
      <w:r w:rsidRPr="00F70B86">
        <w:rPr>
          <w:rFonts w:ascii="Verdana" w:hAnsi="Verdana"/>
          <w:sz w:val="28"/>
        </w:rPr>
        <w:t>presionar Exportar a Excel</w:t>
      </w:r>
    </w:p>
    <w:p w:rsidR="0052542B" w:rsidRPr="00F70B86" w:rsidRDefault="0052542B" w:rsidP="00F70B86">
      <w:pPr>
        <w:pStyle w:val="Prrafodelista"/>
        <w:numPr>
          <w:ilvl w:val="1"/>
          <w:numId w:val="35"/>
        </w:numPr>
        <w:jc w:val="both"/>
        <w:rPr>
          <w:rFonts w:ascii="Verdana" w:hAnsi="Verdana"/>
          <w:sz w:val="28"/>
        </w:rPr>
      </w:pPr>
      <w:r w:rsidRPr="00F70B86">
        <w:rPr>
          <w:rFonts w:ascii="Verdana" w:hAnsi="Verdana"/>
          <w:sz w:val="28"/>
        </w:rPr>
        <w:t>o presionar Exportar a CSV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Resultado esperado</w:t>
      </w:r>
    </w:p>
    <w:p w:rsidR="0052542B" w:rsidRPr="00F70B86" w:rsidRDefault="0052542B" w:rsidP="00F70B86">
      <w:pPr>
        <w:pStyle w:val="Prrafodelista"/>
        <w:numPr>
          <w:ilvl w:val="1"/>
          <w:numId w:val="36"/>
        </w:numPr>
        <w:jc w:val="both"/>
        <w:rPr>
          <w:rFonts w:ascii="Verdana" w:hAnsi="Verdana"/>
          <w:sz w:val="28"/>
        </w:rPr>
      </w:pPr>
      <w:r w:rsidRPr="00F70B86">
        <w:rPr>
          <w:rFonts w:ascii="Verdana" w:hAnsi="Verdana"/>
          <w:sz w:val="28"/>
        </w:rPr>
        <w:t>La importación quedará marcada como LIQUIDADA.</w:t>
      </w:r>
    </w:p>
    <w:p w:rsidR="0052542B" w:rsidRPr="00F70B86" w:rsidRDefault="0052542B" w:rsidP="00F70B86">
      <w:pPr>
        <w:pStyle w:val="Prrafodelista"/>
        <w:numPr>
          <w:ilvl w:val="1"/>
          <w:numId w:val="36"/>
        </w:numPr>
        <w:jc w:val="both"/>
        <w:rPr>
          <w:rFonts w:ascii="Verdana" w:hAnsi="Verdana"/>
          <w:sz w:val="28"/>
        </w:rPr>
      </w:pPr>
      <w:r w:rsidRPr="00F70B86">
        <w:rPr>
          <w:rFonts w:ascii="Verdana" w:hAnsi="Verdana"/>
          <w:sz w:val="28"/>
        </w:rPr>
        <w:t>Los valores calculados se almacenarán en el detalle de la importación.</w:t>
      </w:r>
    </w:p>
    <w:p w:rsidR="0052542B" w:rsidRPr="00F70B86" w:rsidRDefault="0052542B" w:rsidP="00F70B86">
      <w:pPr>
        <w:pStyle w:val="Prrafodelista"/>
        <w:numPr>
          <w:ilvl w:val="1"/>
          <w:numId w:val="36"/>
        </w:numPr>
        <w:jc w:val="both"/>
        <w:rPr>
          <w:rFonts w:ascii="Verdana" w:hAnsi="Verdana"/>
          <w:sz w:val="28"/>
        </w:rPr>
      </w:pPr>
      <w:r w:rsidRPr="00F70B86">
        <w:rPr>
          <w:rFonts w:ascii="Verdana" w:hAnsi="Verdana"/>
          <w:sz w:val="28"/>
        </w:rPr>
        <w:t>El usuario podrá exportar el reporte en Excel o CSV.</w:t>
      </w:r>
    </w:p>
    <w:p w:rsidR="00003BA4" w:rsidRDefault="00003BA4" w:rsidP="0052542B">
      <w:pPr>
        <w:jc w:val="both"/>
        <w:rPr>
          <w:rFonts w:ascii="Verdana" w:hAnsi="Verdana"/>
          <w:sz w:val="28"/>
        </w:rPr>
      </w:pPr>
    </w:p>
    <w:p w:rsidR="0052542B" w:rsidRPr="00003BA4" w:rsidRDefault="0052542B" w:rsidP="0052542B">
      <w:pPr>
        <w:jc w:val="both"/>
        <w:rPr>
          <w:rFonts w:ascii="Verdana" w:hAnsi="Verdana"/>
          <w:sz w:val="28"/>
          <w:u w:val="single"/>
        </w:rPr>
      </w:pPr>
      <w:r w:rsidRPr="00003BA4">
        <w:rPr>
          <w:rFonts w:ascii="Verdana" w:hAnsi="Verdana"/>
          <w:sz w:val="28"/>
          <w:u w:val="single"/>
        </w:rPr>
        <w:t>Restablecer una liquidación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Si una importación fue liquidada por error: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1.</w:t>
      </w:r>
      <w:r w:rsidRPr="0052542B">
        <w:rPr>
          <w:rFonts w:ascii="Verdana" w:hAnsi="Verdana"/>
          <w:sz w:val="28"/>
        </w:rPr>
        <w:tab/>
        <w:t>Entrar a Liquidación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2.</w:t>
      </w:r>
      <w:r w:rsidRPr="0052542B">
        <w:rPr>
          <w:rFonts w:ascii="Verdana" w:hAnsi="Verdana"/>
          <w:sz w:val="28"/>
        </w:rPr>
        <w:tab/>
        <w:t>Cambiar a la vista Liquidadas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3.</w:t>
      </w:r>
      <w:r w:rsidRPr="0052542B">
        <w:rPr>
          <w:rFonts w:ascii="Verdana" w:hAnsi="Verdana"/>
          <w:sz w:val="28"/>
        </w:rPr>
        <w:tab/>
        <w:t>Abrir la importación liquidada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4.</w:t>
      </w:r>
      <w:r w:rsidRPr="0052542B">
        <w:rPr>
          <w:rFonts w:ascii="Verdana" w:hAnsi="Verdana"/>
          <w:sz w:val="28"/>
        </w:rPr>
        <w:tab/>
        <w:t>Presionar Restablecer a BORRADOR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Observaciones</w:t>
      </w:r>
    </w:p>
    <w:p w:rsidR="0052542B" w:rsidRPr="00003BA4" w:rsidRDefault="0052542B" w:rsidP="00003BA4">
      <w:pPr>
        <w:pStyle w:val="Prrafodelista"/>
        <w:numPr>
          <w:ilvl w:val="1"/>
          <w:numId w:val="37"/>
        </w:numPr>
        <w:jc w:val="both"/>
        <w:rPr>
          <w:rFonts w:ascii="Verdana" w:hAnsi="Verdana"/>
          <w:sz w:val="28"/>
        </w:rPr>
      </w:pPr>
      <w:r w:rsidRPr="00003BA4">
        <w:rPr>
          <w:rFonts w:ascii="Verdana" w:hAnsi="Verdana"/>
          <w:sz w:val="28"/>
        </w:rPr>
        <w:t>Una importación liquidada deja de aparecer en la lista de pendientes.</w:t>
      </w:r>
    </w:p>
    <w:p w:rsidR="0052542B" w:rsidRPr="00003BA4" w:rsidRDefault="0052542B" w:rsidP="00003BA4">
      <w:pPr>
        <w:pStyle w:val="Prrafodelista"/>
        <w:numPr>
          <w:ilvl w:val="1"/>
          <w:numId w:val="37"/>
        </w:numPr>
        <w:jc w:val="both"/>
        <w:rPr>
          <w:rFonts w:ascii="Verdana" w:hAnsi="Verdana"/>
          <w:sz w:val="28"/>
        </w:rPr>
      </w:pPr>
      <w:r w:rsidRPr="00003BA4">
        <w:rPr>
          <w:rFonts w:ascii="Verdana" w:hAnsi="Verdana"/>
          <w:sz w:val="28"/>
        </w:rPr>
        <w:t>Al restablecerla a borrador, vuelve a estar disponible para edición o revisión.</w:t>
      </w:r>
    </w:p>
    <w:p w:rsidR="00264FA9" w:rsidRDefault="00264FA9" w:rsidP="0052542B">
      <w:pPr>
        <w:jc w:val="both"/>
        <w:rPr>
          <w:rFonts w:ascii="Verdana" w:hAnsi="Verdana"/>
          <w:sz w:val="28"/>
        </w:rPr>
      </w:pPr>
      <w:r w:rsidRPr="00264FA9">
        <w:rPr>
          <w:rFonts w:ascii="Verdana" w:hAnsi="Verdana"/>
          <w:sz w:val="28"/>
        </w:rPr>
        <w:lastRenderedPageBreak/>
        <w:drawing>
          <wp:inline distT="0" distB="0" distL="0" distR="0" wp14:anchorId="62E8C435" wp14:editId="7677BCD1">
            <wp:extent cx="6188710" cy="3294043"/>
            <wp:effectExtent l="0" t="0" r="254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5107" cy="330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FA9" w:rsidRDefault="00264FA9" w:rsidP="0052542B">
      <w:pPr>
        <w:jc w:val="both"/>
        <w:rPr>
          <w:rFonts w:ascii="Verdana" w:hAnsi="Verdana"/>
          <w:sz w:val="28"/>
        </w:rPr>
      </w:pP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264FA9">
        <w:rPr>
          <w:rFonts w:ascii="Verdana" w:hAnsi="Verdana"/>
          <w:sz w:val="32"/>
        </w:rPr>
        <w:t>PASO 8. DASHBOARD Y CONSULTA DE RESULTADOS</w:t>
      </w:r>
    </w:p>
    <w:p w:rsidR="0052542B" w:rsidRPr="00264FA9" w:rsidRDefault="0052542B" w:rsidP="0052542B">
      <w:pPr>
        <w:jc w:val="both"/>
        <w:rPr>
          <w:rFonts w:ascii="Verdana" w:hAnsi="Verdana"/>
          <w:sz w:val="28"/>
          <w:u w:val="single"/>
        </w:rPr>
      </w:pPr>
      <w:r w:rsidRPr="00264FA9">
        <w:rPr>
          <w:rFonts w:ascii="Verdana" w:hAnsi="Verdana"/>
          <w:sz w:val="28"/>
          <w:u w:val="single"/>
        </w:rPr>
        <w:t>Objetivo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Consultar indicadores gerenciales basados únicamente en importaciones con estado LIQUIDADA.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Procedimiento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1.</w:t>
      </w:r>
      <w:r w:rsidRPr="0052542B">
        <w:rPr>
          <w:rFonts w:ascii="Verdana" w:hAnsi="Verdana"/>
          <w:sz w:val="28"/>
        </w:rPr>
        <w:tab/>
        <w:t xml:space="preserve">En el menú lateral, seleccionar </w:t>
      </w:r>
      <w:proofErr w:type="spellStart"/>
      <w:r w:rsidRPr="0052542B">
        <w:rPr>
          <w:rFonts w:ascii="Verdana" w:hAnsi="Verdana"/>
          <w:sz w:val="28"/>
        </w:rPr>
        <w:t>Dashboard</w:t>
      </w:r>
      <w:proofErr w:type="spellEnd"/>
      <w:r w:rsidRPr="0052542B">
        <w:rPr>
          <w:rFonts w:ascii="Verdana" w:hAnsi="Verdana"/>
          <w:sz w:val="28"/>
        </w:rPr>
        <w:t>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2.</w:t>
      </w:r>
      <w:r w:rsidRPr="0052542B">
        <w:rPr>
          <w:rFonts w:ascii="Verdana" w:hAnsi="Verdana"/>
          <w:sz w:val="28"/>
        </w:rPr>
        <w:tab/>
        <w:t>Elegir el año a consultar.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3.</w:t>
      </w:r>
      <w:r w:rsidRPr="0052542B">
        <w:rPr>
          <w:rFonts w:ascii="Verdana" w:hAnsi="Verdana"/>
          <w:sz w:val="28"/>
        </w:rPr>
        <w:tab/>
        <w:t>Revisar los indicadores principales:</w:t>
      </w:r>
    </w:p>
    <w:p w:rsidR="0052542B" w:rsidRPr="00923C76" w:rsidRDefault="0052542B" w:rsidP="00923C76">
      <w:pPr>
        <w:pStyle w:val="Prrafodelista"/>
        <w:numPr>
          <w:ilvl w:val="1"/>
          <w:numId w:val="38"/>
        </w:numPr>
        <w:jc w:val="both"/>
        <w:rPr>
          <w:rFonts w:ascii="Verdana" w:hAnsi="Verdana"/>
          <w:sz w:val="28"/>
        </w:rPr>
      </w:pPr>
      <w:r w:rsidRPr="00923C76">
        <w:rPr>
          <w:rFonts w:ascii="Verdana" w:hAnsi="Verdana"/>
          <w:sz w:val="28"/>
        </w:rPr>
        <w:t>Importaciones liquidadas</w:t>
      </w:r>
    </w:p>
    <w:p w:rsidR="0052542B" w:rsidRPr="00923C76" w:rsidRDefault="0052542B" w:rsidP="00923C76">
      <w:pPr>
        <w:pStyle w:val="Prrafodelista"/>
        <w:numPr>
          <w:ilvl w:val="1"/>
          <w:numId w:val="38"/>
        </w:numPr>
        <w:jc w:val="both"/>
        <w:rPr>
          <w:rFonts w:ascii="Verdana" w:hAnsi="Verdana"/>
          <w:sz w:val="28"/>
        </w:rPr>
      </w:pPr>
      <w:r w:rsidRPr="00923C76">
        <w:rPr>
          <w:rFonts w:ascii="Verdana" w:hAnsi="Verdana"/>
          <w:sz w:val="28"/>
        </w:rPr>
        <w:t>FOB liquidado</w:t>
      </w:r>
    </w:p>
    <w:p w:rsidR="0052542B" w:rsidRPr="00923C76" w:rsidRDefault="0052542B" w:rsidP="00923C76">
      <w:pPr>
        <w:pStyle w:val="Prrafodelista"/>
        <w:numPr>
          <w:ilvl w:val="1"/>
          <w:numId w:val="38"/>
        </w:numPr>
        <w:jc w:val="both"/>
        <w:rPr>
          <w:rFonts w:ascii="Verdana" w:hAnsi="Verdana"/>
          <w:sz w:val="28"/>
        </w:rPr>
      </w:pPr>
      <w:r w:rsidRPr="00923C76">
        <w:rPr>
          <w:rFonts w:ascii="Verdana" w:hAnsi="Verdana"/>
          <w:sz w:val="28"/>
        </w:rPr>
        <w:t>Proveedores activos</w:t>
      </w:r>
    </w:p>
    <w:p w:rsidR="0052542B" w:rsidRPr="00923C76" w:rsidRDefault="0052542B" w:rsidP="00923C76">
      <w:pPr>
        <w:pStyle w:val="Prrafodelista"/>
        <w:numPr>
          <w:ilvl w:val="1"/>
          <w:numId w:val="38"/>
        </w:numPr>
        <w:jc w:val="both"/>
        <w:rPr>
          <w:rFonts w:ascii="Verdana" w:hAnsi="Verdana"/>
          <w:sz w:val="28"/>
        </w:rPr>
      </w:pPr>
      <w:r w:rsidRPr="00923C76">
        <w:rPr>
          <w:rFonts w:ascii="Verdana" w:hAnsi="Verdana"/>
          <w:sz w:val="28"/>
        </w:rPr>
        <w:t>FOB promedio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4.</w:t>
      </w:r>
      <w:r w:rsidRPr="0052542B">
        <w:rPr>
          <w:rFonts w:ascii="Verdana" w:hAnsi="Verdana"/>
          <w:sz w:val="28"/>
        </w:rPr>
        <w:tab/>
        <w:t>Revisar los gráficos:</w:t>
      </w:r>
    </w:p>
    <w:p w:rsidR="0052542B" w:rsidRPr="00923C76" w:rsidRDefault="0052542B" w:rsidP="00923C76">
      <w:pPr>
        <w:pStyle w:val="Prrafodelista"/>
        <w:numPr>
          <w:ilvl w:val="1"/>
          <w:numId w:val="39"/>
        </w:numPr>
        <w:jc w:val="both"/>
        <w:rPr>
          <w:rFonts w:ascii="Verdana" w:hAnsi="Verdana"/>
          <w:sz w:val="28"/>
        </w:rPr>
      </w:pPr>
      <w:r w:rsidRPr="00923C76">
        <w:rPr>
          <w:rFonts w:ascii="Verdana" w:hAnsi="Verdana"/>
          <w:sz w:val="28"/>
        </w:rPr>
        <w:t>Importaciones liquidadas por mes</w:t>
      </w:r>
    </w:p>
    <w:p w:rsidR="0052542B" w:rsidRPr="00923C76" w:rsidRDefault="0052542B" w:rsidP="00923C76">
      <w:pPr>
        <w:pStyle w:val="Prrafodelista"/>
        <w:numPr>
          <w:ilvl w:val="1"/>
          <w:numId w:val="39"/>
        </w:numPr>
        <w:jc w:val="both"/>
        <w:rPr>
          <w:rFonts w:ascii="Verdana" w:hAnsi="Verdana"/>
          <w:sz w:val="28"/>
        </w:rPr>
      </w:pPr>
      <w:r w:rsidRPr="00923C76">
        <w:rPr>
          <w:rFonts w:ascii="Verdana" w:hAnsi="Verdana"/>
          <w:sz w:val="28"/>
        </w:rPr>
        <w:t>Distribución por proveedor</w:t>
      </w:r>
    </w:p>
    <w:p w:rsidR="00923C76" w:rsidRDefault="00923C76" w:rsidP="0052542B">
      <w:pPr>
        <w:jc w:val="both"/>
        <w:rPr>
          <w:rFonts w:ascii="Verdana" w:hAnsi="Verdana"/>
          <w:sz w:val="28"/>
        </w:rPr>
      </w:pPr>
    </w:p>
    <w:p w:rsidR="00923C76" w:rsidRDefault="00923C76" w:rsidP="0052542B">
      <w:pPr>
        <w:jc w:val="both"/>
        <w:rPr>
          <w:rFonts w:ascii="Verdana" w:hAnsi="Verdana"/>
          <w:sz w:val="28"/>
        </w:rPr>
      </w:pP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lastRenderedPageBreak/>
        <w:t>Resultado esperado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El usuario podrá analizar el comportamiento de sus importaciones liquidadas por período y por proveedor.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Observaciones</w:t>
      </w:r>
    </w:p>
    <w:p w:rsidR="0052542B" w:rsidRPr="00923C76" w:rsidRDefault="0052542B" w:rsidP="00923C76">
      <w:pPr>
        <w:pStyle w:val="Prrafodelista"/>
        <w:numPr>
          <w:ilvl w:val="1"/>
          <w:numId w:val="40"/>
        </w:numPr>
        <w:jc w:val="both"/>
        <w:rPr>
          <w:rFonts w:ascii="Verdana" w:hAnsi="Verdana"/>
          <w:sz w:val="28"/>
        </w:rPr>
      </w:pPr>
      <w:r w:rsidRPr="00923C76">
        <w:rPr>
          <w:rFonts w:ascii="Verdana" w:hAnsi="Verdana"/>
          <w:sz w:val="28"/>
        </w:rPr>
        <w:t xml:space="preserve">Solo las importaciones liquidadas son consideradas en el </w:t>
      </w:r>
      <w:proofErr w:type="spellStart"/>
      <w:r w:rsidRPr="00923C76">
        <w:rPr>
          <w:rFonts w:ascii="Verdana" w:hAnsi="Verdana"/>
          <w:sz w:val="28"/>
        </w:rPr>
        <w:t>Dashboard</w:t>
      </w:r>
      <w:proofErr w:type="spellEnd"/>
      <w:r w:rsidRPr="00923C76">
        <w:rPr>
          <w:rFonts w:ascii="Verdana" w:hAnsi="Verdana"/>
          <w:sz w:val="28"/>
        </w:rPr>
        <w:t>.</w:t>
      </w:r>
    </w:p>
    <w:p w:rsidR="0052542B" w:rsidRPr="00923C76" w:rsidRDefault="0052542B" w:rsidP="00923C76">
      <w:pPr>
        <w:pStyle w:val="Prrafodelista"/>
        <w:numPr>
          <w:ilvl w:val="1"/>
          <w:numId w:val="40"/>
        </w:numPr>
        <w:jc w:val="both"/>
        <w:rPr>
          <w:rFonts w:ascii="Verdana" w:hAnsi="Verdana"/>
          <w:sz w:val="28"/>
        </w:rPr>
      </w:pPr>
      <w:r w:rsidRPr="00923C76">
        <w:rPr>
          <w:rFonts w:ascii="Verdana" w:hAnsi="Verdana"/>
          <w:sz w:val="28"/>
        </w:rPr>
        <w:t>Si una importación aún está en borrador o pendiente, no aparecerá en los indicadores.</w:t>
      </w:r>
    </w:p>
    <w:p w:rsidR="00923C76" w:rsidRDefault="00923C76" w:rsidP="0052542B">
      <w:pPr>
        <w:jc w:val="both"/>
        <w:rPr>
          <w:rFonts w:ascii="Verdana" w:hAnsi="Verdana"/>
          <w:sz w:val="28"/>
        </w:rPr>
      </w:pPr>
    </w:p>
    <w:p w:rsidR="00923C76" w:rsidRDefault="00923C76" w:rsidP="0052542B">
      <w:pPr>
        <w:jc w:val="both"/>
        <w:rPr>
          <w:rFonts w:ascii="Verdana" w:hAnsi="Verdana"/>
          <w:sz w:val="28"/>
        </w:rPr>
      </w:pPr>
      <w:r w:rsidRPr="00923C76">
        <w:rPr>
          <w:rFonts w:ascii="Verdana" w:hAnsi="Verdana"/>
          <w:sz w:val="28"/>
        </w:rPr>
        <w:drawing>
          <wp:inline distT="0" distB="0" distL="0" distR="0" wp14:anchorId="7E414BC6" wp14:editId="3F4B488E">
            <wp:extent cx="6188710" cy="2771140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C76" w:rsidRDefault="00923C76" w:rsidP="0052542B">
      <w:pPr>
        <w:jc w:val="both"/>
        <w:rPr>
          <w:rFonts w:ascii="Verdana" w:hAnsi="Verdana"/>
          <w:sz w:val="28"/>
        </w:rPr>
      </w:pP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4. RECOMENDACIONES OPERATIVAS FINALES</w:t>
      </w:r>
    </w:p>
    <w:p w:rsidR="0052542B" w:rsidRPr="00923C76" w:rsidRDefault="0052542B" w:rsidP="00923C76">
      <w:pPr>
        <w:pStyle w:val="Prrafodelista"/>
        <w:numPr>
          <w:ilvl w:val="1"/>
          <w:numId w:val="41"/>
        </w:numPr>
        <w:jc w:val="both"/>
        <w:rPr>
          <w:rFonts w:ascii="Verdana" w:hAnsi="Verdana"/>
          <w:sz w:val="28"/>
        </w:rPr>
      </w:pPr>
      <w:r w:rsidRPr="00923C76">
        <w:rPr>
          <w:rFonts w:ascii="Verdana" w:hAnsi="Verdana"/>
          <w:sz w:val="28"/>
        </w:rPr>
        <w:t>Registrar primero monedas, proveedores y productos antes de crear importaciones.</w:t>
      </w:r>
    </w:p>
    <w:p w:rsidR="0052542B" w:rsidRPr="00923C76" w:rsidRDefault="0052542B" w:rsidP="00923C76">
      <w:pPr>
        <w:pStyle w:val="Prrafodelista"/>
        <w:numPr>
          <w:ilvl w:val="1"/>
          <w:numId w:val="41"/>
        </w:numPr>
        <w:jc w:val="both"/>
        <w:rPr>
          <w:rFonts w:ascii="Verdana" w:hAnsi="Verdana"/>
          <w:sz w:val="28"/>
        </w:rPr>
      </w:pPr>
      <w:r w:rsidRPr="00923C76">
        <w:rPr>
          <w:rFonts w:ascii="Verdana" w:hAnsi="Verdana"/>
          <w:sz w:val="28"/>
        </w:rPr>
        <w:t>Verificar siempre la partida arancelaria del producto.</w:t>
      </w:r>
    </w:p>
    <w:p w:rsidR="0052542B" w:rsidRPr="00923C76" w:rsidRDefault="0052542B" w:rsidP="00923C76">
      <w:pPr>
        <w:pStyle w:val="Prrafodelista"/>
        <w:numPr>
          <w:ilvl w:val="1"/>
          <w:numId w:val="41"/>
        </w:numPr>
        <w:jc w:val="both"/>
        <w:rPr>
          <w:rFonts w:ascii="Verdana" w:hAnsi="Verdana"/>
          <w:sz w:val="28"/>
        </w:rPr>
      </w:pPr>
      <w:r w:rsidRPr="00923C76">
        <w:rPr>
          <w:rFonts w:ascii="Verdana" w:hAnsi="Verdana"/>
          <w:sz w:val="28"/>
        </w:rPr>
        <w:t>Registrar todos los gastos antes de ejecutar la liquidación.</w:t>
      </w:r>
    </w:p>
    <w:p w:rsidR="0052542B" w:rsidRPr="00923C76" w:rsidRDefault="0052542B" w:rsidP="00923C76">
      <w:pPr>
        <w:pStyle w:val="Prrafodelista"/>
        <w:numPr>
          <w:ilvl w:val="1"/>
          <w:numId w:val="41"/>
        </w:numPr>
        <w:jc w:val="both"/>
        <w:rPr>
          <w:rFonts w:ascii="Verdana" w:hAnsi="Verdana"/>
          <w:sz w:val="28"/>
        </w:rPr>
      </w:pPr>
      <w:r w:rsidRPr="00923C76">
        <w:rPr>
          <w:rFonts w:ascii="Verdana" w:hAnsi="Verdana"/>
          <w:sz w:val="28"/>
        </w:rPr>
        <w:t>Revisar cuidadosamente la liquidación antes de presionar Grabar.</w:t>
      </w:r>
    </w:p>
    <w:p w:rsidR="0052542B" w:rsidRPr="00923C76" w:rsidRDefault="0052542B" w:rsidP="00923C76">
      <w:pPr>
        <w:pStyle w:val="Prrafodelista"/>
        <w:numPr>
          <w:ilvl w:val="1"/>
          <w:numId w:val="41"/>
        </w:numPr>
        <w:jc w:val="both"/>
        <w:rPr>
          <w:rFonts w:ascii="Verdana" w:hAnsi="Verdana"/>
          <w:sz w:val="28"/>
        </w:rPr>
      </w:pPr>
      <w:r w:rsidRPr="00923C76">
        <w:rPr>
          <w:rFonts w:ascii="Verdana" w:hAnsi="Verdana"/>
          <w:sz w:val="28"/>
        </w:rPr>
        <w:t>Si una liquidación fue procesada por error, utilizar Restablecer a BORRADOR.</w:t>
      </w:r>
    </w:p>
    <w:p w:rsidR="0052542B" w:rsidRPr="00923C76" w:rsidRDefault="0052542B" w:rsidP="00923C76">
      <w:pPr>
        <w:pStyle w:val="Prrafodelista"/>
        <w:numPr>
          <w:ilvl w:val="1"/>
          <w:numId w:val="41"/>
        </w:numPr>
        <w:jc w:val="both"/>
        <w:rPr>
          <w:rFonts w:ascii="Verdana" w:hAnsi="Verdana"/>
          <w:sz w:val="28"/>
        </w:rPr>
      </w:pPr>
      <w:r w:rsidRPr="00923C76">
        <w:rPr>
          <w:rFonts w:ascii="Verdana" w:hAnsi="Verdana"/>
          <w:sz w:val="28"/>
        </w:rPr>
        <w:t>Exportar a Excel cuando se requiera revisión o presentación formal.</w:t>
      </w:r>
    </w:p>
    <w:p w:rsidR="0052542B" w:rsidRDefault="0052542B" w:rsidP="00923C76">
      <w:pPr>
        <w:pStyle w:val="Prrafodelista"/>
        <w:numPr>
          <w:ilvl w:val="1"/>
          <w:numId w:val="41"/>
        </w:numPr>
        <w:jc w:val="both"/>
        <w:rPr>
          <w:rFonts w:ascii="Verdana" w:hAnsi="Verdana"/>
          <w:sz w:val="28"/>
        </w:rPr>
      </w:pPr>
      <w:r w:rsidRPr="00923C76">
        <w:rPr>
          <w:rFonts w:ascii="Verdana" w:hAnsi="Verdana"/>
          <w:sz w:val="28"/>
        </w:rPr>
        <w:lastRenderedPageBreak/>
        <w:t>Exportar a CSV cuando se necesite intercambio de datos o integración con otros sistemas.</w:t>
      </w:r>
    </w:p>
    <w:p w:rsidR="00923C76" w:rsidRPr="00923C76" w:rsidRDefault="00923C76" w:rsidP="00923C76">
      <w:pPr>
        <w:pStyle w:val="Prrafodelista"/>
        <w:ind w:left="1440"/>
        <w:jc w:val="both"/>
        <w:rPr>
          <w:rFonts w:ascii="Verdana" w:hAnsi="Verdana"/>
          <w:sz w:val="28"/>
        </w:rPr>
      </w:pPr>
    </w:p>
    <w:p w:rsidR="0052542B" w:rsidRPr="00923C76" w:rsidRDefault="0052542B" w:rsidP="0052542B">
      <w:pPr>
        <w:jc w:val="both"/>
        <w:rPr>
          <w:rFonts w:ascii="Verdana" w:hAnsi="Verdana"/>
          <w:sz w:val="32"/>
        </w:rPr>
      </w:pPr>
      <w:r w:rsidRPr="00923C76">
        <w:rPr>
          <w:rFonts w:ascii="Verdana" w:hAnsi="Verdana"/>
          <w:sz w:val="32"/>
        </w:rPr>
        <w:t>5. CIERRE</w:t>
      </w:r>
    </w:p>
    <w:p w:rsidR="0052542B" w:rsidRP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 xml:space="preserve">El sistema </w:t>
      </w:r>
      <w:proofErr w:type="spellStart"/>
      <w:r w:rsidRPr="0052542B">
        <w:rPr>
          <w:rFonts w:ascii="Verdana" w:hAnsi="Verdana"/>
          <w:sz w:val="28"/>
        </w:rPr>
        <w:t>ImportCloud</w:t>
      </w:r>
      <w:proofErr w:type="spellEnd"/>
      <w:r w:rsidRPr="0052542B">
        <w:rPr>
          <w:rFonts w:ascii="Verdana" w:hAnsi="Verdana"/>
          <w:sz w:val="28"/>
        </w:rPr>
        <w:t xml:space="preserve"> permite a la empresa controlar de manera ordenada el proceso de importación, desde el registro inicial hasta la liquidación y análisis final.</w:t>
      </w:r>
    </w:p>
    <w:p w:rsidR="0052542B" w:rsidRDefault="0052542B" w:rsidP="0052542B">
      <w:pPr>
        <w:jc w:val="both"/>
        <w:rPr>
          <w:rFonts w:ascii="Verdana" w:hAnsi="Verdana"/>
          <w:sz w:val="28"/>
        </w:rPr>
      </w:pPr>
      <w:r w:rsidRPr="0052542B">
        <w:rPr>
          <w:rFonts w:ascii="Verdana" w:hAnsi="Verdana"/>
          <w:sz w:val="28"/>
        </w:rPr>
        <w:t>El uso correcto de cada módulo garantiza trazabilidad, mejor control de costos y mayor prec</w:t>
      </w:r>
      <w:r w:rsidR="00923C76">
        <w:rPr>
          <w:rFonts w:ascii="Verdana" w:hAnsi="Verdana"/>
          <w:sz w:val="28"/>
        </w:rPr>
        <w:t>isión en la toma de decisiones.</w:t>
      </w:r>
    </w:p>
    <w:p w:rsidR="00923C76" w:rsidRDefault="00923C76" w:rsidP="0052542B">
      <w:pPr>
        <w:jc w:val="both"/>
        <w:rPr>
          <w:rFonts w:ascii="Verdana" w:hAnsi="Verdana"/>
          <w:sz w:val="28"/>
        </w:rPr>
      </w:pPr>
      <w:r>
        <w:rPr>
          <w:rFonts w:ascii="Verdana" w:hAnsi="Verdana"/>
          <w:sz w:val="28"/>
        </w:rPr>
        <w:t>www.billenniumsystem.com</w:t>
      </w:r>
    </w:p>
    <w:p w:rsidR="00923C76" w:rsidRPr="0052542B" w:rsidRDefault="00923C76" w:rsidP="0052542B">
      <w:pPr>
        <w:jc w:val="both"/>
        <w:rPr>
          <w:rFonts w:ascii="Verdana" w:hAnsi="Verdana"/>
          <w:sz w:val="28"/>
        </w:rPr>
      </w:pPr>
    </w:p>
    <w:p w:rsidR="000D7680" w:rsidRPr="0052542B" w:rsidRDefault="00923C76" w:rsidP="0052542B">
      <w:pPr>
        <w:jc w:val="both"/>
        <w:rPr>
          <w:rFonts w:ascii="Verdana" w:hAnsi="Verdana"/>
          <w:sz w:val="28"/>
        </w:rPr>
      </w:pPr>
    </w:p>
    <w:sectPr w:rsidR="000D7680" w:rsidRPr="0052542B" w:rsidSect="0052542B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6036DE"/>
    <w:multiLevelType w:val="hybridMultilevel"/>
    <w:tmpl w:val="301ABE82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A4A69"/>
    <w:multiLevelType w:val="multilevel"/>
    <w:tmpl w:val="D642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957E26"/>
    <w:multiLevelType w:val="hybridMultilevel"/>
    <w:tmpl w:val="72D00CCE"/>
    <w:lvl w:ilvl="0" w:tplc="0C0A0003">
      <w:start w:val="1"/>
      <w:numFmt w:val="bullet"/>
      <w:lvlText w:val="o"/>
      <w:lvlJc w:val="left"/>
      <w:pPr>
        <w:ind w:left="1065" w:hanging="705"/>
      </w:pPr>
      <w:rPr>
        <w:rFonts w:ascii="Courier New" w:hAnsi="Courier New" w:cs="Courier New" w:hint="default"/>
      </w:rPr>
    </w:lvl>
    <w:lvl w:ilvl="1" w:tplc="0C0A000F">
      <w:start w:val="1"/>
      <w:numFmt w:val="decimal"/>
      <w:lvlText w:val="%2."/>
      <w:lvlJc w:val="left"/>
      <w:pPr>
        <w:ind w:left="1785" w:hanging="705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640F3"/>
    <w:multiLevelType w:val="hybridMultilevel"/>
    <w:tmpl w:val="4E8CADBA"/>
    <w:lvl w:ilvl="0" w:tplc="90883A26">
      <w:numFmt w:val="bullet"/>
      <w:lvlText w:val="•"/>
      <w:lvlJc w:val="left"/>
      <w:pPr>
        <w:ind w:left="1065" w:hanging="705"/>
      </w:pPr>
      <w:rPr>
        <w:rFonts w:ascii="Verdana" w:eastAsiaTheme="minorHAnsi" w:hAnsi="Verdan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A72FC"/>
    <w:multiLevelType w:val="multilevel"/>
    <w:tmpl w:val="D95C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87A09"/>
    <w:multiLevelType w:val="hybridMultilevel"/>
    <w:tmpl w:val="F1A619D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C71DAA"/>
    <w:multiLevelType w:val="multilevel"/>
    <w:tmpl w:val="7884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6F31D0"/>
    <w:multiLevelType w:val="multilevel"/>
    <w:tmpl w:val="8BCA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973028"/>
    <w:multiLevelType w:val="multilevel"/>
    <w:tmpl w:val="545CA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113DE7"/>
    <w:multiLevelType w:val="multilevel"/>
    <w:tmpl w:val="0408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BD73C3"/>
    <w:multiLevelType w:val="hybridMultilevel"/>
    <w:tmpl w:val="A7807B4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C01445"/>
    <w:multiLevelType w:val="hybridMultilevel"/>
    <w:tmpl w:val="84868F8E"/>
    <w:lvl w:ilvl="0" w:tplc="0C0A0003">
      <w:start w:val="1"/>
      <w:numFmt w:val="bullet"/>
      <w:lvlText w:val="o"/>
      <w:lvlJc w:val="left"/>
      <w:pPr>
        <w:ind w:left="1065" w:hanging="705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785" w:hanging="705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B10B1F"/>
    <w:multiLevelType w:val="hybridMultilevel"/>
    <w:tmpl w:val="7B9813E2"/>
    <w:lvl w:ilvl="0" w:tplc="0C0A0003">
      <w:start w:val="1"/>
      <w:numFmt w:val="bullet"/>
      <w:lvlText w:val="o"/>
      <w:lvlJc w:val="left"/>
      <w:pPr>
        <w:ind w:left="1065" w:hanging="705"/>
      </w:pPr>
      <w:rPr>
        <w:rFonts w:ascii="Courier New" w:hAnsi="Courier New" w:cs="Courier New" w:hint="default"/>
      </w:rPr>
    </w:lvl>
    <w:lvl w:ilvl="1" w:tplc="10526A44">
      <w:numFmt w:val="bullet"/>
      <w:lvlText w:val="•"/>
      <w:lvlJc w:val="left"/>
      <w:pPr>
        <w:ind w:left="1785" w:hanging="705"/>
      </w:pPr>
      <w:rPr>
        <w:rFonts w:ascii="Verdana" w:eastAsiaTheme="minorHAnsi" w:hAnsi="Verdana" w:cstheme="minorBid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7D3C48"/>
    <w:multiLevelType w:val="multilevel"/>
    <w:tmpl w:val="B072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AE501D"/>
    <w:multiLevelType w:val="hybridMultilevel"/>
    <w:tmpl w:val="51D6E632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1265D0"/>
    <w:multiLevelType w:val="multilevel"/>
    <w:tmpl w:val="69EAB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214873"/>
    <w:multiLevelType w:val="multilevel"/>
    <w:tmpl w:val="5E3A5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4E0B13"/>
    <w:multiLevelType w:val="hybridMultilevel"/>
    <w:tmpl w:val="2632AB84"/>
    <w:lvl w:ilvl="0" w:tplc="0C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2B6755F2"/>
    <w:multiLevelType w:val="hybridMultilevel"/>
    <w:tmpl w:val="F342E450"/>
    <w:lvl w:ilvl="0" w:tplc="90883A26">
      <w:numFmt w:val="bullet"/>
      <w:lvlText w:val="•"/>
      <w:lvlJc w:val="left"/>
      <w:pPr>
        <w:ind w:left="1065" w:hanging="705"/>
      </w:pPr>
      <w:rPr>
        <w:rFonts w:ascii="Verdana" w:eastAsiaTheme="minorHAnsi" w:hAnsi="Verdan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C60CC8"/>
    <w:multiLevelType w:val="multilevel"/>
    <w:tmpl w:val="26A6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E593624"/>
    <w:multiLevelType w:val="multilevel"/>
    <w:tmpl w:val="7DDCE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8C7A45"/>
    <w:multiLevelType w:val="hybridMultilevel"/>
    <w:tmpl w:val="E89A0B74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E07282"/>
    <w:multiLevelType w:val="multilevel"/>
    <w:tmpl w:val="7D52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263B7D"/>
    <w:multiLevelType w:val="hybridMultilevel"/>
    <w:tmpl w:val="EB6E857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881B5F"/>
    <w:multiLevelType w:val="hybridMultilevel"/>
    <w:tmpl w:val="62D28924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8B68BE"/>
    <w:multiLevelType w:val="hybridMultilevel"/>
    <w:tmpl w:val="0662424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CC2214"/>
    <w:multiLevelType w:val="hybridMultilevel"/>
    <w:tmpl w:val="0BA62BF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C97B0C"/>
    <w:multiLevelType w:val="hybridMultilevel"/>
    <w:tmpl w:val="A14C6B5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AF3476"/>
    <w:multiLevelType w:val="hybridMultilevel"/>
    <w:tmpl w:val="DE7E10A2"/>
    <w:lvl w:ilvl="0" w:tplc="E3D01E9E">
      <w:numFmt w:val="bullet"/>
      <w:lvlText w:val="•"/>
      <w:lvlJc w:val="left"/>
      <w:pPr>
        <w:ind w:left="1413" w:hanging="705"/>
      </w:pPr>
      <w:rPr>
        <w:rFonts w:ascii="Verdana" w:eastAsiaTheme="minorHAnsi" w:hAnsi="Verdan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4C2A218A"/>
    <w:multiLevelType w:val="multilevel"/>
    <w:tmpl w:val="BDCE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F21519"/>
    <w:multiLevelType w:val="multilevel"/>
    <w:tmpl w:val="1EBC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4F6BD3"/>
    <w:multiLevelType w:val="hybridMultilevel"/>
    <w:tmpl w:val="753AD42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C28AC"/>
    <w:multiLevelType w:val="hybridMultilevel"/>
    <w:tmpl w:val="FEF009F2"/>
    <w:lvl w:ilvl="0" w:tplc="E3D01E9E">
      <w:numFmt w:val="bullet"/>
      <w:lvlText w:val="•"/>
      <w:lvlJc w:val="left"/>
      <w:pPr>
        <w:ind w:left="1413" w:hanging="705"/>
      </w:pPr>
      <w:rPr>
        <w:rFonts w:ascii="Verdana" w:eastAsiaTheme="minorHAnsi" w:hAnsi="Verdan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8757D7"/>
    <w:multiLevelType w:val="multilevel"/>
    <w:tmpl w:val="11065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AF6D26"/>
    <w:multiLevelType w:val="hybridMultilevel"/>
    <w:tmpl w:val="EAB6FCCA"/>
    <w:lvl w:ilvl="0" w:tplc="54104B9A">
      <w:numFmt w:val="bullet"/>
      <w:lvlText w:val="•"/>
      <w:lvlJc w:val="left"/>
      <w:pPr>
        <w:ind w:left="1065" w:hanging="705"/>
      </w:pPr>
      <w:rPr>
        <w:rFonts w:ascii="Verdana" w:eastAsiaTheme="minorHAnsi" w:hAnsi="Verdan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D137FF"/>
    <w:multiLevelType w:val="multilevel"/>
    <w:tmpl w:val="C4B2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AE93181"/>
    <w:multiLevelType w:val="hybridMultilevel"/>
    <w:tmpl w:val="D14AB24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AA2287"/>
    <w:multiLevelType w:val="multilevel"/>
    <w:tmpl w:val="9CFA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AD7E98"/>
    <w:multiLevelType w:val="multilevel"/>
    <w:tmpl w:val="B5D6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8CC7E29"/>
    <w:multiLevelType w:val="hybridMultilevel"/>
    <w:tmpl w:val="677802A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27548C"/>
    <w:multiLevelType w:val="multilevel"/>
    <w:tmpl w:val="89589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7"/>
  </w:num>
  <w:num w:numId="2">
    <w:abstractNumId w:val="19"/>
  </w:num>
  <w:num w:numId="3">
    <w:abstractNumId w:val="15"/>
  </w:num>
  <w:num w:numId="4">
    <w:abstractNumId w:val="7"/>
  </w:num>
  <w:num w:numId="5">
    <w:abstractNumId w:val="35"/>
  </w:num>
  <w:num w:numId="6">
    <w:abstractNumId w:val="40"/>
  </w:num>
  <w:num w:numId="7">
    <w:abstractNumId w:val="8"/>
  </w:num>
  <w:num w:numId="8">
    <w:abstractNumId w:val="1"/>
  </w:num>
  <w:num w:numId="9">
    <w:abstractNumId w:val="30"/>
  </w:num>
  <w:num w:numId="10">
    <w:abstractNumId w:val="29"/>
  </w:num>
  <w:num w:numId="11">
    <w:abstractNumId w:val="33"/>
  </w:num>
  <w:num w:numId="12">
    <w:abstractNumId w:val="6"/>
  </w:num>
  <w:num w:numId="13">
    <w:abstractNumId w:val="16"/>
  </w:num>
  <w:num w:numId="14">
    <w:abstractNumId w:val="4"/>
  </w:num>
  <w:num w:numId="15">
    <w:abstractNumId w:val="20"/>
  </w:num>
  <w:num w:numId="16">
    <w:abstractNumId w:val="13"/>
  </w:num>
  <w:num w:numId="17">
    <w:abstractNumId w:val="9"/>
  </w:num>
  <w:num w:numId="18">
    <w:abstractNumId w:val="38"/>
  </w:num>
  <w:num w:numId="19">
    <w:abstractNumId w:val="22"/>
  </w:num>
  <w:num w:numId="20">
    <w:abstractNumId w:val="17"/>
  </w:num>
  <w:num w:numId="21">
    <w:abstractNumId w:val="28"/>
  </w:num>
  <w:num w:numId="22">
    <w:abstractNumId w:val="32"/>
  </w:num>
  <w:num w:numId="23">
    <w:abstractNumId w:val="34"/>
  </w:num>
  <w:num w:numId="24">
    <w:abstractNumId w:val="12"/>
  </w:num>
  <w:num w:numId="25">
    <w:abstractNumId w:val="39"/>
  </w:num>
  <w:num w:numId="26">
    <w:abstractNumId w:val="3"/>
  </w:num>
  <w:num w:numId="27">
    <w:abstractNumId w:val="18"/>
  </w:num>
  <w:num w:numId="28">
    <w:abstractNumId w:val="2"/>
  </w:num>
  <w:num w:numId="29">
    <w:abstractNumId w:val="11"/>
  </w:num>
  <w:num w:numId="30">
    <w:abstractNumId w:val="26"/>
  </w:num>
  <w:num w:numId="31">
    <w:abstractNumId w:val="31"/>
  </w:num>
  <w:num w:numId="32">
    <w:abstractNumId w:val="21"/>
  </w:num>
  <w:num w:numId="33">
    <w:abstractNumId w:val="0"/>
  </w:num>
  <w:num w:numId="34">
    <w:abstractNumId w:val="27"/>
  </w:num>
  <w:num w:numId="35">
    <w:abstractNumId w:val="24"/>
  </w:num>
  <w:num w:numId="36">
    <w:abstractNumId w:val="5"/>
  </w:num>
  <w:num w:numId="37">
    <w:abstractNumId w:val="25"/>
  </w:num>
  <w:num w:numId="38">
    <w:abstractNumId w:val="36"/>
  </w:num>
  <w:num w:numId="39">
    <w:abstractNumId w:val="23"/>
  </w:num>
  <w:num w:numId="40">
    <w:abstractNumId w:val="14"/>
  </w:num>
  <w:num w:numId="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42B"/>
    <w:rsid w:val="00003BA4"/>
    <w:rsid w:val="00185A53"/>
    <w:rsid w:val="002563FF"/>
    <w:rsid w:val="00264FA9"/>
    <w:rsid w:val="00361A22"/>
    <w:rsid w:val="00420B3C"/>
    <w:rsid w:val="0052542B"/>
    <w:rsid w:val="00923C76"/>
    <w:rsid w:val="00A25E8E"/>
    <w:rsid w:val="00EF5CD9"/>
    <w:rsid w:val="00F7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E3B8804-AAD7-4CBE-9B86-3F792FD38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254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5254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5254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542B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52542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2542B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25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2542B"/>
    <w:rPr>
      <w:b/>
      <w:bCs/>
    </w:rPr>
  </w:style>
  <w:style w:type="paragraph" w:styleId="Prrafodelista">
    <w:name w:val="List Paragraph"/>
    <w:basedOn w:val="Normal"/>
    <w:uiPriority w:val="34"/>
    <w:qFormat/>
    <w:rsid w:val="002563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93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14</Pages>
  <Words>1246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Billy</Company>
  <LinksUpToDate>false</LinksUpToDate>
  <CharactersWithSpaces>8084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Billenniun</dc:creator>
  <cp:keywords/>
  <dc:description/>
  <cp:lastModifiedBy>Billenniun</cp:lastModifiedBy>
  <cp:revision>7</cp:revision>
  <dcterms:created xsi:type="dcterms:W3CDTF">2026-03-19T17:00:00Z</dcterms:created>
  <dcterms:modified xsi:type="dcterms:W3CDTF">2026-03-19T17:40:00Z</dcterms:modified>
</cp:coreProperties>
</file>