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53474A" w:rsidRDefault="0031556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6"/>
        <w:gridCol w:w="6310"/>
      </w:tblGrid>
      <w:tr w:rsidR="0053474A" w14:paraId="3546CE52" w14:textId="77777777">
        <w:tc>
          <w:tcPr>
            <w:tcW w:w="2031" w:type="dxa"/>
            <w:vAlign w:val="center"/>
          </w:tcPr>
          <w:p w14:paraId="7428FB95" w14:textId="77777777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53474A" w14:paraId="59125740" w14:textId="77777777">
        <w:tc>
          <w:tcPr>
            <w:tcW w:w="2031" w:type="dxa"/>
            <w:vAlign w:val="center"/>
          </w:tcPr>
          <w:p w14:paraId="794E3253" w14:textId="59B5733F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1556E">
              <w:rPr>
                <w:rFonts w:hint="eastAsia"/>
                <w:sz w:val="24"/>
                <w:szCs w:val="32"/>
              </w:rPr>
              <w:t>智能温控系统</w:t>
            </w:r>
          </w:p>
        </w:tc>
        <w:tc>
          <w:tcPr>
            <w:tcW w:w="6491" w:type="dxa"/>
            <w:vAlign w:val="center"/>
          </w:tcPr>
          <w:p w14:paraId="17C13A29" w14:textId="7D285AB4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1556E">
              <w:rPr>
                <w:rFonts w:hint="eastAsia"/>
                <w:sz w:val="24"/>
                <w:szCs w:val="32"/>
              </w:rPr>
              <w:t>通过室内温湿度传感器实时采集数据</w:t>
            </w:r>
          </w:p>
        </w:tc>
      </w:tr>
      <w:tr w:rsidR="0053474A" w14:paraId="0C58A7F5" w14:textId="77777777">
        <w:tc>
          <w:tcPr>
            <w:tcW w:w="2031" w:type="dxa"/>
            <w:vAlign w:val="center"/>
          </w:tcPr>
          <w:p w14:paraId="029DE688" w14:textId="2FE6EBF4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1556E">
              <w:rPr>
                <w:rFonts w:hint="eastAsia"/>
                <w:sz w:val="24"/>
                <w:szCs w:val="32"/>
              </w:rPr>
              <w:t>智慧厨房设备</w:t>
            </w:r>
          </w:p>
        </w:tc>
        <w:tc>
          <w:tcPr>
            <w:tcW w:w="6491" w:type="dxa"/>
            <w:vAlign w:val="center"/>
          </w:tcPr>
          <w:p w14:paraId="4D330240" w14:textId="6B122A0C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1556E">
              <w:rPr>
                <w:rFonts w:hint="eastAsia"/>
                <w:sz w:val="24"/>
                <w:szCs w:val="32"/>
              </w:rPr>
              <w:t>采用模糊逻辑算法，通过压力传感器实时监测内</w:t>
            </w:r>
            <w:proofErr w:type="gramStart"/>
            <w:r w:rsidRPr="0031556E">
              <w:rPr>
                <w:rFonts w:hint="eastAsia"/>
                <w:sz w:val="24"/>
                <w:szCs w:val="32"/>
              </w:rPr>
              <w:t>锅压力</w:t>
            </w:r>
            <w:proofErr w:type="gramEnd"/>
          </w:p>
        </w:tc>
      </w:tr>
      <w:tr w:rsidR="0053474A" w14:paraId="68384116" w14:textId="77777777">
        <w:tc>
          <w:tcPr>
            <w:tcW w:w="2031" w:type="dxa"/>
            <w:vAlign w:val="center"/>
          </w:tcPr>
          <w:p w14:paraId="5F340396" w14:textId="29E464FE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1556E">
              <w:rPr>
                <w:rFonts w:hint="eastAsia"/>
                <w:sz w:val="24"/>
                <w:szCs w:val="32"/>
              </w:rPr>
              <w:t>轨道交通</w:t>
            </w:r>
            <w:r w:rsidRPr="0031556E">
              <w:rPr>
                <w:rFonts w:hint="eastAsia"/>
                <w:sz w:val="24"/>
                <w:szCs w:val="32"/>
              </w:rPr>
              <w:t>ATO</w:t>
            </w:r>
            <w:r w:rsidRPr="0031556E">
              <w:rPr>
                <w:rFonts w:hint="eastAsia"/>
                <w:sz w:val="24"/>
                <w:szCs w:val="32"/>
              </w:rPr>
              <w:t>系统</w:t>
            </w:r>
          </w:p>
        </w:tc>
        <w:tc>
          <w:tcPr>
            <w:tcW w:w="6491" w:type="dxa"/>
            <w:vAlign w:val="center"/>
          </w:tcPr>
          <w:p w14:paraId="4F55D21D" w14:textId="6E9C9E49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1556E">
              <w:rPr>
                <w:rFonts w:hint="eastAsia"/>
                <w:sz w:val="24"/>
                <w:szCs w:val="32"/>
              </w:rPr>
              <w:t>根据</w:t>
            </w:r>
            <w:r w:rsidRPr="0031556E">
              <w:rPr>
                <w:rFonts w:hint="eastAsia"/>
                <w:sz w:val="24"/>
                <w:szCs w:val="32"/>
              </w:rPr>
              <w:t>PID</w:t>
            </w:r>
            <w:r w:rsidRPr="0031556E">
              <w:rPr>
                <w:rFonts w:hint="eastAsia"/>
                <w:sz w:val="24"/>
                <w:szCs w:val="32"/>
              </w:rPr>
              <w:t>控制算法调节牵引</w:t>
            </w:r>
            <w:r w:rsidRPr="0031556E">
              <w:rPr>
                <w:rFonts w:hint="eastAsia"/>
                <w:sz w:val="24"/>
                <w:szCs w:val="32"/>
              </w:rPr>
              <w:t>/</w:t>
            </w:r>
            <w:r w:rsidRPr="0031556E">
              <w:rPr>
                <w:rFonts w:hint="eastAsia"/>
                <w:sz w:val="24"/>
                <w:szCs w:val="32"/>
              </w:rPr>
              <w:t>制动曲线，确保列车停站精度控制在±</w:t>
            </w:r>
            <w:r w:rsidRPr="0031556E">
              <w:rPr>
                <w:rFonts w:hint="eastAsia"/>
                <w:sz w:val="24"/>
                <w:szCs w:val="32"/>
              </w:rPr>
              <w:t>15cm</w:t>
            </w:r>
            <w:r w:rsidRPr="0031556E">
              <w:rPr>
                <w:rFonts w:hint="eastAsia"/>
                <w:sz w:val="24"/>
                <w:szCs w:val="32"/>
              </w:rPr>
              <w:t>范围内</w:t>
            </w:r>
          </w:p>
        </w:tc>
      </w:tr>
    </w:tbl>
    <w:p w14:paraId="72AC76A1" w14:textId="77777777" w:rsidR="0053474A" w:rsidRDefault="0053474A">
      <w:pPr>
        <w:spacing w:line="360" w:lineRule="auto"/>
        <w:rPr>
          <w:sz w:val="24"/>
          <w:szCs w:val="32"/>
        </w:rPr>
      </w:pPr>
    </w:p>
    <w:p w14:paraId="5F98CF08" w14:textId="77777777" w:rsidR="0053474A" w:rsidRDefault="0053474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53474A" w:rsidRDefault="0053474A">
      <w:pPr>
        <w:ind w:firstLine="418"/>
        <w:jc w:val="left"/>
      </w:pPr>
    </w:p>
    <w:p w14:paraId="3E172011" w14:textId="77777777" w:rsidR="0053474A" w:rsidRDefault="0053474A">
      <w:pPr>
        <w:jc w:val="left"/>
      </w:pPr>
    </w:p>
    <w:p w14:paraId="2B5ED95B" w14:textId="77777777" w:rsidR="0053474A" w:rsidRDefault="0053474A">
      <w:pPr>
        <w:ind w:firstLine="418"/>
        <w:jc w:val="left"/>
      </w:pPr>
    </w:p>
    <w:p w14:paraId="3004AA1C" w14:textId="77777777" w:rsidR="0053474A" w:rsidRDefault="0031556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53474A" w14:paraId="2DA5CFA6" w14:textId="77777777">
        <w:tc>
          <w:tcPr>
            <w:tcW w:w="2235" w:type="dxa"/>
            <w:vAlign w:val="center"/>
          </w:tcPr>
          <w:p w14:paraId="190275B0" w14:textId="77777777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53474A" w14:paraId="5B1603F3" w14:textId="77777777">
        <w:tc>
          <w:tcPr>
            <w:tcW w:w="2235" w:type="dxa"/>
            <w:vAlign w:val="center"/>
          </w:tcPr>
          <w:p w14:paraId="0AE3E0A6" w14:textId="77777777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DE74985" w:rsidR="0053474A" w:rsidRDefault="0031556E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31556E">
              <w:rPr>
                <w:rFonts w:hint="eastAsia"/>
                <w:sz w:val="24"/>
                <w:szCs w:val="32"/>
              </w:rPr>
              <w:t>定时灌溉系统主要依赖预设时间或简单传感器控制灌溉，功能较为基础。</w:t>
            </w:r>
            <w:bookmarkStart w:id="0" w:name="_GoBack"/>
            <w:bookmarkEnd w:id="0"/>
          </w:p>
        </w:tc>
      </w:tr>
      <w:tr w:rsidR="0053474A" w14:paraId="4CC4D447" w14:textId="77777777">
        <w:tc>
          <w:tcPr>
            <w:tcW w:w="2235" w:type="dxa"/>
            <w:vAlign w:val="center"/>
          </w:tcPr>
          <w:p w14:paraId="6BFBED40" w14:textId="77777777" w:rsidR="0053474A" w:rsidRDefault="0031556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4F81784" w:rsidR="0053474A" w:rsidRDefault="0031556E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31556E">
              <w:rPr>
                <w:rFonts w:hint="eastAsia"/>
                <w:sz w:val="24"/>
                <w:szCs w:val="32"/>
              </w:rPr>
              <w:t>智慧灌溉系统通过实时监测和智能调节，显著节水环保，避免水资源浪费。</w:t>
            </w:r>
          </w:p>
        </w:tc>
      </w:tr>
    </w:tbl>
    <w:p w14:paraId="6D0F9CF5" w14:textId="77777777" w:rsidR="0053474A" w:rsidRDefault="0053474A">
      <w:pPr>
        <w:spacing w:line="360" w:lineRule="auto"/>
        <w:jc w:val="left"/>
        <w:rPr>
          <w:sz w:val="24"/>
          <w:szCs w:val="32"/>
        </w:rPr>
      </w:pPr>
    </w:p>
    <w:sectPr w:rsidR="005347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1556E"/>
    <w:rsid w:val="0053474A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9C3AE8B-AFA9-4108-ABE2-3A0A05B9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>P R C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2026-01-13T05:48:00Z</dcterms:created>
  <dcterms:modified xsi:type="dcterms:W3CDTF">2026-01-13T05:48:00Z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