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897D0C" w:rsidRDefault="005F1EA9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3"/>
        <w:gridCol w:w="6313"/>
      </w:tblGrid>
      <w:tr w:rsidR="005F1EA9" w14:paraId="3546CE52" w14:textId="77777777">
        <w:tc>
          <w:tcPr>
            <w:tcW w:w="2031" w:type="dxa"/>
            <w:vAlign w:val="center"/>
          </w:tcPr>
          <w:p w14:paraId="7428FB95" w14:textId="77777777" w:rsidR="00897D0C" w:rsidRDefault="005F1EA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897D0C" w:rsidRDefault="005F1EA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5F1EA9" w14:paraId="59125740" w14:textId="77777777">
        <w:tc>
          <w:tcPr>
            <w:tcW w:w="2031" w:type="dxa"/>
            <w:vAlign w:val="center"/>
          </w:tcPr>
          <w:p w14:paraId="794E3253" w14:textId="1D5CA8D9" w:rsidR="00897D0C" w:rsidRDefault="005F1EA9" w:rsidP="005F1EA9">
            <w:pPr>
              <w:spacing w:line="360" w:lineRule="auto"/>
              <w:rPr>
                <w:sz w:val="24"/>
                <w:szCs w:val="32"/>
              </w:rPr>
            </w:pPr>
            <w:r w:rsidRPr="005F1EA9">
              <w:rPr>
                <w:b/>
                <w:bCs/>
                <w:sz w:val="24"/>
                <w:szCs w:val="32"/>
              </w:rPr>
              <w:t>机器人装配线</w:t>
            </w:r>
          </w:p>
        </w:tc>
        <w:tc>
          <w:tcPr>
            <w:tcW w:w="6491" w:type="dxa"/>
            <w:vAlign w:val="center"/>
          </w:tcPr>
          <w:p w14:paraId="17C13A29" w14:textId="3B5EEF5F" w:rsidR="00897D0C" w:rsidRDefault="005F1EA9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5F1EA9">
              <w:rPr>
                <w:sz w:val="24"/>
                <w:szCs w:val="32"/>
              </w:rPr>
              <w:t>通过视觉系统和力反馈传感器，精确控制机械臂的运动轨迹和力度</w:t>
            </w:r>
          </w:p>
        </w:tc>
      </w:tr>
      <w:tr w:rsidR="005F1EA9" w14:paraId="0C58A7F5" w14:textId="77777777">
        <w:tc>
          <w:tcPr>
            <w:tcW w:w="2031" w:type="dxa"/>
            <w:vAlign w:val="center"/>
          </w:tcPr>
          <w:p w14:paraId="6DFFCFDC" w14:textId="77777777" w:rsidR="005F1EA9" w:rsidRPr="005F1EA9" w:rsidRDefault="005F1EA9" w:rsidP="005F1EA9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5F1EA9">
              <w:rPr>
                <w:b/>
                <w:bCs/>
                <w:sz w:val="24"/>
                <w:szCs w:val="32"/>
              </w:rPr>
              <w:t>温控工业炉</w:t>
            </w:r>
          </w:p>
          <w:p w14:paraId="029DE688" w14:textId="77777777" w:rsidR="00897D0C" w:rsidRDefault="00897D0C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</w:tc>
        <w:tc>
          <w:tcPr>
            <w:tcW w:w="6491" w:type="dxa"/>
            <w:vAlign w:val="center"/>
          </w:tcPr>
          <w:p w14:paraId="4D330240" w14:textId="5DB88A28" w:rsidR="00897D0C" w:rsidRDefault="005F1EA9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5F1EA9">
              <w:rPr>
                <w:sz w:val="24"/>
                <w:szCs w:val="32"/>
              </w:rPr>
              <w:t>热电偶监测炉温，</w:t>
            </w:r>
            <w:r w:rsidRPr="005F1EA9">
              <w:rPr>
                <w:sz w:val="24"/>
                <w:szCs w:val="32"/>
              </w:rPr>
              <w:t>PID</w:t>
            </w:r>
            <w:r w:rsidRPr="005F1EA9">
              <w:rPr>
                <w:sz w:val="24"/>
                <w:szCs w:val="32"/>
              </w:rPr>
              <w:t>控制器调节加热功率，确保生产工艺稳定</w:t>
            </w:r>
          </w:p>
        </w:tc>
      </w:tr>
      <w:tr w:rsidR="005F1EA9" w14:paraId="68384116" w14:textId="77777777">
        <w:tc>
          <w:tcPr>
            <w:tcW w:w="2031" w:type="dxa"/>
            <w:vAlign w:val="center"/>
          </w:tcPr>
          <w:p w14:paraId="5F340396" w14:textId="67ED5D31" w:rsidR="00897D0C" w:rsidRDefault="005F1EA9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5F1EA9">
              <w:rPr>
                <w:b/>
                <w:bCs/>
                <w:sz w:val="24"/>
                <w:szCs w:val="32"/>
              </w:rPr>
              <w:t>水质净化系统</w:t>
            </w:r>
          </w:p>
        </w:tc>
        <w:tc>
          <w:tcPr>
            <w:tcW w:w="6491" w:type="dxa"/>
            <w:vAlign w:val="center"/>
          </w:tcPr>
          <w:p w14:paraId="4F55D21D" w14:textId="4DC7131A" w:rsidR="00897D0C" w:rsidRDefault="005F1EA9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5F1EA9">
              <w:rPr>
                <w:sz w:val="24"/>
                <w:szCs w:val="32"/>
              </w:rPr>
              <w:t>pH</w:t>
            </w:r>
            <w:r w:rsidRPr="005F1EA9">
              <w:rPr>
                <w:sz w:val="24"/>
                <w:szCs w:val="32"/>
              </w:rPr>
              <w:t>传感器和浊度传感器实时监测水质，自动投放化学药剂或启动过滤程序。</w:t>
            </w:r>
          </w:p>
        </w:tc>
      </w:tr>
    </w:tbl>
    <w:p w14:paraId="72AC76A1" w14:textId="77777777" w:rsidR="00897D0C" w:rsidRDefault="00897D0C">
      <w:pPr>
        <w:spacing w:line="360" w:lineRule="auto"/>
        <w:rPr>
          <w:sz w:val="24"/>
          <w:szCs w:val="32"/>
        </w:rPr>
      </w:pPr>
    </w:p>
    <w:p w14:paraId="5F98CF08" w14:textId="77777777" w:rsidR="00897D0C" w:rsidRDefault="00897D0C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897D0C" w:rsidRDefault="00897D0C">
      <w:pPr>
        <w:ind w:firstLine="418"/>
        <w:jc w:val="left"/>
      </w:pPr>
    </w:p>
    <w:p w14:paraId="3E172011" w14:textId="77777777" w:rsidR="00897D0C" w:rsidRDefault="00897D0C">
      <w:pPr>
        <w:jc w:val="left"/>
      </w:pPr>
    </w:p>
    <w:p w14:paraId="2B5ED95B" w14:textId="77777777" w:rsidR="00897D0C" w:rsidRDefault="00897D0C">
      <w:pPr>
        <w:ind w:firstLine="418"/>
        <w:jc w:val="left"/>
      </w:pPr>
    </w:p>
    <w:p w14:paraId="3004AA1C" w14:textId="77777777" w:rsidR="00897D0C" w:rsidRDefault="005F1EA9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897D0C" w14:paraId="2DA5CFA6" w14:textId="77777777">
        <w:tc>
          <w:tcPr>
            <w:tcW w:w="2235" w:type="dxa"/>
            <w:vAlign w:val="center"/>
          </w:tcPr>
          <w:p w14:paraId="190275B0" w14:textId="77777777" w:rsidR="00897D0C" w:rsidRDefault="005F1EA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897D0C" w:rsidRDefault="005F1EA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897D0C" w14:paraId="5B1603F3" w14:textId="77777777">
        <w:tc>
          <w:tcPr>
            <w:tcW w:w="2235" w:type="dxa"/>
            <w:vAlign w:val="center"/>
          </w:tcPr>
          <w:p w14:paraId="0AE3E0A6" w14:textId="77777777" w:rsidR="00897D0C" w:rsidRDefault="005F1EA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33896B98" w:rsidR="00897D0C" w:rsidRDefault="005F1EA9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定时灌溉作物</w:t>
            </w:r>
          </w:p>
        </w:tc>
      </w:tr>
      <w:tr w:rsidR="00897D0C" w14:paraId="4CC4D447" w14:textId="77777777">
        <w:tc>
          <w:tcPr>
            <w:tcW w:w="2235" w:type="dxa"/>
            <w:vAlign w:val="center"/>
          </w:tcPr>
          <w:p w14:paraId="6BFBED40" w14:textId="77777777" w:rsidR="00897D0C" w:rsidRDefault="005F1EA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39F18587" w:rsidR="00897D0C" w:rsidRDefault="005F1EA9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自动灌溉作物</w:t>
            </w:r>
            <w:bookmarkStart w:id="0" w:name="_GoBack"/>
            <w:bookmarkEnd w:id="0"/>
          </w:p>
        </w:tc>
      </w:tr>
    </w:tbl>
    <w:p w14:paraId="6D0F9CF5" w14:textId="77777777" w:rsidR="00897D0C" w:rsidRDefault="00897D0C">
      <w:pPr>
        <w:spacing w:line="360" w:lineRule="auto"/>
        <w:jc w:val="left"/>
        <w:rPr>
          <w:sz w:val="24"/>
          <w:szCs w:val="32"/>
        </w:rPr>
      </w:pPr>
    </w:p>
    <w:sectPr w:rsidR="00897D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5F1EA9"/>
    <w:rsid w:val="006666D8"/>
    <w:rsid w:val="00897D0C"/>
    <w:rsid w:val="00976495"/>
    <w:rsid w:val="009E3B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69CF09"/>
  <w15:docId w15:val="{1727AB97-70AE-4F87-9B21-5385F32A7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75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212</Characters>
  <Application>Microsoft Office Word</Application>
  <DocSecurity>0</DocSecurity>
  <Lines>1</Lines>
  <Paragraphs>1</Paragraphs>
  <ScaleCrop>false</ScaleCrop>
  <Company>P R C</Company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2026-01-12T05:51:00Z</dcterms:created>
  <dcterms:modified xsi:type="dcterms:W3CDTF">2026-01-12T05:51:00Z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