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CC4" w:rsidRDefault="00465CC4" w:rsidP="00465CC4">
      <w:pPr>
        <w:jc w:val="center"/>
      </w:pPr>
      <w:r>
        <w:rPr>
          <w:noProof/>
          <w:sz w:val="28"/>
          <w:szCs w:val="28"/>
          <w:lang w:eastAsia="lt-LT"/>
        </w:rPr>
        <w:drawing>
          <wp:inline distT="0" distB="0" distL="0" distR="0" wp14:anchorId="2330030E" wp14:editId="03F1E238">
            <wp:extent cx="2196204" cy="828000"/>
            <wp:effectExtent l="0" t="0" r="0" b="0"/>
            <wp:docPr id="40" name="Picture 40" descr="C:\Users\edvardass\Desktop\20110128090340_vg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vardass\Desktop\20110128090340_vgtu_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6204" cy="828000"/>
                    </a:xfrm>
                    <a:prstGeom prst="rect">
                      <a:avLst/>
                    </a:prstGeom>
                    <a:noFill/>
                    <a:ln>
                      <a:noFill/>
                    </a:ln>
                  </pic:spPr>
                </pic:pic>
              </a:graphicData>
            </a:graphic>
          </wp:inline>
        </w:drawing>
      </w:r>
    </w:p>
    <w:p w:rsidR="00465CC4" w:rsidRPr="009B15F9" w:rsidRDefault="00465CC4" w:rsidP="00465CC4">
      <w:pPr>
        <w:spacing w:before="64" w:line="437" w:lineRule="auto"/>
        <w:ind w:left="2415" w:right="1372" w:hanging="930"/>
        <w:jc w:val="center"/>
        <w:rPr>
          <w:sz w:val="28"/>
          <w:szCs w:val="28"/>
        </w:rPr>
      </w:pPr>
      <w:r w:rsidRPr="00F84F1B">
        <w:rPr>
          <w:spacing w:val="-2"/>
          <w:sz w:val="28"/>
          <w:szCs w:val="28"/>
        </w:rPr>
        <w:t>VILNIAUS</w:t>
      </w:r>
      <w:r w:rsidRPr="00F84F1B">
        <w:rPr>
          <w:sz w:val="28"/>
          <w:szCs w:val="28"/>
        </w:rPr>
        <w:t xml:space="preserve"> </w:t>
      </w:r>
      <w:r w:rsidRPr="00F84F1B">
        <w:rPr>
          <w:spacing w:val="-1"/>
          <w:sz w:val="28"/>
          <w:szCs w:val="28"/>
        </w:rPr>
        <w:t xml:space="preserve">GEDIMINO </w:t>
      </w:r>
      <w:r w:rsidRPr="00F84F1B">
        <w:rPr>
          <w:spacing w:val="-2"/>
          <w:sz w:val="28"/>
          <w:szCs w:val="28"/>
        </w:rPr>
        <w:t>TECHNIKOS</w:t>
      </w:r>
      <w:r w:rsidRPr="00F84F1B">
        <w:rPr>
          <w:sz w:val="28"/>
          <w:szCs w:val="28"/>
        </w:rPr>
        <w:t xml:space="preserve"> </w:t>
      </w:r>
      <w:r w:rsidRPr="00F84F1B">
        <w:rPr>
          <w:spacing w:val="-1"/>
          <w:sz w:val="28"/>
          <w:szCs w:val="28"/>
        </w:rPr>
        <w:t>UNIVERSITETAS</w:t>
      </w:r>
      <w:r w:rsidRPr="00F84F1B">
        <w:rPr>
          <w:spacing w:val="41"/>
          <w:sz w:val="28"/>
          <w:szCs w:val="28"/>
        </w:rPr>
        <w:t xml:space="preserve"> </w:t>
      </w:r>
      <w:r w:rsidRPr="00F84F1B">
        <w:rPr>
          <w:spacing w:val="-1"/>
        </w:rPr>
        <w:t>FUNDAMENTINIŲ</w:t>
      </w:r>
      <w:r w:rsidRPr="00F84F1B">
        <w:t xml:space="preserve"> </w:t>
      </w:r>
      <w:r w:rsidRPr="00F84F1B">
        <w:rPr>
          <w:spacing w:val="-1"/>
        </w:rPr>
        <w:t>MOKSLŲ</w:t>
      </w:r>
      <w:r w:rsidRPr="00F84F1B">
        <w:rPr>
          <w:spacing w:val="1"/>
        </w:rPr>
        <w:t xml:space="preserve"> </w:t>
      </w:r>
      <w:r w:rsidRPr="00F84F1B">
        <w:rPr>
          <w:spacing w:val="-1"/>
        </w:rPr>
        <w:t>FAKULTETAS</w:t>
      </w:r>
      <w:r w:rsidRPr="00F84F1B">
        <w:rPr>
          <w:spacing w:val="31"/>
          <w:sz w:val="28"/>
          <w:szCs w:val="28"/>
        </w:rPr>
        <w:t xml:space="preserve"> </w:t>
      </w:r>
      <w:r w:rsidRPr="00F84F1B">
        <w:rPr>
          <w:spacing w:val="-1"/>
        </w:rPr>
        <w:t>INFORMACINIŲ</w:t>
      </w:r>
      <w:r w:rsidRPr="00F84F1B">
        <w:t xml:space="preserve"> </w:t>
      </w:r>
      <w:r w:rsidRPr="00F84F1B">
        <w:rPr>
          <w:spacing w:val="-1"/>
        </w:rPr>
        <w:t>TECHNOLOGIJŲ</w:t>
      </w:r>
      <w:r w:rsidRPr="00F84F1B">
        <w:t xml:space="preserve"> KATEDRA</w:t>
      </w:r>
    </w:p>
    <w:p w:rsidR="0065052E" w:rsidRPr="00B861B8" w:rsidRDefault="0065052E" w:rsidP="0065052E"/>
    <w:p w:rsidR="0065052E" w:rsidRDefault="0065052E" w:rsidP="0065052E">
      <w:pPr>
        <w:jc w:val="center"/>
      </w:pPr>
    </w:p>
    <w:p w:rsidR="00111834" w:rsidRPr="00B861B8" w:rsidRDefault="00111834" w:rsidP="0065052E">
      <w:pPr>
        <w:jc w:val="center"/>
      </w:pPr>
    </w:p>
    <w:p w:rsidR="0065052E" w:rsidRPr="0090162F" w:rsidRDefault="0065052E" w:rsidP="0065052E">
      <w:pPr>
        <w:pStyle w:val="ListParagraph"/>
        <w:jc w:val="center"/>
        <w:rPr>
          <w:b/>
          <w:sz w:val="32"/>
          <w:szCs w:val="32"/>
        </w:rPr>
      </w:pPr>
      <w:r w:rsidRPr="0090162F">
        <w:rPr>
          <w:b/>
          <w:sz w:val="32"/>
          <w:szCs w:val="32"/>
        </w:rPr>
        <w:t>„</w:t>
      </w:r>
      <w:r w:rsidR="00111834">
        <w:rPr>
          <w:b/>
          <w:sz w:val="32"/>
          <w:szCs w:val="32"/>
        </w:rPr>
        <w:t>Trumpiausio kelio radimas važiuojant dviračiais“</w:t>
      </w:r>
    </w:p>
    <w:p w:rsidR="0065052E" w:rsidRPr="00B861B8" w:rsidRDefault="0065052E" w:rsidP="0065052E">
      <w:pPr>
        <w:jc w:val="center"/>
      </w:pPr>
    </w:p>
    <w:p w:rsidR="0065052E" w:rsidRPr="003D2A6C" w:rsidRDefault="00111834" w:rsidP="0065052E">
      <w:pPr>
        <w:pStyle w:val="Heading4"/>
        <w:jc w:val="center"/>
        <w:rPr>
          <w:rFonts w:ascii="Times New Roman" w:hAnsi="Times New Roman" w:cs="Times New Roman"/>
          <w:b w:val="0"/>
          <w:i w:val="0"/>
          <w:iCs w:val="0"/>
          <w:color w:val="auto"/>
          <w:sz w:val="28"/>
          <w:szCs w:val="28"/>
          <w:vertAlign w:val="superscript"/>
        </w:rPr>
      </w:pPr>
      <w:r>
        <w:rPr>
          <w:rFonts w:ascii="Times New Roman" w:hAnsi="Times New Roman" w:cs="Times New Roman"/>
          <w:b w:val="0"/>
          <w:i w:val="0"/>
          <w:color w:val="auto"/>
          <w:sz w:val="28"/>
          <w:szCs w:val="28"/>
        </w:rPr>
        <w:t>Operacijų tyrimo ir taikymo</w:t>
      </w:r>
      <w:r w:rsidR="0065052E">
        <w:rPr>
          <w:rFonts w:ascii="Times New Roman" w:hAnsi="Times New Roman" w:cs="Times New Roman"/>
          <w:b w:val="0"/>
          <w:i w:val="0"/>
          <w:color w:val="auto"/>
          <w:sz w:val="28"/>
          <w:szCs w:val="28"/>
        </w:rPr>
        <w:t xml:space="preserve"> kursinis darbas</w:t>
      </w:r>
    </w:p>
    <w:p w:rsidR="0065052E" w:rsidRDefault="0065052E" w:rsidP="0090162F">
      <w:pPr>
        <w:ind w:firstLine="0"/>
      </w:pPr>
    </w:p>
    <w:p w:rsidR="0065052E" w:rsidRPr="00B861B8" w:rsidRDefault="0065052E" w:rsidP="0065052E">
      <w:pPr>
        <w:jc w:val="center"/>
      </w:pPr>
    </w:p>
    <w:p w:rsidR="0065052E" w:rsidRDefault="0065052E" w:rsidP="0065052E">
      <w:pPr>
        <w:jc w:val="right"/>
      </w:pPr>
    </w:p>
    <w:p w:rsidR="00111834" w:rsidRPr="00B861B8" w:rsidRDefault="00111834" w:rsidP="0065052E">
      <w:pPr>
        <w:jc w:val="right"/>
      </w:pPr>
    </w:p>
    <w:p w:rsidR="0065052E" w:rsidRPr="00B861B8" w:rsidRDefault="0065052E" w:rsidP="0065052E">
      <w:pPr>
        <w:tabs>
          <w:tab w:val="left" w:pos="4860"/>
        </w:tabs>
        <w:ind w:firstLine="1296"/>
        <w:jc w:val="right"/>
      </w:pPr>
      <w:r>
        <w:t xml:space="preserve">Darbą atliko: </w:t>
      </w:r>
      <w:r w:rsidR="0090162F">
        <w:t>DGTfm-15</w:t>
      </w:r>
      <w:r>
        <w:t xml:space="preserve"> studenta</w:t>
      </w:r>
      <w:r w:rsidR="00111834">
        <w:t>i</w:t>
      </w:r>
      <w:r>
        <w:t xml:space="preserve">, Tomaš Tatul </w:t>
      </w:r>
      <w:r w:rsidR="00111834">
        <w:t>ir Ernestas Uscila</w:t>
      </w:r>
    </w:p>
    <w:p w:rsidR="0065052E" w:rsidRPr="0085046E" w:rsidRDefault="0065052E" w:rsidP="0065052E">
      <w:pPr>
        <w:tabs>
          <w:tab w:val="left" w:pos="4860"/>
        </w:tabs>
        <w:ind w:firstLine="1296"/>
        <w:jc w:val="right"/>
      </w:pPr>
      <w:r w:rsidRPr="0085046E">
        <w:t>Darbą tikrino</w:t>
      </w:r>
      <w:r w:rsidR="00111834">
        <w:t>: Lekt. Aleksandr Igumenov</w:t>
      </w:r>
    </w:p>
    <w:p w:rsidR="0065052E" w:rsidRPr="00B861B8" w:rsidRDefault="0065052E" w:rsidP="0065052E"/>
    <w:p w:rsidR="0065052E" w:rsidRPr="00B861B8" w:rsidRDefault="0065052E" w:rsidP="0090162F">
      <w:pPr>
        <w:ind w:firstLine="0"/>
      </w:pPr>
    </w:p>
    <w:p w:rsidR="0065052E" w:rsidRDefault="0065052E" w:rsidP="0065052E"/>
    <w:p w:rsidR="0090162F" w:rsidRPr="00B861B8" w:rsidRDefault="0090162F" w:rsidP="0065052E"/>
    <w:p w:rsidR="00706716" w:rsidRDefault="0090162F" w:rsidP="0090162F">
      <w:pPr>
        <w:jc w:val="center"/>
      </w:pPr>
      <w:r>
        <w:t>Vilnius, 2016</w:t>
      </w:r>
    </w:p>
    <w:sdt>
      <w:sdtPr>
        <w:rPr>
          <w:rFonts w:eastAsia="Times New Roman" w:cs="Times New Roman"/>
          <w:b w:val="0"/>
          <w:bCs w:val="0"/>
          <w:sz w:val="24"/>
          <w:szCs w:val="24"/>
          <w:lang w:val="lt-LT" w:eastAsia="en-US"/>
        </w:rPr>
        <w:id w:val="1562447731"/>
        <w:docPartObj>
          <w:docPartGallery w:val="Table of Contents"/>
          <w:docPartUnique/>
        </w:docPartObj>
      </w:sdtPr>
      <w:sdtEndPr>
        <w:rPr>
          <w:noProof/>
        </w:rPr>
      </w:sdtEndPr>
      <w:sdtContent>
        <w:p w:rsidR="00F61161" w:rsidRPr="00111834" w:rsidRDefault="00F61161">
          <w:pPr>
            <w:pStyle w:val="TOCHeading"/>
            <w:rPr>
              <w:lang w:val="lt-LT"/>
            </w:rPr>
          </w:pPr>
          <w:r w:rsidRPr="00111834">
            <w:rPr>
              <w:lang w:val="lt-LT"/>
            </w:rPr>
            <w:t>Turinys</w:t>
          </w:r>
        </w:p>
        <w:p w:rsidR="00844BA9" w:rsidRDefault="00F61161">
          <w:pPr>
            <w:pStyle w:val="TOC1"/>
            <w:tabs>
              <w:tab w:val="right" w:leader="dot" w:pos="9911"/>
            </w:tabs>
            <w:rPr>
              <w:rFonts w:asciiTheme="minorHAnsi" w:eastAsiaTheme="minorEastAsia" w:hAnsiTheme="minorHAnsi" w:cstheme="minorBidi"/>
              <w:noProof/>
              <w:sz w:val="22"/>
              <w:szCs w:val="22"/>
              <w:lang w:eastAsia="lt-LT"/>
            </w:rPr>
          </w:pPr>
          <w:r>
            <w:fldChar w:fldCharType="begin"/>
          </w:r>
          <w:r>
            <w:instrText xml:space="preserve"> TOC \o "1-3" \h \z \u </w:instrText>
          </w:r>
          <w:r>
            <w:fldChar w:fldCharType="separate"/>
          </w:r>
          <w:hyperlink w:anchor="_Toc468308520" w:history="1">
            <w:r w:rsidR="00844BA9" w:rsidRPr="003E3872">
              <w:rPr>
                <w:rStyle w:val="Hyperlink"/>
                <w:rFonts w:eastAsiaTheme="majorEastAsia"/>
                <w:noProof/>
              </w:rPr>
              <w:t>Įvadas</w:t>
            </w:r>
            <w:r w:rsidR="00844BA9">
              <w:rPr>
                <w:noProof/>
                <w:webHidden/>
              </w:rPr>
              <w:tab/>
            </w:r>
            <w:r w:rsidR="00844BA9">
              <w:rPr>
                <w:noProof/>
                <w:webHidden/>
              </w:rPr>
              <w:fldChar w:fldCharType="begin"/>
            </w:r>
            <w:r w:rsidR="00844BA9">
              <w:rPr>
                <w:noProof/>
                <w:webHidden/>
              </w:rPr>
              <w:instrText xml:space="preserve"> PAGEREF _Toc468308520 \h </w:instrText>
            </w:r>
            <w:r w:rsidR="00844BA9">
              <w:rPr>
                <w:noProof/>
                <w:webHidden/>
              </w:rPr>
            </w:r>
            <w:r w:rsidR="00844BA9">
              <w:rPr>
                <w:noProof/>
                <w:webHidden/>
              </w:rPr>
              <w:fldChar w:fldCharType="separate"/>
            </w:r>
            <w:r w:rsidR="00844BA9">
              <w:rPr>
                <w:noProof/>
                <w:webHidden/>
              </w:rPr>
              <w:t>3</w:t>
            </w:r>
            <w:r w:rsidR="00844BA9">
              <w:rPr>
                <w:noProof/>
                <w:webHidden/>
              </w:rPr>
              <w:fldChar w:fldCharType="end"/>
            </w:r>
          </w:hyperlink>
        </w:p>
        <w:p w:rsidR="00844BA9" w:rsidRDefault="00844BA9">
          <w:pPr>
            <w:pStyle w:val="TOC1"/>
            <w:tabs>
              <w:tab w:val="right" w:leader="dot" w:pos="9911"/>
            </w:tabs>
            <w:rPr>
              <w:rFonts w:asciiTheme="minorHAnsi" w:eastAsiaTheme="minorEastAsia" w:hAnsiTheme="minorHAnsi" w:cstheme="minorBidi"/>
              <w:noProof/>
              <w:sz w:val="22"/>
              <w:szCs w:val="22"/>
              <w:lang w:eastAsia="lt-LT"/>
            </w:rPr>
          </w:pPr>
          <w:hyperlink w:anchor="_Toc468308521" w:history="1">
            <w:r w:rsidRPr="003E3872">
              <w:rPr>
                <w:rStyle w:val="Hyperlink"/>
                <w:rFonts w:eastAsiaTheme="majorEastAsia"/>
                <w:noProof/>
              </w:rPr>
              <w:t>Djikstra algoritmas</w:t>
            </w:r>
            <w:r>
              <w:rPr>
                <w:noProof/>
                <w:webHidden/>
              </w:rPr>
              <w:tab/>
            </w:r>
            <w:r>
              <w:rPr>
                <w:noProof/>
                <w:webHidden/>
              </w:rPr>
              <w:fldChar w:fldCharType="begin"/>
            </w:r>
            <w:r>
              <w:rPr>
                <w:noProof/>
                <w:webHidden/>
              </w:rPr>
              <w:instrText xml:space="preserve"> PAGEREF _Toc468308521 \h </w:instrText>
            </w:r>
            <w:r>
              <w:rPr>
                <w:noProof/>
                <w:webHidden/>
              </w:rPr>
            </w:r>
            <w:r>
              <w:rPr>
                <w:noProof/>
                <w:webHidden/>
              </w:rPr>
              <w:fldChar w:fldCharType="separate"/>
            </w:r>
            <w:r>
              <w:rPr>
                <w:noProof/>
                <w:webHidden/>
              </w:rPr>
              <w:t>4</w:t>
            </w:r>
            <w:r>
              <w:rPr>
                <w:noProof/>
                <w:webHidden/>
              </w:rPr>
              <w:fldChar w:fldCharType="end"/>
            </w:r>
          </w:hyperlink>
        </w:p>
        <w:p w:rsidR="00844BA9" w:rsidRDefault="00844BA9">
          <w:pPr>
            <w:pStyle w:val="TOC1"/>
            <w:tabs>
              <w:tab w:val="right" w:leader="dot" w:pos="9911"/>
            </w:tabs>
            <w:rPr>
              <w:rFonts w:asciiTheme="minorHAnsi" w:eastAsiaTheme="minorEastAsia" w:hAnsiTheme="minorHAnsi" w:cstheme="minorBidi"/>
              <w:noProof/>
              <w:sz w:val="22"/>
              <w:szCs w:val="22"/>
              <w:lang w:eastAsia="lt-LT"/>
            </w:rPr>
          </w:pPr>
          <w:hyperlink w:anchor="_Toc468308522" w:history="1">
            <w:r w:rsidRPr="003E3872">
              <w:rPr>
                <w:rStyle w:val="Hyperlink"/>
                <w:rFonts w:eastAsiaTheme="majorEastAsia"/>
                <w:noProof/>
              </w:rPr>
              <w:t>Praktinė dalis</w:t>
            </w:r>
            <w:r>
              <w:rPr>
                <w:noProof/>
                <w:webHidden/>
              </w:rPr>
              <w:tab/>
            </w:r>
            <w:r>
              <w:rPr>
                <w:noProof/>
                <w:webHidden/>
              </w:rPr>
              <w:fldChar w:fldCharType="begin"/>
            </w:r>
            <w:r>
              <w:rPr>
                <w:noProof/>
                <w:webHidden/>
              </w:rPr>
              <w:instrText xml:space="preserve"> PAGEREF _Toc468308522 \h </w:instrText>
            </w:r>
            <w:r>
              <w:rPr>
                <w:noProof/>
                <w:webHidden/>
              </w:rPr>
            </w:r>
            <w:r>
              <w:rPr>
                <w:noProof/>
                <w:webHidden/>
              </w:rPr>
              <w:fldChar w:fldCharType="separate"/>
            </w:r>
            <w:r>
              <w:rPr>
                <w:noProof/>
                <w:webHidden/>
              </w:rPr>
              <w:t>5</w:t>
            </w:r>
            <w:r>
              <w:rPr>
                <w:noProof/>
                <w:webHidden/>
              </w:rPr>
              <w:fldChar w:fldCharType="end"/>
            </w:r>
          </w:hyperlink>
        </w:p>
        <w:p w:rsidR="00844BA9" w:rsidRDefault="00844BA9">
          <w:pPr>
            <w:pStyle w:val="TOC1"/>
            <w:tabs>
              <w:tab w:val="right" w:leader="dot" w:pos="9911"/>
            </w:tabs>
            <w:rPr>
              <w:rFonts w:asciiTheme="minorHAnsi" w:eastAsiaTheme="minorEastAsia" w:hAnsiTheme="minorHAnsi" w:cstheme="minorBidi"/>
              <w:noProof/>
              <w:sz w:val="22"/>
              <w:szCs w:val="22"/>
              <w:lang w:eastAsia="lt-LT"/>
            </w:rPr>
          </w:pPr>
          <w:hyperlink w:anchor="_Toc468308523" w:history="1">
            <w:r w:rsidRPr="003E3872">
              <w:rPr>
                <w:rStyle w:val="Hyperlink"/>
                <w:rFonts w:eastAsiaTheme="majorEastAsia"/>
                <w:noProof/>
              </w:rPr>
              <w:t>Rezultatai</w:t>
            </w:r>
            <w:r>
              <w:rPr>
                <w:noProof/>
                <w:webHidden/>
              </w:rPr>
              <w:tab/>
            </w:r>
            <w:r>
              <w:rPr>
                <w:noProof/>
                <w:webHidden/>
              </w:rPr>
              <w:fldChar w:fldCharType="begin"/>
            </w:r>
            <w:r>
              <w:rPr>
                <w:noProof/>
                <w:webHidden/>
              </w:rPr>
              <w:instrText xml:space="preserve"> PAGEREF _Toc468308523 \h </w:instrText>
            </w:r>
            <w:r>
              <w:rPr>
                <w:noProof/>
                <w:webHidden/>
              </w:rPr>
            </w:r>
            <w:r>
              <w:rPr>
                <w:noProof/>
                <w:webHidden/>
              </w:rPr>
              <w:fldChar w:fldCharType="separate"/>
            </w:r>
            <w:r>
              <w:rPr>
                <w:noProof/>
                <w:webHidden/>
              </w:rPr>
              <w:t>8</w:t>
            </w:r>
            <w:r>
              <w:rPr>
                <w:noProof/>
                <w:webHidden/>
              </w:rPr>
              <w:fldChar w:fldCharType="end"/>
            </w:r>
          </w:hyperlink>
        </w:p>
        <w:p w:rsidR="00844BA9" w:rsidRDefault="00844BA9">
          <w:pPr>
            <w:pStyle w:val="TOC1"/>
            <w:tabs>
              <w:tab w:val="right" w:leader="dot" w:pos="9911"/>
            </w:tabs>
            <w:rPr>
              <w:rFonts w:asciiTheme="minorHAnsi" w:eastAsiaTheme="minorEastAsia" w:hAnsiTheme="minorHAnsi" w:cstheme="minorBidi"/>
              <w:noProof/>
              <w:sz w:val="22"/>
              <w:szCs w:val="22"/>
              <w:lang w:eastAsia="lt-LT"/>
            </w:rPr>
          </w:pPr>
          <w:hyperlink w:anchor="_Toc468308524" w:history="1">
            <w:r w:rsidRPr="003E3872">
              <w:rPr>
                <w:rStyle w:val="Hyperlink"/>
                <w:rFonts w:eastAsiaTheme="majorEastAsia"/>
                <w:noProof/>
              </w:rPr>
              <w:t>Išvados</w:t>
            </w:r>
            <w:r>
              <w:rPr>
                <w:noProof/>
                <w:webHidden/>
              </w:rPr>
              <w:tab/>
            </w:r>
            <w:r>
              <w:rPr>
                <w:noProof/>
                <w:webHidden/>
              </w:rPr>
              <w:fldChar w:fldCharType="begin"/>
            </w:r>
            <w:r>
              <w:rPr>
                <w:noProof/>
                <w:webHidden/>
              </w:rPr>
              <w:instrText xml:space="preserve"> PAGEREF _Toc468308524 \h </w:instrText>
            </w:r>
            <w:r>
              <w:rPr>
                <w:noProof/>
                <w:webHidden/>
              </w:rPr>
            </w:r>
            <w:r>
              <w:rPr>
                <w:noProof/>
                <w:webHidden/>
              </w:rPr>
              <w:fldChar w:fldCharType="separate"/>
            </w:r>
            <w:r>
              <w:rPr>
                <w:noProof/>
                <w:webHidden/>
              </w:rPr>
              <w:t>9</w:t>
            </w:r>
            <w:r>
              <w:rPr>
                <w:noProof/>
                <w:webHidden/>
              </w:rPr>
              <w:fldChar w:fldCharType="end"/>
            </w:r>
          </w:hyperlink>
        </w:p>
        <w:p w:rsidR="00F61161" w:rsidRDefault="00F61161">
          <w:r>
            <w:rPr>
              <w:b/>
              <w:bCs/>
              <w:noProof/>
            </w:rPr>
            <w:fldChar w:fldCharType="end"/>
          </w:r>
        </w:p>
      </w:sdtContent>
    </w:sdt>
    <w:p w:rsidR="00F61161" w:rsidRDefault="00F61161">
      <w:pPr>
        <w:spacing w:line="276" w:lineRule="auto"/>
        <w:rPr>
          <w:rFonts w:asciiTheme="majorHAnsi" w:eastAsiaTheme="majorEastAsia" w:hAnsiTheme="majorHAnsi" w:cstheme="majorBidi"/>
          <w:b/>
          <w:bCs/>
          <w:color w:val="365F91" w:themeColor="accent1" w:themeShade="BF"/>
          <w:sz w:val="28"/>
          <w:szCs w:val="28"/>
        </w:rPr>
      </w:pPr>
      <w:r>
        <w:br w:type="page"/>
      </w:r>
    </w:p>
    <w:p w:rsidR="008F198D" w:rsidRPr="001D764D" w:rsidRDefault="008F198D" w:rsidP="001D764D">
      <w:pPr>
        <w:pStyle w:val="Heading1"/>
      </w:pPr>
      <w:bookmarkStart w:id="0" w:name="_Toc468308520"/>
      <w:r w:rsidRPr="001D764D">
        <w:lastRenderedPageBreak/>
        <w:t>Įvadas</w:t>
      </w:r>
      <w:bookmarkEnd w:id="0"/>
    </w:p>
    <w:p w:rsidR="008F198D" w:rsidRDefault="008F198D" w:rsidP="008F198D">
      <w:r w:rsidRPr="00B819C3">
        <w:t xml:space="preserve"> Du dviratininkai susilažino, kad pirmasis (toliau D1) gali aplenkti antrąjį (toliau D2), važiuojant nuo pradinio taško iki galutinio, kuomet D2 jau yra įveikęs dalį atstumo. Matematinis modelis padeda nustatyti didžiausią tikimybę D1 laimėti varžybas pasirenkant atitinkamą kelią.</w:t>
      </w:r>
    </w:p>
    <w:p w:rsidR="00111834" w:rsidRDefault="00111834" w:rsidP="008F198D"/>
    <w:p w:rsidR="00111834" w:rsidRDefault="00111834">
      <w:pPr>
        <w:spacing w:line="276" w:lineRule="auto"/>
        <w:ind w:firstLine="0"/>
        <w:jc w:val="left"/>
        <w:rPr>
          <w:rFonts w:eastAsiaTheme="majorEastAsia" w:cstheme="majorBidi"/>
          <w:b/>
          <w:bCs/>
          <w:sz w:val="28"/>
          <w:szCs w:val="28"/>
        </w:rPr>
      </w:pPr>
      <w:r>
        <w:br w:type="page"/>
      </w:r>
    </w:p>
    <w:p w:rsidR="00111834" w:rsidRPr="00B819C3" w:rsidRDefault="00111834" w:rsidP="00111834">
      <w:pPr>
        <w:pStyle w:val="Heading1"/>
        <w:rPr>
          <w:rFonts w:cs="Times New Roman"/>
          <w:szCs w:val="24"/>
        </w:rPr>
      </w:pPr>
      <w:bookmarkStart w:id="1" w:name="_Toc468308521"/>
      <w:r>
        <w:lastRenderedPageBreak/>
        <w:t>Djikstra algoritmas</w:t>
      </w:r>
      <w:bookmarkEnd w:id="1"/>
    </w:p>
    <w:p w:rsidR="00111834" w:rsidRDefault="001D764D" w:rsidP="001D764D">
      <w:pPr>
        <w:rPr>
          <w:rFonts w:eastAsiaTheme="majorEastAsia"/>
        </w:rPr>
      </w:pPr>
      <w:r>
        <w:rPr>
          <w:rFonts w:eastAsiaTheme="majorEastAsia"/>
        </w:rPr>
        <w:tab/>
        <w:t>// to do</w:t>
      </w:r>
    </w:p>
    <w:p w:rsidR="001D764D" w:rsidRDefault="001D764D">
      <w:pPr>
        <w:spacing w:line="276" w:lineRule="auto"/>
        <w:ind w:firstLine="0"/>
        <w:jc w:val="left"/>
        <w:rPr>
          <w:rFonts w:eastAsiaTheme="majorEastAsia" w:cstheme="majorBidi"/>
          <w:b/>
          <w:bCs/>
          <w:sz w:val="28"/>
          <w:szCs w:val="28"/>
        </w:rPr>
      </w:pPr>
      <w:r>
        <w:br w:type="page"/>
      </w:r>
    </w:p>
    <w:p w:rsidR="00111834" w:rsidRDefault="00111834" w:rsidP="00111834">
      <w:pPr>
        <w:pStyle w:val="Heading1"/>
      </w:pPr>
      <w:bookmarkStart w:id="2" w:name="_Toc468308522"/>
      <w:r w:rsidRPr="00111834">
        <w:lastRenderedPageBreak/>
        <w:t>Praktinė dalis</w:t>
      </w:r>
      <w:bookmarkEnd w:id="2"/>
    </w:p>
    <w:p w:rsidR="009D3A2C" w:rsidRPr="00B819C3" w:rsidRDefault="009D3A2C" w:rsidP="009D3A2C">
      <w:r w:rsidRPr="00B819C3">
        <w:t>Matematinio modelio pradiniai duomenys</w:t>
      </w:r>
      <w:r>
        <w:t>:</w:t>
      </w:r>
    </w:p>
    <w:p w:rsidR="009D3A2C" w:rsidRPr="00B819C3" w:rsidRDefault="009D3A2C" w:rsidP="009D3A2C">
      <w:pPr>
        <w:pStyle w:val="ListParagraph"/>
        <w:numPr>
          <w:ilvl w:val="0"/>
          <w:numId w:val="29"/>
        </w:numPr>
      </w:pPr>
      <w:r w:rsidRPr="00B819C3">
        <w:t>žemėlapio situacija (konkreti vieta)</w:t>
      </w:r>
    </w:p>
    <w:p w:rsidR="009D3A2C" w:rsidRPr="00B819C3" w:rsidRDefault="009D3A2C" w:rsidP="009D3A2C">
      <w:pPr>
        <w:pStyle w:val="ListParagraph"/>
        <w:numPr>
          <w:ilvl w:val="0"/>
          <w:numId w:val="29"/>
        </w:numPr>
      </w:pPr>
      <w:r w:rsidRPr="00B819C3">
        <w:t>pradinis taškas</w:t>
      </w:r>
    </w:p>
    <w:p w:rsidR="009D3A2C" w:rsidRPr="00B819C3" w:rsidRDefault="009D3A2C" w:rsidP="009D3A2C">
      <w:pPr>
        <w:pStyle w:val="ListParagraph"/>
        <w:numPr>
          <w:ilvl w:val="0"/>
          <w:numId w:val="29"/>
        </w:numPr>
      </w:pPr>
      <w:r w:rsidRPr="00B819C3">
        <w:t>galutinis taškas</w:t>
      </w:r>
    </w:p>
    <w:p w:rsidR="009D3A2C" w:rsidRPr="00B819C3" w:rsidRDefault="009D3A2C" w:rsidP="009D3A2C">
      <w:pPr>
        <w:pStyle w:val="ListParagraph"/>
        <w:numPr>
          <w:ilvl w:val="0"/>
          <w:numId w:val="29"/>
        </w:numPr>
      </w:pPr>
      <w:r w:rsidRPr="00B819C3">
        <w:t>D2 buvimo vietos taškas, kuomet pradedama judėti nuo pradinio taško (su sąlyga, kad varžovas pradėjo važiuoti anksčiau ir yra įveikęs atstumą)</w:t>
      </w:r>
    </w:p>
    <w:p w:rsidR="009D3A2C" w:rsidRPr="00B819C3" w:rsidRDefault="009D3A2C" w:rsidP="009D3A2C">
      <w:pPr>
        <w:pStyle w:val="ListParagraph"/>
        <w:numPr>
          <w:ilvl w:val="0"/>
          <w:numId w:val="29"/>
        </w:numPr>
      </w:pPr>
      <w:r w:rsidRPr="00B819C3">
        <w:t>varžovo įveiktas atstumas nuo pradinio taško</w:t>
      </w:r>
    </w:p>
    <w:p w:rsidR="009D3A2C" w:rsidRPr="00B819C3" w:rsidRDefault="009D3A2C" w:rsidP="009D3A2C">
      <w:pPr>
        <w:pStyle w:val="ListParagraph"/>
        <w:numPr>
          <w:ilvl w:val="0"/>
          <w:numId w:val="29"/>
        </w:numPr>
      </w:pPr>
      <w:r w:rsidRPr="00B819C3">
        <w:t xml:space="preserve">varžovo likęs kelias iki galutinio taško </w:t>
      </w:r>
    </w:p>
    <w:p w:rsidR="009D3A2C" w:rsidRPr="00B819C3" w:rsidRDefault="009D3A2C" w:rsidP="009D3A2C">
      <w:pPr>
        <w:pStyle w:val="ListParagraph"/>
        <w:numPr>
          <w:ilvl w:val="0"/>
          <w:numId w:val="29"/>
        </w:numPr>
      </w:pPr>
      <w:r w:rsidRPr="00B819C3">
        <w:t>varžovo buvimo vietos sąlygos (žr. papildomos sąlygos)</w:t>
      </w:r>
    </w:p>
    <w:p w:rsidR="009D3A2C" w:rsidRPr="00B819C3" w:rsidRDefault="009D3A2C" w:rsidP="009D3A2C">
      <w:r w:rsidRPr="00B819C3">
        <w:t>Papildomos sąlygos</w:t>
      </w:r>
      <w:r>
        <w:t>:</w:t>
      </w:r>
    </w:p>
    <w:p w:rsidR="009D3A2C" w:rsidRPr="00B819C3" w:rsidRDefault="009D3A2C" w:rsidP="009D3A2C">
      <w:r w:rsidRPr="00B819C3">
        <w:t xml:space="preserve"> Viskas matuojama kalorijomis ir atitinkama kelio atkarpos kalorijų skaičius priklauso nuo šių parametrų:</w:t>
      </w:r>
    </w:p>
    <w:p w:rsidR="009D3A2C" w:rsidRDefault="009D3A2C" w:rsidP="009D3A2C">
      <w:pPr>
        <w:pStyle w:val="ListParagraph"/>
        <w:numPr>
          <w:ilvl w:val="0"/>
          <w:numId w:val="30"/>
        </w:numPr>
      </w:pPr>
      <w:r>
        <w:t>Lietus (l)</w:t>
      </w:r>
    </w:p>
    <w:p w:rsidR="009D3A2C" w:rsidRDefault="009D3A2C" w:rsidP="009D3A2C">
      <w:pPr>
        <w:pStyle w:val="ListParagraph"/>
        <w:numPr>
          <w:ilvl w:val="0"/>
          <w:numId w:val="30"/>
        </w:numPr>
      </w:pPr>
      <w:r>
        <w:t>Sniegas (sn)</w:t>
      </w:r>
    </w:p>
    <w:p w:rsidR="009D3A2C" w:rsidRDefault="009D3A2C" w:rsidP="009D3A2C">
      <w:pPr>
        <w:pStyle w:val="ListParagraph"/>
        <w:numPr>
          <w:ilvl w:val="0"/>
          <w:numId w:val="30"/>
        </w:numPr>
      </w:pPr>
      <w:r>
        <w:t>Vėjas (v)</w:t>
      </w:r>
    </w:p>
    <w:p w:rsidR="009D3A2C" w:rsidRPr="00B819C3" w:rsidRDefault="009D3A2C" w:rsidP="009D3A2C">
      <w:pPr>
        <w:pStyle w:val="ListParagraph"/>
        <w:numPr>
          <w:ilvl w:val="0"/>
          <w:numId w:val="30"/>
        </w:numPr>
      </w:pPr>
      <w:r>
        <w:t>Aukštas tempas (at)</w:t>
      </w:r>
    </w:p>
    <w:p w:rsidR="009D3A2C" w:rsidRPr="00B819C3" w:rsidRDefault="009D3A2C" w:rsidP="009D3A2C">
      <w:pPr>
        <w:pStyle w:val="ListParagraph"/>
        <w:numPr>
          <w:ilvl w:val="0"/>
          <w:numId w:val="30"/>
        </w:numPr>
      </w:pPr>
      <w:r>
        <w:t>Bekelė (b)</w:t>
      </w:r>
    </w:p>
    <w:p w:rsidR="009D3A2C" w:rsidRPr="00B819C3" w:rsidRDefault="009D3A2C" w:rsidP="009D3A2C">
      <w:pPr>
        <w:pStyle w:val="ListParagraph"/>
        <w:numPr>
          <w:ilvl w:val="0"/>
          <w:numId w:val="30"/>
        </w:numPr>
      </w:pPr>
      <w:r>
        <w:t>Kalnuotumas (k)</w:t>
      </w:r>
    </w:p>
    <w:p w:rsidR="009D3A2C" w:rsidRDefault="009D3A2C" w:rsidP="009D3A2C">
      <w:pPr>
        <w:pStyle w:val="ListParagraph"/>
        <w:numPr>
          <w:ilvl w:val="0"/>
          <w:numId w:val="30"/>
        </w:numPr>
      </w:pPr>
      <w:r>
        <w:t>Didelis eismas (de)</w:t>
      </w:r>
    </w:p>
    <w:p w:rsidR="009D3A2C" w:rsidRDefault="009D3A2C" w:rsidP="009D3A2C">
      <w:r w:rsidRPr="00B819C3">
        <w:t>1 kelio metras įvertinamas 1 kalorija. Priklausomai nuo parametrų 1 metras gali kainuoti daugiau kalorijų, gali mažiau.</w:t>
      </w:r>
      <w:r>
        <w:t xml:space="preserve"> </w:t>
      </w:r>
      <w:r>
        <w:t>Kiek kalorijų reikia sunaudoti tam, kad įveikti atitinkamą atkarpą bus skaičiuojama pagal tokią formulę:</w:t>
      </w:r>
    </w:p>
    <w:p w:rsidR="009D3A2C" w:rsidRPr="002040BC" w:rsidRDefault="009D3A2C" w:rsidP="009D3A2C">
      <w:pPr>
        <w:rPr>
          <w:rFonts w:eastAsiaTheme="minorEastAsia"/>
        </w:rPr>
      </w:pPr>
      <m:oMathPara>
        <m:oMathParaPr>
          <m:jc m:val="left"/>
        </m:oMathParaPr>
        <m:oMath>
          <m:r>
            <w:rPr>
              <w:rFonts w:ascii="Cambria Math" w:eastAsiaTheme="minorEastAsia" w:hAnsi="Cambria Math"/>
            </w:rPr>
            <m:t xml:space="preserve"> y</m:t>
          </m:r>
          <m:r>
            <w:rPr>
              <w:rFonts w:ascii="Cambria Math" w:hAnsi="Cambria Math"/>
            </w:rPr>
            <m:t>=s*</m:t>
          </m:r>
          <m:d>
            <m:dPr>
              <m:ctrlPr>
                <w:rPr>
                  <w:rFonts w:ascii="Cambria Math" w:hAnsi="Cambria Math"/>
                  <w:i/>
                </w:rPr>
              </m:ctrlPr>
            </m:dPr>
            <m:e>
              <m:r>
                <w:rPr>
                  <w:rFonts w:ascii="Cambria Math" w:hAnsi="Cambria Math"/>
                </w:rPr>
                <m:t xml:space="preserve"> 1+</m:t>
              </m:r>
              <m:r>
                <w:rPr>
                  <w:rFonts w:ascii="Cambria Math" w:hAnsi="Cambria Math"/>
                </w:rPr>
                <m:t>l+sn+v+at+b+k+de</m:t>
              </m:r>
            </m:e>
          </m:d>
          <m:r>
            <w:rPr>
              <w:rFonts w:ascii="Cambria Math" w:hAnsi="Cambria Math"/>
            </w:rPr>
            <m:t>,</m:t>
          </m:r>
          <m:r>
            <w:rPr>
              <w:rFonts w:ascii="Cambria Math" w:eastAsiaTheme="minorEastAsia" w:hAnsi="Cambria Math"/>
            </w:rPr>
            <m:t xml:space="preserve">  </m:t>
          </m:r>
        </m:oMath>
      </m:oMathPara>
    </w:p>
    <w:p w:rsidR="009D3A2C" w:rsidRPr="002040BC" w:rsidRDefault="009D3A2C" w:rsidP="009D3A2C">
      <w:pPr>
        <w:rPr>
          <w:rFonts w:eastAsiaTheme="minorEastAsia"/>
        </w:rPr>
      </w:pPr>
      <m:oMathPara>
        <m:oMathParaPr>
          <m:jc m:val="left"/>
        </m:oMathParaPr>
        <m:oMath>
          <m:r>
            <w:rPr>
              <w:rFonts w:ascii="Cambria Math" w:eastAsiaTheme="minorEastAsia" w:hAnsi="Cambria Math"/>
            </w:rPr>
            <m:t xml:space="preserve">s-atkarpos atstumas </m:t>
          </m:r>
          <m:d>
            <m:dPr>
              <m:ctrlPr>
                <w:rPr>
                  <w:rFonts w:ascii="Cambria Math" w:eastAsiaTheme="minorEastAsia" w:hAnsi="Cambria Math"/>
                  <w:i/>
                </w:rPr>
              </m:ctrlPr>
            </m:dPr>
            <m:e>
              <m:r>
                <w:rPr>
                  <w:rFonts w:ascii="Cambria Math" w:eastAsiaTheme="minorEastAsia" w:hAnsi="Cambria Math"/>
                </w:rPr>
                <m:t>m</m:t>
              </m:r>
            </m:e>
          </m:d>
        </m:oMath>
      </m:oMathPara>
    </w:p>
    <w:p w:rsidR="009D3A2C" w:rsidRPr="009D3A2C" w:rsidRDefault="009D3A2C" w:rsidP="009D3A2C">
      <w:pPr>
        <w:rPr>
          <w:rFonts w:eastAsiaTheme="minorEastAsia"/>
        </w:rPr>
      </w:pPr>
      <m:oMathPara>
        <m:oMathParaPr>
          <m:jc m:val="left"/>
        </m:oMathParaPr>
        <m:oMath>
          <m:r>
            <w:rPr>
              <w:rFonts w:ascii="Cambria Math" w:eastAsiaTheme="minorEastAsia" w:hAnsi="Cambria Math"/>
            </w:rPr>
            <m:t>l, sn, v, at, b, k, de</m:t>
          </m:r>
          <m:r>
            <w:rPr>
              <w:rFonts w:ascii="Cambria Math" w:eastAsiaTheme="minorEastAsia" w:hAnsi="Cambria Math"/>
            </w:rPr>
            <m:t>-papildomų sąlygų koeficientai</m:t>
          </m:r>
          <m:r>
            <w:rPr>
              <w:rFonts w:ascii="Cambria Math" w:eastAsiaTheme="minorEastAsia" w:hAnsi="Cambria Math"/>
            </w:rPr>
            <m:t xml:space="preserve">  (žr. papildomos sąlygos)</m:t>
          </m:r>
        </m:oMath>
      </m:oMathPara>
    </w:p>
    <w:p w:rsidR="006550B1" w:rsidRDefault="006550B1" w:rsidP="006550B1">
      <w:pPr>
        <w:pStyle w:val="Caption"/>
        <w:keepNext/>
        <w:ind w:firstLine="0"/>
      </w:pPr>
      <w:fldSimple w:instr=" SEQ Lentelė \* ARABIC ">
        <w:r w:rsidR="0091642B">
          <w:rPr>
            <w:noProof/>
          </w:rPr>
          <w:t>1</w:t>
        </w:r>
      </w:fldSimple>
      <w:r>
        <w:t>lentelė. Papildomų sąlygų parametrai</w:t>
      </w:r>
    </w:p>
    <w:tbl>
      <w:tblPr>
        <w:tblStyle w:val="TableGrid"/>
        <w:tblW w:w="0" w:type="auto"/>
        <w:tblLook w:val="04A0" w:firstRow="1" w:lastRow="0" w:firstColumn="1" w:lastColumn="0" w:noHBand="0" w:noVBand="1"/>
      </w:tblPr>
      <w:tblGrid>
        <w:gridCol w:w="2235"/>
        <w:gridCol w:w="850"/>
        <w:gridCol w:w="772"/>
        <w:gridCol w:w="646"/>
        <w:gridCol w:w="992"/>
        <w:gridCol w:w="992"/>
        <w:gridCol w:w="992"/>
        <w:gridCol w:w="851"/>
      </w:tblGrid>
      <w:tr w:rsidR="009D3A2C" w:rsidTr="00016FCC">
        <w:tc>
          <w:tcPr>
            <w:tcW w:w="2235" w:type="dxa"/>
          </w:tcPr>
          <w:p w:rsidR="009D3A2C" w:rsidRDefault="009D3A2C" w:rsidP="009D3A2C">
            <w:pPr>
              <w:ind w:firstLine="0"/>
              <w:rPr>
                <w:rFonts w:eastAsiaTheme="minorEastAsia"/>
              </w:rPr>
            </w:pPr>
            <w:r>
              <w:rPr>
                <w:rFonts w:eastAsiaTheme="minorEastAsia"/>
              </w:rPr>
              <w:t>Parametras</w:t>
            </w:r>
          </w:p>
        </w:tc>
        <w:tc>
          <w:tcPr>
            <w:tcW w:w="850" w:type="dxa"/>
          </w:tcPr>
          <w:p w:rsidR="009D3A2C" w:rsidRDefault="009D3A2C" w:rsidP="009D3A2C">
            <w:pPr>
              <w:ind w:firstLine="0"/>
              <w:rPr>
                <w:rFonts w:eastAsiaTheme="minorEastAsia"/>
              </w:rPr>
            </w:pPr>
            <w:r>
              <w:rPr>
                <w:rFonts w:eastAsiaTheme="minorEastAsia"/>
              </w:rPr>
              <w:t>l</w:t>
            </w:r>
          </w:p>
        </w:tc>
        <w:tc>
          <w:tcPr>
            <w:tcW w:w="772" w:type="dxa"/>
          </w:tcPr>
          <w:p w:rsidR="009D3A2C" w:rsidRDefault="009D3A2C" w:rsidP="009D3A2C">
            <w:pPr>
              <w:ind w:firstLine="0"/>
              <w:rPr>
                <w:rFonts w:eastAsiaTheme="minorEastAsia"/>
              </w:rPr>
            </w:pPr>
            <w:r>
              <w:rPr>
                <w:rFonts w:eastAsiaTheme="minorEastAsia"/>
              </w:rPr>
              <w:t>sn</w:t>
            </w:r>
          </w:p>
        </w:tc>
        <w:tc>
          <w:tcPr>
            <w:tcW w:w="646" w:type="dxa"/>
          </w:tcPr>
          <w:p w:rsidR="009D3A2C" w:rsidRDefault="009D3A2C" w:rsidP="009D3A2C">
            <w:pPr>
              <w:ind w:firstLine="0"/>
              <w:rPr>
                <w:rFonts w:eastAsiaTheme="minorEastAsia"/>
              </w:rPr>
            </w:pPr>
            <w:r>
              <w:rPr>
                <w:rFonts w:eastAsiaTheme="minorEastAsia"/>
              </w:rPr>
              <w:t>v</w:t>
            </w:r>
          </w:p>
        </w:tc>
        <w:tc>
          <w:tcPr>
            <w:tcW w:w="992" w:type="dxa"/>
          </w:tcPr>
          <w:p w:rsidR="009D3A2C" w:rsidRDefault="009D3A2C" w:rsidP="009D3A2C">
            <w:pPr>
              <w:ind w:firstLine="0"/>
              <w:rPr>
                <w:rFonts w:eastAsiaTheme="minorEastAsia"/>
              </w:rPr>
            </w:pPr>
            <w:r>
              <w:rPr>
                <w:rFonts w:eastAsiaTheme="minorEastAsia"/>
              </w:rPr>
              <w:t>at</w:t>
            </w:r>
          </w:p>
        </w:tc>
        <w:tc>
          <w:tcPr>
            <w:tcW w:w="992" w:type="dxa"/>
          </w:tcPr>
          <w:p w:rsidR="009D3A2C" w:rsidRDefault="009D3A2C" w:rsidP="009D3A2C">
            <w:pPr>
              <w:ind w:firstLine="0"/>
              <w:rPr>
                <w:rFonts w:eastAsiaTheme="minorEastAsia"/>
              </w:rPr>
            </w:pPr>
            <w:r>
              <w:rPr>
                <w:rFonts w:eastAsiaTheme="minorEastAsia"/>
              </w:rPr>
              <w:t>b</w:t>
            </w:r>
          </w:p>
        </w:tc>
        <w:tc>
          <w:tcPr>
            <w:tcW w:w="992" w:type="dxa"/>
          </w:tcPr>
          <w:p w:rsidR="009D3A2C" w:rsidRDefault="009D3A2C" w:rsidP="009D3A2C">
            <w:pPr>
              <w:ind w:firstLine="0"/>
              <w:rPr>
                <w:rFonts w:eastAsiaTheme="minorEastAsia"/>
              </w:rPr>
            </w:pPr>
            <w:r>
              <w:rPr>
                <w:rFonts w:eastAsiaTheme="minorEastAsia"/>
              </w:rPr>
              <w:t>k</w:t>
            </w:r>
          </w:p>
        </w:tc>
        <w:tc>
          <w:tcPr>
            <w:tcW w:w="851" w:type="dxa"/>
          </w:tcPr>
          <w:p w:rsidR="009D3A2C" w:rsidRDefault="009D3A2C" w:rsidP="009D3A2C">
            <w:pPr>
              <w:ind w:firstLine="0"/>
              <w:rPr>
                <w:rFonts w:eastAsiaTheme="minorEastAsia"/>
              </w:rPr>
            </w:pPr>
            <w:r>
              <w:rPr>
                <w:rFonts w:eastAsiaTheme="minorEastAsia"/>
              </w:rPr>
              <w:t>de</w:t>
            </w:r>
          </w:p>
        </w:tc>
      </w:tr>
      <w:tr w:rsidR="009D3A2C" w:rsidTr="00016FCC">
        <w:tc>
          <w:tcPr>
            <w:tcW w:w="2235" w:type="dxa"/>
          </w:tcPr>
          <w:p w:rsidR="009D3A2C" w:rsidRDefault="00016FCC" w:rsidP="009D3A2C">
            <w:pPr>
              <w:ind w:firstLine="0"/>
              <w:rPr>
                <w:rFonts w:eastAsiaTheme="minorEastAsia"/>
              </w:rPr>
            </w:pPr>
            <w:r>
              <w:rPr>
                <w:rFonts w:eastAsiaTheme="minorEastAsia"/>
              </w:rPr>
              <w:t>Koeficiento reikšmė</w:t>
            </w:r>
          </w:p>
        </w:tc>
        <w:tc>
          <w:tcPr>
            <w:tcW w:w="850" w:type="dxa"/>
          </w:tcPr>
          <w:p w:rsidR="009D3A2C" w:rsidRDefault="00016FCC" w:rsidP="009D3A2C">
            <w:pPr>
              <w:ind w:firstLine="0"/>
              <w:rPr>
                <w:rFonts w:eastAsiaTheme="minorEastAsia"/>
              </w:rPr>
            </w:pPr>
            <w:r>
              <w:rPr>
                <w:rFonts w:eastAsiaTheme="minorEastAsia"/>
              </w:rPr>
              <w:t>0.1</w:t>
            </w:r>
          </w:p>
        </w:tc>
        <w:tc>
          <w:tcPr>
            <w:tcW w:w="772" w:type="dxa"/>
          </w:tcPr>
          <w:p w:rsidR="009D3A2C" w:rsidRDefault="00016FCC" w:rsidP="009D3A2C">
            <w:pPr>
              <w:ind w:firstLine="0"/>
              <w:rPr>
                <w:rFonts w:eastAsiaTheme="minorEastAsia"/>
              </w:rPr>
            </w:pPr>
            <w:r>
              <w:rPr>
                <w:rFonts w:eastAsiaTheme="minorEastAsia"/>
              </w:rPr>
              <w:t>0.2</w:t>
            </w:r>
          </w:p>
        </w:tc>
        <w:tc>
          <w:tcPr>
            <w:tcW w:w="646" w:type="dxa"/>
          </w:tcPr>
          <w:p w:rsidR="009D3A2C" w:rsidRDefault="00016FCC" w:rsidP="009D3A2C">
            <w:pPr>
              <w:ind w:firstLine="0"/>
              <w:rPr>
                <w:rFonts w:eastAsiaTheme="minorEastAsia"/>
              </w:rPr>
            </w:pPr>
            <w:r>
              <w:rPr>
                <w:rFonts w:eastAsiaTheme="minorEastAsia"/>
              </w:rPr>
              <w:t>0.1</w:t>
            </w:r>
          </w:p>
        </w:tc>
        <w:tc>
          <w:tcPr>
            <w:tcW w:w="992" w:type="dxa"/>
          </w:tcPr>
          <w:p w:rsidR="009D3A2C" w:rsidRDefault="00016FCC" w:rsidP="009D3A2C">
            <w:pPr>
              <w:ind w:firstLine="0"/>
              <w:rPr>
                <w:rFonts w:eastAsiaTheme="minorEastAsia"/>
              </w:rPr>
            </w:pPr>
            <w:r>
              <w:rPr>
                <w:rFonts w:eastAsiaTheme="minorEastAsia"/>
              </w:rPr>
              <w:t>0.1</w:t>
            </w:r>
          </w:p>
        </w:tc>
        <w:tc>
          <w:tcPr>
            <w:tcW w:w="992" w:type="dxa"/>
          </w:tcPr>
          <w:p w:rsidR="009D3A2C" w:rsidRDefault="00016FCC" w:rsidP="009D3A2C">
            <w:pPr>
              <w:ind w:firstLine="0"/>
              <w:rPr>
                <w:rFonts w:eastAsiaTheme="minorEastAsia"/>
              </w:rPr>
            </w:pPr>
            <w:r>
              <w:rPr>
                <w:rFonts w:eastAsiaTheme="minorEastAsia"/>
              </w:rPr>
              <w:t>0.2</w:t>
            </w:r>
          </w:p>
        </w:tc>
        <w:tc>
          <w:tcPr>
            <w:tcW w:w="992" w:type="dxa"/>
          </w:tcPr>
          <w:p w:rsidR="009D3A2C" w:rsidRDefault="00016FCC" w:rsidP="009D3A2C">
            <w:pPr>
              <w:ind w:firstLine="0"/>
              <w:rPr>
                <w:rFonts w:eastAsiaTheme="minorEastAsia"/>
              </w:rPr>
            </w:pPr>
            <w:r>
              <w:rPr>
                <w:rFonts w:eastAsiaTheme="minorEastAsia"/>
              </w:rPr>
              <w:t>0.1</w:t>
            </w:r>
          </w:p>
        </w:tc>
        <w:tc>
          <w:tcPr>
            <w:tcW w:w="851" w:type="dxa"/>
          </w:tcPr>
          <w:p w:rsidR="009D3A2C" w:rsidRDefault="00016FCC" w:rsidP="009D3A2C">
            <w:pPr>
              <w:ind w:firstLine="0"/>
              <w:rPr>
                <w:rFonts w:eastAsiaTheme="minorEastAsia"/>
              </w:rPr>
            </w:pPr>
            <w:r>
              <w:rPr>
                <w:rFonts w:eastAsiaTheme="minorEastAsia"/>
              </w:rPr>
              <w:t>0.2</w:t>
            </w:r>
          </w:p>
        </w:tc>
      </w:tr>
    </w:tbl>
    <w:p w:rsidR="009D3A2C" w:rsidRPr="009D3A2C" w:rsidRDefault="009D3A2C" w:rsidP="009D3A2C">
      <w:pPr>
        <w:rPr>
          <w:rFonts w:eastAsiaTheme="minorEastAsia"/>
        </w:rPr>
      </w:pPr>
    </w:p>
    <w:p w:rsidR="009D3A2C" w:rsidRPr="002040BC" w:rsidRDefault="0091642B" w:rsidP="0091642B">
      <w:pPr>
        <w:rPr>
          <w:rFonts w:eastAsiaTheme="minorEastAsia"/>
        </w:rPr>
      </w:pPr>
      <w:r>
        <w:rPr>
          <w:noProof/>
          <w:lang w:eastAsia="lt-LT"/>
        </w:rPr>
        <w:drawing>
          <wp:anchor distT="0" distB="0" distL="114300" distR="114300" simplePos="0" relativeHeight="251658240" behindDoc="0" locked="0" layoutInCell="1" allowOverlap="1" wp14:anchorId="7C0FBD1D" wp14:editId="02D6ED5C">
            <wp:simplePos x="0" y="0"/>
            <wp:positionH relativeFrom="column">
              <wp:posOffset>562610</wp:posOffset>
            </wp:positionH>
            <wp:positionV relativeFrom="paragraph">
              <wp:posOffset>932180</wp:posOffset>
            </wp:positionV>
            <wp:extent cx="4069080" cy="3366770"/>
            <wp:effectExtent l="0" t="0" r="762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9080" cy="33667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rPr>
        <w:t xml:space="preserve">Visas žemėlapis (žr. 1pav) susideda iš 11 sužymėtų tašku, pradinis taškas yra Vilnius, o galutinis  Utena. </w:t>
      </w:r>
      <w:r w:rsidR="00617FFE">
        <w:rPr>
          <w:rFonts w:eastAsiaTheme="minorEastAsia"/>
        </w:rPr>
        <w:t>D1</w:t>
      </w:r>
      <w:r>
        <w:rPr>
          <w:rFonts w:eastAsiaTheme="minorEastAsia"/>
        </w:rPr>
        <w:t xml:space="preserve"> visada startuoja nuo Vilniaus, o </w:t>
      </w:r>
      <w:r w:rsidR="00617FFE">
        <w:rPr>
          <w:rFonts w:eastAsiaTheme="minorEastAsia"/>
        </w:rPr>
        <w:t>D2</w:t>
      </w:r>
      <w:r>
        <w:rPr>
          <w:rFonts w:eastAsiaTheme="minorEastAsia"/>
        </w:rPr>
        <w:t xml:space="preserve"> pradinį tašką reikia pasirinkti. </w:t>
      </w:r>
      <w:r w:rsidR="00617FFE">
        <w:rPr>
          <w:rFonts w:eastAsiaTheme="minorEastAsia"/>
        </w:rPr>
        <w:t>D2</w:t>
      </w:r>
      <w:r>
        <w:rPr>
          <w:rFonts w:eastAsiaTheme="minorEastAsia"/>
        </w:rPr>
        <w:t xml:space="preserve"> pradinė vieta negali būti Vilnius ir Utena.</w:t>
      </w:r>
    </w:p>
    <w:p w:rsidR="009D3A2C" w:rsidRDefault="0091642B" w:rsidP="009D3A2C">
      <w:r>
        <w:rPr>
          <w:noProof/>
        </w:rPr>
        <mc:AlternateContent>
          <mc:Choice Requires="wps">
            <w:drawing>
              <wp:anchor distT="0" distB="0" distL="114300" distR="114300" simplePos="0" relativeHeight="251660288" behindDoc="0" locked="0" layoutInCell="1" allowOverlap="1" wp14:anchorId="6D7FEBF4" wp14:editId="5F8BF2B0">
                <wp:simplePos x="0" y="0"/>
                <wp:positionH relativeFrom="column">
                  <wp:posOffset>562610</wp:posOffset>
                </wp:positionH>
                <wp:positionV relativeFrom="paragraph">
                  <wp:posOffset>3493770</wp:posOffset>
                </wp:positionV>
                <wp:extent cx="4069080" cy="635"/>
                <wp:effectExtent l="0" t="0" r="7620" b="1905"/>
                <wp:wrapNone/>
                <wp:docPr id="4" name="Text Box 4"/>
                <wp:cNvGraphicFramePr/>
                <a:graphic xmlns:a="http://schemas.openxmlformats.org/drawingml/2006/main">
                  <a:graphicData uri="http://schemas.microsoft.com/office/word/2010/wordprocessingShape">
                    <wps:wsp>
                      <wps:cNvSpPr txBox="1"/>
                      <wps:spPr>
                        <a:xfrm>
                          <a:off x="0" y="0"/>
                          <a:ext cx="4069080" cy="635"/>
                        </a:xfrm>
                        <a:prstGeom prst="rect">
                          <a:avLst/>
                        </a:prstGeom>
                        <a:solidFill>
                          <a:prstClr val="white"/>
                        </a:solidFill>
                        <a:ln>
                          <a:noFill/>
                        </a:ln>
                        <a:effectLst/>
                      </wps:spPr>
                      <wps:txbx>
                        <w:txbxContent>
                          <w:p w:rsidR="0091642B" w:rsidRPr="000C1CE5" w:rsidRDefault="0091642B" w:rsidP="0091642B">
                            <w:pPr>
                              <w:pStyle w:val="Caption"/>
                              <w:ind w:firstLine="0"/>
                              <w:rPr>
                                <w:noProof/>
                                <w:sz w:val="24"/>
                                <w:szCs w:val="24"/>
                              </w:rPr>
                            </w:pPr>
                            <w:fldSimple w:instr=" SEQ Figūra \* ARABIC ">
                              <w:r>
                                <w:rPr>
                                  <w:noProof/>
                                </w:rPr>
                                <w:t>1</w:t>
                              </w:r>
                            </w:fldSimple>
                            <w:r>
                              <w:t>pav. Žemėlapis su taškais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4.3pt;margin-top:275.1pt;width:320.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" stroked="f">
                <v:textbox style="mso-fit-shape-to-text:t" inset="0,0,0,0">
                  <w:txbxContent>
                    <w:p w:rsidR="0091642B" w:rsidRPr="000C1CE5" w:rsidRDefault="0091642B" w:rsidP="0091642B">
                      <w:pPr>
                        <w:pStyle w:val="Caption"/>
                        <w:ind w:firstLine="0"/>
                        <w:rPr>
                          <w:noProof/>
                          <w:sz w:val="24"/>
                          <w:szCs w:val="24"/>
                        </w:rPr>
                      </w:pPr>
                      <w:fldSimple w:instr=" SEQ Figūra \* ARABIC ">
                        <w:r>
                          <w:rPr>
                            <w:noProof/>
                          </w:rPr>
                          <w:t>1</w:t>
                        </w:r>
                      </w:fldSimple>
                      <w:r>
                        <w:t>pav. Žemėlapis su taškais</w:t>
                      </w:r>
                    </w:p>
                  </w:txbxContent>
                </v:textbox>
              </v:shape>
            </w:pict>
          </mc:Fallback>
        </mc:AlternateContent>
      </w:r>
    </w:p>
    <w:p w:rsidR="00111834" w:rsidRDefault="00111834" w:rsidP="0091642B">
      <w:pPr>
        <w:rPr>
          <w:rFonts w:eastAsiaTheme="majorEastAsia"/>
        </w:rPr>
      </w:pPr>
    </w:p>
    <w:p w:rsidR="0091642B" w:rsidRDefault="0091642B" w:rsidP="009D3C7E">
      <w:pPr>
        <w:rPr>
          <w:rFonts w:eastAsiaTheme="majorEastAsia"/>
        </w:rPr>
      </w:pPr>
      <w:r>
        <w:rPr>
          <w:rFonts w:eastAsiaTheme="majorEastAsia"/>
        </w:rPr>
        <w:t>Iš viso žemėlapyje yra 23 atkarpos (žr. 2lentelė).</w:t>
      </w:r>
    </w:p>
    <w:p w:rsidR="0091642B" w:rsidRDefault="0091642B" w:rsidP="0091642B">
      <w:pPr>
        <w:pStyle w:val="Caption"/>
        <w:keepNext/>
        <w:ind w:firstLine="0"/>
      </w:pPr>
      <w:fldSimple w:instr=" SEQ Lentelė \* ARABIC ">
        <w:r>
          <w:rPr>
            <w:noProof/>
          </w:rPr>
          <w:t>2</w:t>
        </w:r>
      </w:fldSimple>
      <w:r>
        <w:t>lentelė. Galimos atkarpos</w:t>
      </w:r>
    </w:p>
    <w:tbl>
      <w:tblPr>
        <w:tblStyle w:val="TableGrid"/>
        <w:tblW w:w="0" w:type="auto"/>
        <w:tblLook w:val="04A0" w:firstRow="1" w:lastRow="0" w:firstColumn="1" w:lastColumn="0" w:noHBand="0" w:noVBand="1"/>
      </w:tblPr>
      <w:tblGrid>
        <w:gridCol w:w="5353"/>
        <w:gridCol w:w="4501"/>
      </w:tblGrid>
      <w:tr w:rsidR="0091642B" w:rsidTr="0091642B">
        <w:tc>
          <w:tcPr>
            <w:tcW w:w="5353" w:type="dxa"/>
          </w:tcPr>
          <w:p w:rsidR="0091642B" w:rsidRDefault="0091642B" w:rsidP="008008D8">
            <w:r>
              <w:t>Atkarpa</w:t>
            </w:r>
          </w:p>
        </w:tc>
        <w:tc>
          <w:tcPr>
            <w:tcW w:w="4501" w:type="dxa"/>
          </w:tcPr>
          <w:p w:rsidR="0091642B" w:rsidRDefault="0091642B" w:rsidP="008008D8">
            <w:r>
              <w:t>Atstumas (km)</w:t>
            </w:r>
          </w:p>
        </w:tc>
      </w:tr>
      <w:tr w:rsidR="0091642B" w:rsidTr="0091642B">
        <w:tc>
          <w:tcPr>
            <w:tcW w:w="5353" w:type="dxa"/>
          </w:tcPr>
          <w:p w:rsidR="0091642B" w:rsidRDefault="0091642B" w:rsidP="008008D8">
            <w:r>
              <w:t>Vilnius – E272</w:t>
            </w:r>
          </w:p>
        </w:tc>
        <w:tc>
          <w:tcPr>
            <w:tcW w:w="4501" w:type="dxa"/>
          </w:tcPr>
          <w:p w:rsidR="0091642B" w:rsidRDefault="0091642B" w:rsidP="008008D8">
            <w:r>
              <w:t>24</w:t>
            </w:r>
          </w:p>
        </w:tc>
      </w:tr>
      <w:tr w:rsidR="0091642B" w:rsidTr="0091642B">
        <w:tc>
          <w:tcPr>
            <w:tcW w:w="5353" w:type="dxa"/>
          </w:tcPr>
          <w:p w:rsidR="0091642B" w:rsidRDefault="0091642B" w:rsidP="008008D8">
            <w:r>
              <w:t>Vilnius – A14</w:t>
            </w:r>
          </w:p>
        </w:tc>
        <w:tc>
          <w:tcPr>
            <w:tcW w:w="4501" w:type="dxa"/>
          </w:tcPr>
          <w:p w:rsidR="0091642B" w:rsidRDefault="0091642B" w:rsidP="008008D8">
            <w:r>
              <w:t>19</w:t>
            </w:r>
          </w:p>
        </w:tc>
      </w:tr>
      <w:tr w:rsidR="0091642B" w:rsidTr="0091642B">
        <w:tc>
          <w:tcPr>
            <w:tcW w:w="5353" w:type="dxa"/>
          </w:tcPr>
          <w:p w:rsidR="0091642B" w:rsidRDefault="0091642B" w:rsidP="008008D8">
            <w:r>
              <w:t>Vilnius – Nemenčinė</w:t>
            </w:r>
          </w:p>
        </w:tc>
        <w:tc>
          <w:tcPr>
            <w:tcW w:w="4501" w:type="dxa"/>
          </w:tcPr>
          <w:p w:rsidR="0091642B" w:rsidRDefault="0091642B" w:rsidP="008008D8">
            <w:r>
              <w:t>22</w:t>
            </w:r>
          </w:p>
        </w:tc>
      </w:tr>
      <w:tr w:rsidR="0091642B" w:rsidTr="0091642B">
        <w:tc>
          <w:tcPr>
            <w:tcW w:w="5353" w:type="dxa"/>
          </w:tcPr>
          <w:p w:rsidR="0091642B" w:rsidRDefault="0091642B" w:rsidP="008008D8">
            <w:r>
              <w:t>E272 – A14 (A14 – E272)</w:t>
            </w:r>
          </w:p>
        </w:tc>
        <w:tc>
          <w:tcPr>
            <w:tcW w:w="4501" w:type="dxa"/>
          </w:tcPr>
          <w:p w:rsidR="0091642B" w:rsidRDefault="0091642B" w:rsidP="008008D8">
            <w:r>
              <w:t>14</w:t>
            </w:r>
          </w:p>
        </w:tc>
      </w:tr>
      <w:tr w:rsidR="0091642B" w:rsidTr="0091642B">
        <w:tc>
          <w:tcPr>
            <w:tcW w:w="5353" w:type="dxa"/>
          </w:tcPr>
          <w:p w:rsidR="0091642B" w:rsidRDefault="0091642B" w:rsidP="008008D8">
            <w:r>
              <w:t>E272 – Ukmergė</w:t>
            </w:r>
          </w:p>
        </w:tc>
        <w:tc>
          <w:tcPr>
            <w:tcW w:w="4501" w:type="dxa"/>
          </w:tcPr>
          <w:p w:rsidR="0091642B" w:rsidRDefault="0091642B" w:rsidP="008008D8">
            <w:r>
              <w:t>45</w:t>
            </w:r>
          </w:p>
        </w:tc>
      </w:tr>
      <w:tr w:rsidR="0091642B" w:rsidTr="0091642B">
        <w:tc>
          <w:tcPr>
            <w:tcW w:w="5353" w:type="dxa"/>
          </w:tcPr>
          <w:p w:rsidR="0091642B" w:rsidRDefault="0091642B" w:rsidP="008008D8">
            <w:r>
              <w:t>A14 – Molėtai</w:t>
            </w:r>
          </w:p>
        </w:tc>
        <w:tc>
          <w:tcPr>
            <w:tcW w:w="4501" w:type="dxa"/>
          </w:tcPr>
          <w:p w:rsidR="0091642B" w:rsidRDefault="0091642B" w:rsidP="008008D8">
            <w:r>
              <w:t>45</w:t>
            </w:r>
          </w:p>
        </w:tc>
      </w:tr>
      <w:tr w:rsidR="0091642B" w:rsidTr="0091642B">
        <w:tc>
          <w:tcPr>
            <w:tcW w:w="5353" w:type="dxa"/>
          </w:tcPr>
          <w:p w:rsidR="0091642B" w:rsidRDefault="0091642B" w:rsidP="008008D8">
            <w:r>
              <w:t>A14 – Nemenčinė ( Nemenčinė – A14)</w:t>
            </w:r>
          </w:p>
        </w:tc>
        <w:tc>
          <w:tcPr>
            <w:tcW w:w="4501" w:type="dxa"/>
          </w:tcPr>
          <w:p w:rsidR="0091642B" w:rsidRDefault="0091642B" w:rsidP="008008D8">
            <w:r>
              <w:t>14</w:t>
            </w:r>
          </w:p>
        </w:tc>
      </w:tr>
      <w:tr w:rsidR="0091642B" w:rsidTr="0091642B">
        <w:tc>
          <w:tcPr>
            <w:tcW w:w="5353" w:type="dxa"/>
          </w:tcPr>
          <w:p w:rsidR="0091642B" w:rsidRDefault="0091642B" w:rsidP="008008D8">
            <w:r>
              <w:t>Nemenčinė – Pabradė</w:t>
            </w:r>
          </w:p>
        </w:tc>
        <w:tc>
          <w:tcPr>
            <w:tcW w:w="4501" w:type="dxa"/>
          </w:tcPr>
          <w:p w:rsidR="0091642B" w:rsidRDefault="0091642B" w:rsidP="008008D8">
            <w:r>
              <w:t>24</w:t>
            </w:r>
          </w:p>
        </w:tc>
      </w:tr>
      <w:tr w:rsidR="0091642B" w:rsidTr="0091642B">
        <w:tc>
          <w:tcPr>
            <w:tcW w:w="5353" w:type="dxa"/>
          </w:tcPr>
          <w:p w:rsidR="0091642B" w:rsidRDefault="0091642B" w:rsidP="008008D8">
            <w:r>
              <w:t>Ukmergė – Molėtai (Molėtai – Ukmergė)</w:t>
            </w:r>
          </w:p>
        </w:tc>
        <w:tc>
          <w:tcPr>
            <w:tcW w:w="4501" w:type="dxa"/>
          </w:tcPr>
          <w:p w:rsidR="0091642B" w:rsidRDefault="0091642B" w:rsidP="008008D8">
            <w:r>
              <w:t>41</w:t>
            </w:r>
          </w:p>
        </w:tc>
      </w:tr>
      <w:tr w:rsidR="0091642B" w:rsidTr="0091642B">
        <w:tc>
          <w:tcPr>
            <w:tcW w:w="5353" w:type="dxa"/>
          </w:tcPr>
          <w:p w:rsidR="0091642B" w:rsidRDefault="0091642B" w:rsidP="008008D8">
            <w:r>
              <w:t xml:space="preserve">Ukmergė – A6 </w:t>
            </w:r>
          </w:p>
        </w:tc>
        <w:tc>
          <w:tcPr>
            <w:tcW w:w="4501" w:type="dxa"/>
          </w:tcPr>
          <w:p w:rsidR="0091642B" w:rsidRDefault="0091642B" w:rsidP="008008D8">
            <w:r>
              <w:t>42</w:t>
            </w:r>
          </w:p>
        </w:tc>
      </w:tr>
      <w:tr w:rsidR="0091642B" w:rsidTr="0091642B">
        <w:tc>
          <w:tcPr>
            <w:tcW w:w="5353" w:type="dxa"/>
          </w:tcPr>
          <w:p w:rsidR="0091642B" w:rsidRDefault="0091642B" w:rsidP="008008D8">
            <w:r>
              <w:lastRenderedPageBreak/>
              <w:t xml:space="preserve">Molėtai – Utena </w:t>
            </w:r>
          </w:p>
        </w:tc>
        <w:tc>
          <w:tcPr>
            <w:tcW w:w="4501" w:type="dxa"/>
          </w:tcPr>
          <w:p w:rsidR="0091642B" w:rsidRDefault="0091642B" w:rsidP="008008D8">
            <w:r>
              <w:t>35</w:t>
            </w:r>
          </w:p>
        </w:tc>
      </w:tr>
      <w:tr w:rsidR="0091642B" w:rsidTr="0091642B">
        <w:tc>
          <w:tcPr>
            <w:tcW w:w="5353" w:type="dxa"/>
          </w:tcPr>
          <w:p w:rsidR="0091642B" w:rsidRDefault="0091642B" w:rsidP="008008D8">
            <w:r>
              <w:t>Molėtai – Kaltinėnai ( Kaltinėnai – Molėtai)</w:t>
            </w:r>
          </w:p>
        </w:tc>
        <w:tc>
          <w:tcPr>
            <w:tcW w:w="4501" w:type="dxa"/>
          </w:tcPr>
          <w:p w:rsidR="0091642B" w:rsidRDefault="0091642B" w:rsidP="008008D8">
            <w:r>
              <w:t>40</w:t>
            </w:r>
          </w:p>
        </w:tc>
      </w:tr>
      <w:tr w:rsidR="0091642B" w:rsidTr="0091642B">
        <w:tc>
          <w:tcPr>
            <w:tcW w:w="5353" w:type="dxa"/>
          </w:tcPr>
          <w:p w:rsidR="0091642B" w:rsidRDefault="0091642B" w:rsidP="008008D8">
            <w:r>
              <w:t>Molėtai – A6</w:t>
            </w:r>
          </w:p>
        </w:tc>
        <w:tc>
          <w:tcPr>
            <w:tcW w:w="4501" w:type="dxa"/>
          </w:tcPr>
          <w:p w:rsidR="0091642B" w:rsidRDefault="0091642B" w:rsidP="008008D8">
            <w:r>
              <w:t>29</w:t>
            </w:r>
          </w:p>
        </w:tc>
      </w:tr>
      <w:tr w:rsidR="0091642B" w:rsidTr="0091642B">
        <w:tc>
          <w:tcPr>
            <w:tcW w:w="5353" w:type="dxa"/>
          </w:tcPr>
          <w:p w:rsidR="0091642B" w:rsidRDefault="0091642B" w:rsidP="008008D8">
            <w:r>
              <w:t>Pabradė – Molėtai</w:t>
            </w:r>
          </w:p>
        </w:tc>
        <w:tc>
          <w:tcPr>
            <w:tcW w:w="4501" w:type="dxa"/>
          </w:tcPr>
          <w:p w:rsidR="0091642B" w:rsidRDefault="0091642B" w:rsidP="008008D8">
            <w:r>
              <w:t>43</w:t>
            </w:r>
          </w:p>
        </w:tc>
      </w:tr>
      <w:tr w:rsidR="0091642B" w:rsidTr="0091642B">
        <w:tc>
          <w:tcPr>
            <w:tcW w:w="5353" w:type="dxa"/>
          </w:tcPr>
          <w:p w:rsidR="0091642B" w:rsidRDefault="0091642B" w:rsidP="008008D8">
            <w:r>
              <w:t>Pabradė – Švenčionys</w:t>
            </w:r>
          </w:p>
        </w:tc>
        <w:tc>
          <w:tcPr>
            <w:tcW w:w="4501" w:type="dxa"/>
          </w:tcPr>
          <w:p w:rsidR="0091642B" w:rsidRDefault="0091642B" w:rsidP="008008D8">
            <w:r>
              <w:t>37</w:t>
            </w:r>
          </w:p>
        </w:tc>
      </w:tr>
      <w:tr w:rsidR="0091642B" w:rsidTr="0091642B">
        <w:tc>
          <w:tcPr>
            <w:tcW w:w="5353" w:type="dxa"/>
          </w:tcPr>
          <w:p w:rsidR="0091642B" w:rsidRDefault="0091642B" w:rsidP="008008D8">
            <w:r>
              <w:t>Švenčionys – Kaltinėnai</w:t>
            </w:r>
          </w:p>
        </w:tc>
        <w:tc>
          <w:tcPr>
            <w:tcW w:w="4501" w:type="dxa"/>
          </w:tcPr>
          <w:p w:rsidR="0091642B" w:rsidRDefault="0091642B" w:rsidP="008008D8">
            <w:r>
              <w:t>21</w:t>
            </w:r>
          </w:p>
        </w:tc>
      </w:tr>
      <w:tr w:rsidR="0091642B" w:rsidTr="0091642B">
        <w:tc>
          <w:tcPr>
            <w:tcW w:w="5353" w:type="dxa"/>
          </w:tcPr>
          <w:p w:rsidR="0091642B" w:rsidRDefault="0091642B" w:rsidP="008008D8">
            <w:r>
              <w:t>A6 - Utena</w:t>
            </w:r>
          </w:p>
        </w:tc>
        <w:tc>
          <w:tcPr>
            <w:tcW w:w="4501" w:type="dxa"/>
          </w:tcPr>
          <w:p w:rsidR="0091642B" w:rsidRDefault="0091642B" w:rsidP="008008D8">
            <w:r>
              <w:t>24</w:t>
            </w:r>
          </w:p>
        </w:tc>
      </w:tr>
      <w:tr w:rsidR="0091642B" w:rsidTr="0091642B">
        <w:tc>
          <w:tcPr>
            <w:tcW w:w="5353" w:type="dxa"/>
          </w:tcPr>
          <w:p w:rsidR="0091642B" w:rsidRDefault="0091642B" w:rsidP="008008D8">
            <w:r>
              <w:t>Kaltinėnai – Utena</w:t>
            </w:r>
          </w:p>
        </w:tc>
        <w:tc>
          <w:tcPr>
            <w:tcW w:w="4501" w:type="dxa"/>
          </w:tcPr>
          <w:p w:rsidR="0091642B" w:rsidRDefault="0091642B" w:rsidP="008008D8">
            <w:r>
              <w:t>43</w:t>
            </w:r>
          </w:p>
        </w:tc>
      </w:tr>
    </w:tbl>
    <w:p w:rsidR="0091642B" w:rsidRDefault="0091642B">
      <w:pPr>
        <w:spacing w:line="276" w:lineRule="auto"/>
        <w:ind w:firstLine="0"/>
        <w:jc w:val="left"/>
        <w:rPr>
          <w:rFonts w:eastAsiaTheme="majorEastAsia" w:cstheme="majorBidi"/>
          <w:b/>
          <w:bCs/>
          <w:sz w:val="28"/>
          <w:szCs w:val="28"/>
        </w:rPr>
      </w:pPr>
      <w:r>
        <w:br w:type="page"/>
      </w:r>
    </w:p>
    <w:p w:rsidR="00111834" w:rsidRDefault="00111834" w:rsidP="00111834">
      <w:pPr>
        <w:pStyle w:val="Heading1"/>
      </w:pPr>
      <w:bookmarkStart w:id="3" w:name="_Toc468308523"/>
      <w:r>
        <w:lastRenderedPageBreak/>
        <w:t>Rezultatai</w:t>
      </w:r>
      <w:bookmarkEnd w:id="3"/>
    </w:p>
    <w:p w:rsidR="001D764D" w:rsidRPr="001D764D" w:rsidRDefault="006E05EA" w:rsidP="001D764D">
      <w:r>
        <w:t>Programa buvo realizuota panaudojant JAVA programavimo kalbą ir libGDX JAVA žaidimų programavimo karkasą.</w:t>
      </w:r>
      <w:bookmarkStart w:id="4" w:name="_GoBack"/>
      <w:bookmarkEnd w:id="4"/>
    </w:p>
    <w:p w:rsidR="001D764D" w:rsidRDefault="001D764D">
      <w:pPr>
        <w:spacing w:line="276" w:lineRule="auto"/>
        <w:ind w:firstLine="0"/>
        <w:jc w:val="left"/>
        <w:rPr>
          <w:rFonts w:eastAsiaTheme="majorEastAsia"/>
          <w:b/>
          <w:bCs/>
        </w:rPr>
      </w:pPr>
      <w:r>
        <w:br w:type="page"/>
      </w:r>
    </w:p>
    <w:p w:rsidR="001D764D" w:rsidRDefault="001D764D" w:rsidP="001D764D">
      <w:pPr>
        <w:pStyle w:val="Heading1"/>
      </w:pPr>
      <w:bookmarkStart w:id="5" w:name="_Toc468308524"/>
      <w:r w:rsidRPr="001D764D">
        <w:lastRenderedPageBreak/>
        <w:t>Išvados</w:t>
      </w:r>
      <w:bookmarkEnd w:id="5"/>
    </w:p>
    <w:p w:rsidR="004A0D83" w:rsidRPr="004A0D83" w:rsidRDefault="004A0D83" w:rsidP="004A0D83">
      <w:r>
        <w:t>// to do</w:t>
      </w:r>
    </w:p>
    <w:p w:rsidR="001D764D" w:rsidRDefault="001D764D">
      <w:pPr>
        <w:spacing w:line="276" w:lineRule="auto"/>
        <w:ind w:firstLine="0"/>
        <w:jc w:val="left"/>
        <w:rPr>
          <w:rFonts w:eastAsiaTheme="majorEastAsia"/>
          <w:b/>
          <w:bCs/>
        </w:rPr>
      </w:pPr>
    </w:p>
    <w:sectPr w:rsidR="001D764D" w:rsidSect="00F82129">
      <w:footerReference w:type="default" r:id="rId11"/>
      <w:pgSz w:w="11906" w:h="16838"/>
      <w:pgMar w:top="1134" w:right="567" w:bottom="1134" w:left="1418" w:header="567" w:footer="567" w:gutter="0"/>
      <w:cols w:space="129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ED7" w:rsidRDefault="00421ED7" w:rsidP="00F82129">
      <w:pPr>
        <w:spacing w:after="0" w:line="240" w:lineRule="auto"/>
      </w:pPr>
      <w:r>
        <w:separator/>
      </w:r>
    </w:p>
  </w:endnote>
  <w:endnote w:type="continuationSeparator" w:id="0">
    <w:p w:rsidR="00421ED7" w:rsidRDefault="00421ED7" w:rsidP="00F82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Cambria Math">
    <w:panose1 w:val="02040503050406030204"/>
    <w:charset w:val="BA"/>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6207700"/>
      <w:docPartObj>
        <w:docPartGallery w:val="Page Numbers (Bottom of Page)"/>
        <w:docPartUnique/>
      </w:docPartObj>
    </w:sdtPr>
    <w:sdtEndPr>
      <w:rPr>
        <w:noProof/>
      </w:rPr>
    </w:sdtEndPr>
    <w:sdtContent>
      <w:p w:rsidR="00F82129" w:rsidRDefault="00F82129">
        <w:pPr>
          <w:pStyle w:val="Footer"/>
          <w:jc w:val="center"/>
        </w:pPr>
        <w:r>
          <w:fldChar w:fldCharType="begin"/>
        </w:r>
        <w:r>
          <w:instrText xml:space="preserve"> PAGE   \* MERGEFORMAT </w:instrText>
        </w:r>
        <w:r>
          <w:fldChar w:fldCharType="separate"/>
        </w:r>
        <w:r w:rsidR="006E05EA">
          <w:rPr>
            <w:noProof/>
          </w:rPr>
          <w:t>8</w:t>
        </w:r>
        <w:r>
          <w:rPr>
            <w:noProof/>
          </w:rPr>
          <w:fldChar w:fldCharType="end"/>
        </w:r>
      </w:p>
    </w:sdtContent>
  </w:sdt>
  <w:p w:rsidR="00F82129" w:rsidRDefault="00F821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ED7" w:rsidRDefault="00421ED7" w:rsidP="00F82129">
      <w:pPr>
        <w:spacing w:after="0" w:line="240" w:lineRule="auto"/>
      </w:pPr>
      <w:r>
        <w:separator/>
      </w:r>
    </w:p>
  </w:footnote>
  <w:footnote w:type="continuationSeparator" w:id="0">
    <w:p w:rsidR="00421ED7" w:rsidRDefault="00421ED7" w:rsidP="00F821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11254"/>
    <w:multiLevelType w:val="hybridMultilevel"/>
    <w:tmpl w:val="BC6AC842"/>
    <w:lvl w:ilvl="0" w:tplc="DC5E9B5A">
      <w:numFmt w:val="bullet"/>
      <w:lvlText w:val="-"/>
      <w:lvlJc w:val="left"/>
      <w:pPr>
        <w:ind w:left="1571" w:hanging="360"/>
      </w:pPr>
      <w:rPr>
        <w:rFonts w:ascii="Times New Roman" w:eastAsia="Times New Roman" w:hAnsi="Times New Roman" w:cs="Times New Roman"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1">
    <w:nsid w:val="09B5075E"/>
    <w:multiLevelType w:val="hybridMultilevel"/>
    <w:tmpl w:val="81E6DA98"/>
    <w:lvl w:ilvl="0" w:tplc="DC5E9B5A">
      <w:numFmt w:val="bullet"/>
      <w:lvlText w:val="-"/>
      <w:lvlJc w:val="left"/>
      <w:pPr>
        <w:ind w:left="720" w:hanging="360"/>
      </w:pPr>
      <w:rPr>
        <w:rFonts w:ascii="Times New Roman" w:eastAsia="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nsid w:val="0C0679F1"/>
    <w:multiLevelType w:val="hybridMultilevel"/>
    <w:tmpl w:val="AB30E644"/>
    <w:lvl w:ilvl="0" w:tplc="DC5E9B5A">
      <w:numFmt w:val="bullet"/>
      <w:lvlText w:val="-"/>
      <w:lvlJc w:val="left"/>
      <w:pPr>
        <w:ind w:left="1571" w:hanging="360"/>
      </w:pPr>
      <w:rPr>
        <w:rFonts w:ascii="Times New Roman" w:eastAsia="Times New Roman" w:hAnsi="Times New Roman" w:cs="Times New Roman" w:hint="default"/>
      </w:rPr>
    </w:lvl>
    <w:lvl w:ilvl="1" w:tplc="04270003">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3">
    <w:nsid w:val="0D884000"/>
    <w:multiLevelType w:val="hybridMultilevel"/>
    <w:tmpl w:val="1DA21EB2"/>
    <w:lvl w:ilvl="0" w:tplc="04270003">
      <w:start w:val="1"/>
      <w:numFmt w:val="bullet"/>
      <w:lvlText w:val="o"/>
      <w:lvlJc w:val="left"/>
      <w:pPr>
        <w:ind w:left="1931" w:hanging="360"/>
      </w:pPr>
      <w:rPr>
        <w:rFonts w:ascii="Courier New" w:hAnsi="Courier New" w:cs="Courier New" w:hint="default"/>
      </w:rPr>
    </w:lvl>
    <w:lvl w:ilvl="1" w:tplc="04270003" w:tentative="1">
      <w:start w:val="1"/>
      <w:numFmt w:val="bullet"/>
      <w:lvlText w:val="o"/>
      <w:lvlJc w:val="left"/>
      <w:pPr>
        <w:ind w:left="2651" w:hanging="360"/>
      </w:pPr>
      <w:rPr>
        <w:rFonts w:ascii="Courier New" w:hAnsi="Courier New" w:cs="Courier New" w:hint="default"/>
      </w:rPr>
    </w:lvl>
    <w:lvl w:ilvl="2" w:tplc="04270005" w:tentative="1">
      <w:start w:val="1"/>
      <w:numFmt w:val="bullet"/>
      <w:lvlText w:val=""/>
      <w:lvlJc w:val="left"/>
      <w:pPr>
        <w:ind w:left="3371" w:hanging="360"/>
      </w:pPr>
      <w:rPr>
        <w:rFonts w:ascii="Wingdings" w:hAnsi="Wingdings" w:hint="default"/>
      </w:rPr>
    </w:lvl>
    <w:lvl w:ilvl="3" w:tplc="04270001" w:tentative="1">
      <w:start w:val="1"/>
      <w:numFmt w:val="bullet"/>
      <w:lvlText w:val=""/>
      <w:lvlJc w:val="left"/>
      <w:pPr>
        <w:ind w:left="4091" w:hanging="360"/>
      </w:pPr>
      <w:rPr>
        <w:rFonts w:ascii="Symbol" w:hAnsi="Symbol" w:hint="default"/>
      </w:rPr>
    </w:lvl>
    <w:lvl w:ilvl="4" w:tplc="04270003" w:tentative="1">
      <w:start w:val="1"/>
      <w:numFmt w:val="bullet"/>
      <w:lvlText w:val="o"/>
      <w:lvlJc w:val="left"/>
      <w:pPr>
        <w:ind w:left="4811" w:hanging="360"/>
      </w:pPr>
      <w:rPr>
        <w:rFonts w:ascii="Courier New" w:hAnsi="Courier New" w:cs="Courier New" w:hint="default"/>
      </w:rPr>
    </w:lvl>
    <w:lvl w:ilvl="5" w:tplc="04270005" w:tentative="1">
      <w:start w:val="1"/>
      <w:numFmt w:val="bullet"/>
      <w:lvlText w:val=""/>
      <w:lvlJc w:val="left"/>
      <w:pPr>
        <w:ind w:left="5531" w:hanging="360"/>
      </w:pPr>
      <w:rPr>
        <w:rFonts w:ascii="Wingdings" w:hAnsi="Wingdings" w:hint="default"/>
      </w:rPr>
    </w:lvl>
    <w:lvl w:ilvl="6" w:tplc="04270001" w:tentative="1">
      <w:start w:val="1"/>
      <w:numFmt w:val="bullet"/>
      <w:lvlText w:val=""/>
      <w:lvlJc w:val="left"/>
      <w:pPr>
        <w:ind w:left="6251" w:hanging="360"/>
      </w:pPr>
      <w:rPr>
        <w:rFonts w:ascii="Symbol" w:hAnsi="Symbol" w:hint="default"/>
      </w:rPr>
    </w:lvl>
    <w:lvl w:ilvl="7" w:tplc="04270003" w:tentative="1">
      <w:start w:val="1"/>
      <w:numFmt w:val="bullet"/>
      <w:lvlText w:val="o"/>
      <w:lvlJc w:val="left"/>
      <w:pPr>
        <w:ind w:left="6971" w:hanging="360"/>
      </w:pPr>
      <w:rPr>
        <w:rFonts w:ascii="Courier New" w:hAnsi="Courier New" w:cs="Courier New" w:hint="default"/>
      </w:rPr>
    </w:lvl>
    <w:lvl w:ilvl="8" w:tplc="04270005" w:tentative="1">
      <w:start w:val="1"/>
      <w:numFmt w:val="bullet"/>
      <w:lvlText w:val=""/>
      <w:lvlJc w:val="left"/>
      <w:pPr>
        <w:ind w:left="7691" w:hanging="360"/>
      </w:pPr>
      <w:rPr>
        <w:rFonts w:ascii="Wingdings" w:hAnsi="Wingdings" w:hint="default"/>
      </w:rPr>
    </w:lvl>
  </w:abstractNum>
  <w:abstractNum w:abstractNumId="4">
    <w:nsid w:val="1A880ED9"/>
    <w:multiLevelType w:val="hybridMultilevel"/>
    <w:tmpl w:val="B9848C16"/>
    <w:lvl w:ilvl="0" w:tplc="DC5E9B5A">
      <w:numFmt w:val="bullet"/>
      <w:lvlText w:val="-"/>
      <w:lvlJc w:val="left"/>
      <w:pPr>
        <w:ind w:left="0" w:hanging="360"/>
      </w:pPr>
      <w:rPr>
        <w:rFonts w:ascii="Times New Roman" w:eastAsia="Times New Roman" w:hAnsi="Times New Roman" w:cs="Times New Roman" w:hint="default"/>
      </w:rPr>
    </w:lvl>
    <w:lvl w:ilvl="1" w:tplc="DC5E9B5A">
      <w:numFmt w:val="bullet"/>
      <w:lvlText w:val="-"/>
      <w:lvlJc w:val="left"/>
      <w:pPr>
        <w:ind w:left="720" w:hanging="360"/>
      </w:pPr>
      <w:rPr>
        <w:rFonts w:ascii="Times New Roman" w:eastAsia="Times New Roman" w:hAnsi="Times New Roman" w:cs="Times New Roman" w:hint="default"/>
      </w:rPr>
    </w:lvl>
    <w:lvl w:ilvl="2" w:tplc="04270005" w:tentative="1">
      <w:start w:val="1"/>
      <w:numFmt w:val="bullet"/>
      <w:lvlText w:val=""/>
      <w:lvlJc w:val="left"/>
      <w:pPr>
        <w:ind w:left="1440" w:hanging="360"/>
      </w:pPr>
      <w:rPr>
        <w:rFonts w:ascii="Wingdings" w:hAnsi="Wingdings" w:hint="default"/>
      </w:rPr>
    </w:lvl>
    <w:lvl w:ilvl="3" w:tplc="04270001" w:tentative="1">
      <w:start w:val="1"/>
      <w:numFmt w:val="bullet"/>
      <w:lvlText w:val=""/>
      <w:lvlJc w:val="left"/>
      <w:pPr>
        <w:ind w:left="2160" w:hanging="360"/>
      </w:pPr>
      <w:rPr>
        <w:rFonts w:ascii="Symbol" w:hAnsi="Symbol" w:hint="default"/>
      </w:rPr>
    </w:lvl>
    <w:lvl w:ilvl="4" w:tplc="04270003" w:tentative="1">
      <w:start w:val="1"/>
      <w:numFmt w:val="bullet"/>
      <w:lvlText w:val="o"/>
      <w:lvlJc w:val="left"/>
      <w:pPr>
        <w:ind w:left="2880" w:hanging="360"/>
      </w:pPr>
      <w:rPr>
        <w:rFonts w:ascii="Courier New" w:hAnsi="Courier New" w:cs="Courier New" w:hint="default"/>
      </w:rPr>
    </w:lvl>
    <w:lvl w:ilvl="5" w:tplc="04270005" w:tentative="1">
      <w:start w:val="1"/>
      <w:numFmt w:val="bullet"/>
      <w:lvlText w:val=""/>
      <w:lvlJc w:val="left"/>
      <w:pPr>
        <w:ind w:left="3600" w:hanging="360"/>
      </w:pPr>
      <w:rPr>
        <w:rFonts w:ascii="Wingdings" w:hAnsi="Wingdings" w:hint="default"/>
      </w:rPr>
    </w:lvl>
    <w:lvl w:ilvl="6" w:tplc="04270001" w:tentative="1">
      <w:start w:val="1"/>
      <w:numFmt w:val="bullet"/>
      <w:lvlText w:val=""/>
      <w:lvlJc w:val="left"/>
      <w:pPr>
        <w:ind w:left="4320" w:hanging="360"/>
      </w:pPr>
      <w:rPr>
        <w:rFonts w:ascii="Symbol" w:hAnsi="Symbol" w:hint="default"/>
      </w:rPr>
    </w:lvl>
    <w:lvl w:ilvl="7" w:tplc="04270003" w:tentative="1">
      <w:start w:val="1"/>
      <w:numFmt w:val="bullet"/>
      <w:lvlText w:val="o"/>
      <w:lvlJc w:val="left"/>
      <w:pPr>
        <w:ind w:left="5040" w:hanging="360"/>
      </w:pPr>
      <w:rPr>
        <w:rFonts w:ascii="Courier New" w:hAnsi="Courier New" w:cs="Courier New" w:hint="default"/>
      </w:rPr>
    </w:lvl>
    <w:lvl w:ilvl="8" w:tplc="04270005" w:tentative="1">
      <w:start w:val="1"/>
      <w:numFmt w:val="bullet"/>
      <w:lvlText w:val=""/>
      <w:lvlJc w:val="left"/>
      <w:pPr>
        <w:ind w:left="5760" w:hanging="360"/>
      </w:pPr>
      <w:rPr>
        <w:rFonts w:ascii="Wingdings" w:hAnsi="Wingdings" w:hint="default"/>
      </w:rPr>
    </w:lvl>
  </w:abstractNum>
  <w:abstractNum w:abstractNumId="5">
    <w:nsid w:val="1D184A35"/>
    <w:multiLevelType w:val="hybridMultilevel"/>
    <w:tmpl w:val="267A74DE"/>
    <w:lvl w:ilvl="0" w:tplc="DC5E9B5A">
      <w:numFmt w:val="bullet"/>
      <w:lvlText w:val="-"/>
      <w:lvlJc w:val="left"/>
      <w:pPr>
        <w:ind w:left="1571" w:hanging="360"/>
      </w:pPr>
      <w:rPr>
        <w:rFonts w:ascii="Times New Roman" w:eastAsia="Times New Roman" w:hAnsi="Times New Roman" w:cs="Times New Roman"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6">
    <w:nsid w:val="1DDE1731"/>
    <w:multiLevelType w:val="hybridMultilevel"/>
    <w:tmpl w:val="AC3ADB98"/>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7">
    <w:nsid w:val="258D559A"/>
    <w:multiLevelType w:val="hybridMultilevel"/>
    <w:tmpl w:val="8C8EB932"/>
    <w:lvl w:ilvl="0" w:tplc="DC5E9B5A">
      <w:numFmt w:val="bullet"/>
      <w:lvlText w:val="-"/>
      <w:lvlJc w:val="left"/>
      <w:pPr>
        <w:ind w:left="1571" w:hanging="360"/>
      </w:pPr>
      <w:rPr>
        <w:rFonts w:ascii="Times New Roman" w:eastAsia="Times New Roman" w:hAnsi="Times New Roman" w:cs="Times New Roman"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8">
    <w:nsid w:val="25D217DA"/>
    <w:multiLevelType w:val="hybridMultilevel"/>
    <w:tmpl w:val="7BD65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092606"/>
    <w:multiLevelType w:val="hybridMultilevel"/>
    <w:tmpl w:val="DDEC4330"/>
    <w:lvl w:ilvl="0" w:tplc="0427000F">
      <w:start w:val="1"/>
      <w:numFmt w:val="decimal"/>
      <w:lvlText w:val="%1."/>
      <w:lvlJc w:val="left"/>
      <w:pPr>
        <w:ind w:left="360" w:hanging="360"/>
      </w:pPr>
      <w:rPr>
        <w:rFonts w:cs="Times New Roman"/>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2A787546"/>
    <w:multiLevelType w:val="hybridMultilevel"/>
    <w:tmpl w:val="7F0E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A3242F"/>
    <w:multiLevelType w:val="hybridMultilevel"/>
    <w:tmpl w:val="8ED4CF40"/>
    <w:lvl w:ilvl="0" w:tplc="DC5E9B5A">
      <w:numFmt w:val="bullet"/>
      <w:lvlText w:val="-"/>
      <w:lvlJc w:val="left"/>
      <w:pPr>
        <w:ind w:left="1571" w:hanging="360"/>
      </w:pPr>
      <w:rPr>
        <w:rFonts w:ascii="Times New Roman" w:eastAsia="Times New Roman" w:hAnsi="Times New Roman" w:cs="Times New Roman"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12">
    <w:nsid w:val="349044A2"/>
    <w:multiLevelType w:val="hybridMultilevel"/>
    <w:tmpl w:val="9C2275BC"/>
    <w:lvl w:ilvl="0" w:tplc="0427000F">
      <w:start w:val="1"/>
      <w:numFmt w:val="decimal"/>
      <w:lvlText w:val="%1."/>
      <w:lvlJc w:val="left"/>
      <w:pPr>
        <w:ind w:left="720" w:hanging="360"/>
      </w:pPr>
    </w:lvl>
    <w:lvl w:ilvl="1" w:tplc="0427000F">
      <w:start w:val="1"/>
      <w:numFmt w:val="decimal"/>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nsid w:val="39B357A2"/>
    <w:multiLevelType w:val="hybridMultilevel"/>
    <w:tmpl w:val="4B3235B2"/>
    <w:lvl w:ilvl="0" w:tplc="DC5E9B5A">
      <w:numFmt w:val="bullet"/>
      <w:lvlText w:val="-"/>
      <w:lvlJc w:val="left"/>
      <w:pPr>
        <w:ind w:left="720" w:hanging="360"/>
      </w:pPr>
      <w:rPr>
        <w:rFonts w:ascii="Times New Roman" w:eastAsia="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4">
    <w:nsid w:val="4A211151"/>
    <w:multiLevelType w:val="hybridMultilevel"/>
    <w:tmpl w:val="07A0F75E"/>
    <w:lvl w:ilvl="0" w:tplc="DC5E9B5A">
      <w:numFmt w:val="bullet"/>
      <w:lvlText w:val="-"/>
      <w:lvlJc w:val="left"/>
      <w:pPr>
        <w:ind w:left="1571" w:hanging="360"/>
      </w:pPr>
      <w:rPr>
        <w:rFonts w:ascii="Times New Roman" w:eastAsia="Times New Roman" w:hAnsi="Times New Roman" w:cs="Times New Roman"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15">
    <w:nsid w:val="4ADF1044"/>
    <w:multiLevelType w:val="hybridMultilevel"/>
    <w:tmpl w:val="4E740D26"/>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16">
    <w:nsid w:val="4C45343B"/>
    <w:multiLevelType w:val="hybridMultilevel"/>
    <w:tmpl w:val="0D829C90"/>
    <w:lvl w:ilvl="0" w:tplc="DC5E9B5A">
      <w:numFmt w:val="bullet"/>
      <w:lvlText w:val="-"/>
      <w:lvlJc w:val="left"/>
      <w:pPr>
        <w:ind w:left="1571" w:hanging="360"/>
      </w:pPr>
      <w:rPr>
        <w:rFonts w:ascii="Times New Roman" w:eastAsia="Times New Roman" w:hAnsi="Times New Roman" w:cs="Times New Roman"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17">
    <w:nsid w:val="55FF5DB0"/>
    <w:multiLevelType w:val="hybridMultilevel"/>
    <w:tmpl w:val="017C67E2"/>
    <w:lvl w:ilvl="0" w:tplc="6C3CD3B6">
      <w:start w:val="1"/>
      <w:numFmt w:val="decimal"/>
      <w:lvlText w:val="%1."/>
      <w:lvlJc w:val="left"/>
      <w:pPr>
        <w:ind w:left="1211" w:hanging="360"/>
      </w:pPr>
      <w:rPr>
        <w:rFonts w:hint="default"/>
      </w:rPr>
    </w:lvl>
    <w:lvl w:ilvl="1" w:tplc="04270019" w:tentative="1">
      <w:start w:val="1"/>
      <w:numFmt w:val="lowerLetter"/>
      <w:lvlText w:val="%2."/>
      <w:lvlJc w:val="left"/>
      <w:pPr>
        <w:ind w:left="1931" w:hanging="360"/>
      </w:pPr>
    </w:lvl>
    <w:lvl w:ilvl="2" w:tplc="0427001B" w:tentative="1">
      <w:start w:val="1"/>
      <w:numFmt w:val="lowerRoman"/>
      <w:lvlText w:val="%3."/>
      <w:lvlJc w:val="right"/>
      <w:pPr>
        <w:ind w:left="2651" w:hanging="180"/>
      </w:pPr>
    </w:lvl>
    <w:lvl w:ilvl="3" w:tplc="0427000F" w:tentative="1">
      <w:start w:val="1"/>
      <w:numFmt w:val="decimal"/>
      <w:lvlText w:val="%4."/>
      <w:lvlJc w:val="left"/>
      <w:pPr>
        <w:ind w:left="3371" w:hanging="360"/>
      </w:pPr>
    </w:lvl>
    <w:lvl w:ilvl="4" w:tplc="04270019" w:tentative="1">
      <w:start w:val="1"/>
      <w:numFmt w:val="lowerLetter"/>
      <w:lvlText w:val="%5."/>
      <w:lvlJc w:val="left"/>
      <w:pPr>
        <w:ind w:left="4091" w:hanging="360"/>
      </w:pPr>
    </w:lvl>
    <w:lvl w:ilvl="5" w:tplc="0427001B" w:tentative="1">
      <w:start w:val="1"/>
      <w:numFmt w:val="lowerRoman"/>
      <w:lvlText w:val="%6."/>
      <w:lvlJc w:val="right"/>
      <w:pPr>
        <w:ind w:left="4811" w:hanging="180"/>
      </w:pPr>
    </w:lvl>
    <w:lvl w:ilvl="6" w:tplc="0427000F" w:tentative="1">
      <w:start w:val="1"/>
      <w:numFmt w:val="decimal"/>
      <w:lvlText w:val="%7."/>
      <w:lvlJc w:val="left"/>
      <w:pPr>
        <w:ind w:left="5531" w:hanging="360"/>
      </w:pPr>
    </w:lvl>
    <w:lvl w:ilvl="7" w:tplc="04270019" w:tentative="1">
      <w:start w:val="1"/>
      <w:numFmt w:val="lowerLetter"/>
      <w:lvlText w:val="%8."/>
      <w:lvlJc w:val="left"/>
      <w:pPr>
        <w:ind w:left="6251" w:hanging="360"/>
      </w:pPr>
    </w:lvl>
    <w:lvl w:ilvl="8" w:tplc="0427001B" w:tentative="1">
      <w:start w:val="1"/>
      <w:numFmt w:val="lowerRoman"/>
      <w:lvlText w:val="%9."/>
      <w:lvlJc w:val="right"/>
      <w:pPr>
        <w:ind w:left="6971" w:hanging="180"/>
      </w:pPr>
    </w:lvl>
  </w:abstractNum>
  <w:abstractNum w:abstractNumId="18">
    <w:nsid w:val="567479F6"/>
    <w:multiLevelType w:val="hybridMultilevel"/>
    <w:tmpl w:val="6D329DF0"/>
    <w:lvl w:ilvl="0" w:tplc="DC5E9B5A">
      <w:numFmt w:val="bullet"/>
      <w:lvlText w:val="-"/>
      <w:lvlJc w:val="left"/>
      <w:pPr>
        <w:ind w:left="1571" w:hanging="360"/>
      </w:pPr>
      <w:rPr>
        <w:rFonts w:ascii="Times New Roman" w:eastAsia="Times New Roman" w:hAnsi="Times New Roman" w:cs="Times New Roman"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19">
    <w:nsid w:val="584D4F90"/>
    <w:multiLevelType w:val="hybridMultilevel"/>
    <w:tmpl w:val="F484EDA4"/>
    <w:lvl w:ilvl="0" w:tplc="DC5E9B5A">
      <w:numFmt w:val="bullet"/>
      <w:lvlText w:val="-"/>
      <w:lvlJc w:val="left"/>
      <w:pPr>
        <w:ind w:left="1571" w:hanging="360"/>
      </w:pPr>
      <w:rPr>
        <w:rFonts w:ascii="Times New Roman" w:eastAsia="Times New Roman" w:hAnsi="Times New Roman" w:cs="Times New Roman"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20">
    <w:nsid w:val="5D71786D"/>
    <w:multiLevelType w:val="hybridMultilevel"/>
    <w:tmpl w:val="58BA5340"/>
    <w:lvl w:ilvl="0" w:tplc="DC5E9B5A">
      <w:numFmt w:val="bullet"/>
      <w:lvlText w:val="-"/>
      <w:lvlJc w:val="left"/>
      <w:pPr>
        <w:ind w:left="1080" w:hanging="360"/>
      </w:pPr>
      <w:rPr>
        <w:rFonts w:ascii="Times New Roman" w:eastAsia="Times New Roman" w:hAnsi="Times New Roman" w:cs="Times New Roman" w:hint="default"/>
      </w:rPr>
    </w:lvl>
    <w:lvl w:ilvl="1" w:tplc="04270003">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21">
    <w:nsid w:val="5FB03980"/>
    <w:multiLevelType w:val="hybridMultilevel"/>
    <w:tmpl w:val="666229DA"/>
    <w:lvl w:ilvl="0" w:tplc="DC5E9B5A">
      <w:numFmt w:val="bullet"/>
      <w:lvlText w:val="-"/>
      <w:lvlJc w:val="left"/>
      <w:pPr>
        <w:ind w:left="1571" w:hanging="360"/>
      </w:pPr>
      <w:rPr>
        <w:rFonts w:ascii="Times New Roman" w:eastAsia="Times New Roman" w:hAnsi="Times New Roman" w:cs="Times New Roman"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22">
    <w:nsid w:val="62812E52"/>
    <w:multiLevelType w:val="hybridMultilevel"/>
    <w:tmpl w:val="705C10AE"/>
    <w:lvl w:ilvl="0" w:tplc="DC5E9B5A">
      <w:numFmt w:val="bullet"/>
      <w:lvlText w:val="-"/>
      <w:lvlJc w:val="left"/>
      <w:pPr>
        <w:ind w:left="1931" w:hanging="360"/>
      </w:pPr>
      <w:rPr>
        <w:rFonts w:ascii="Times New Roman" w:eastAsia="Times New Roman" w:hAnsi="Times New Roman" w:cs="Times New Roman" w:hint="default"/>
      </w:rPr>
    </w:lvl>
    <w:lvl w:ilvl="1" w:tplc="04270003" w:tentative="1">
      <w:start w:val="1"/>
      <w:numFmt w:val="bullet"/>
      <w:lvlText w:val="o"/>
      <w:lvlJc w:val="left"/>
      <w:pPr>
        <w:ind w:left="2651" w:hanging="360"/>
      </w:pPr>
      <w:rPr>
        <w:rFonts w:ascii="Courier New" w:hAnsi="Courier New" w:cs="Courier New" w:hint="default"/>
      </w:rPr>
    </w:lvl>
    <w:lvl w:ilvl="2" w:tplc="04270005" w:tentative="1">
      <w:start w:val="1"/>
      <w:numFmt w:val="bullet"/>
      <w:lvlText w:val=""/>
      <w:lvlJc w:val="left"/>
      <w:pPr>
        <w:ind w:left="3371" w:hanging="360"/>
      </w:pPr>
      <w:rPr>
        <w:rFonts w:ascii="Wingdings" w:hAnsi="Wingdings" w:hint="default"/>
      </w:rPr>
    </w:lvl>
    <w:lvl w:ilvl="3" w:tplc="04270001" w:tentative="1">
      <w:start w:val="1"/>
      <w:numFmt w:val="bullet"/>
      <w:lvlText w:val=""/>
      <w:lvlJc w:val="left"/>
      <w:pPr>
        <w:ind w:left="4091" w:hanging="360"/>
      </w:pPr>
      <w:rPr>
        <w:rFonts w:ascii="Symbol" w:hAnsi="Symbol" w:hint="default"/>
      </w:rPr>
    </w:lvl>
    <w:lvl w:ilvl="4" w:tplc="04270003" w:tentative="1">
      <w:start w:val="1"/>
      <w:numFmt w:val="bullet"/>
      <w:lvlText w:val="o"/>
      <w:lvlJc w:val="left"/>
      <w:pPr>
        <w:ind w:left="4811" w:hanging="360"/>
      </w:pPr>
      <w:rPr>
        <w:rFonts w:ascii="Courier New" w:hAnsi="Courier New" w:cs="Courier New" w:hint="default"/>
      </w:rPr>
    </w:lvl>
    <w:lvl w:ilvl="5" w:tplc="04270005" w:tentative="1">
      <w:start w:val="1"/>
      <w:numFmt w:val="bullet"/>
      <w:lvlText w:val=""/>
      <w:lvlJc w:val="left"/>
      <w:pPr>
        <w:ind w:left="5531" w:hanging="360"/>
      </w:pPr>
      <w:rPr>
        <w:rFonts w:ascii="Wingdings" w:hAnsi="Wingdings" w:hint="default"/>
      </w:rPr>
    </w:lvl>
    <w:lvl w:ilvl="6" w:tplc="04270001" w:tentative="1">
      <w:start w:val="1"/>
      <w:numFmt w:val="bullet"/>
      <w:lvlText w:val=""/>
      <w:lvlJc w:val="left"/>
      <w:pPr>
        <w:ind w:left="6251" w:hanging="360"/>
      </w:pPr>
      <w:rPr>
        <w:rFonts w:ascii="Symbol" w:hAnsi="Symbol" w:hint="default"/>
      </w:rPr>
    </w:lvl>
    <w:lvl w:ilvl="7" w:tplc="04270003" w:tentative="1">
      <w:start w:val="1"/>
      <w:numFmt w:val="bullet"/>
      <w:lvlText w:val="o"/>
      <w:lvlJc w:val="left"/>
      <w:pPr>
        <w:ind w:left="6971" w:hanging="360"/>
      </w:pPr>
      <w:rPr>
        <w:rFonts w:ascii="Courier New" w:hAnsi="Courier New" w:cs="Courier New" w:hint="default"/>
      </w:rPr>
    </w:lvl>
    <w:lvl w:ilvl="8" w:tplc="04270005" w:tentative="1">
      <w:start w:val="1"/>
      <w:numFmt w:val="bullet"/>
      <w:lvlText w:val=""/>
      <w:lvlJc w:val="left"/>
      <w:pPr>
        <w:ind w:left="7691" w:hanging="360"/>
      </w:pPr>
      <w:rPr>
        <w:rFonts w:ascii="Wingdings" w:hAnsi="Wingdings" w:hint="default"/>
      </w:rPr>
    </w:lvl>
  </w:abstractNum>
  <w:abstractNum w:abstractNumId="23">
    <w:nsid w:val="633B2B48"/>
    <w:multiLevelType w:val="hybridMultilevel"/>
    <w:tmpl w:val="3092C414"/>
    <w:lvl w:ilvl="0" w:tplc="DC5E9B5A">
      <w:numFmt w:val="bullet"/>
      <w:lvlText w:val="-"/>
      <w:lvlJc w:val="left"/>
      <w:pPr>
        <w:ind w:left="1571" w:hanging="360"/>
      </w:pPr>
      <w:rPr>
        <w:rFonts w:ascii="Times New Roman" w:eastAsia="Times New Roman" w:hAnsi="Times New Roman" w:cs="Times New Roman"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24">
    <w:nsid w:val="67305BEE"/>
    <w:multiLevelType w:val="hybridMultilevel"/>
    <w:tmpl w:val="FAC277B2"/>
    <w:lvl w:ilvl="0" w:tplc="DC5E9B5A">
      <w:numFmt w:val="bullet"/>
      <w:lvlText w:val="-"/>
      <w:lvlJc w:val="left"/>
      <w:pPr>
        <w:ind w:left="1571" w:hanging="360"/>
      </w:pPr>
      <w:rPr>
        <w:rFonts w:ascii="Times New Roman" w:eastAsia="Times New Roman" w:hAnsi="Times New Roman" w:cs="Times New Roman"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25">
    <w:nsid w:val="67C11A86"/>
    <w:multiLevelType w:val="hybridMultilevel"/>
    <w:tmpl w:val="65F8490A"/>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26">
    <w:nsid w:val="727D7FCC"/>
    <w:multiLevelType w:val="hybridMultilevel"/>
    <w:tmpl w:val="181E8A2A"/>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nsid w:val="7E294E5D"/>
    <w:multiLevelType w:val="hybridMultilevel"/>
    <w:tmpl w:val="3ADC98FE"/>
    <w:lvl w:ilvl="0" w:tplc="DC5E9B5A">
      <w:numFmt w:val="bullet"/>
      <w:lvlText w:val="-"/>
      <w:lvlJc w:val="left"/>
      <w:pPr>
        <w:ind w:left="1080" w:hanging="360"/>
      </w:pPr>
      <w:rPr>
        <w:rFonts w:ascii="Times New Roman" w:eastAsia="Times New Roman" w:hAnsi="Times New Roman" w:cs="Times New Roman"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28">
    <w:nsid w:val="7F9A05B7"/>
    <w:multiLevelType w:val="hybridMultilevel"/>
    <w:tmpl w:val="DCD2134C"/>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9"/>
  </w:num>
  <w:num w:numId="4">
    <w:abstractNumId w:val="4"/>
  </w:num>
  <w:num w:numId="5">
    <w:abstractNumId w:val="1"/>
  </w:num>
  <w:num w:numId="6">
    <w:abstractNumId w:val="27"/>
  </w:num>
  <w:num w:numId="7">
    <w:abstractNumId w:val="0"/>
  </w:num>
  <w:num w:numId="8">
    <w:abstractNumId w:val="16"/>
  </w:num>
  <w:num w:numId="9">
    <w:abstractNumId w:val="24"/>
  </w:num>
  <w:num w:numId="10">
    <w:abstractNumId w:val="5"/>
  </w:num>
  <w:num w:numId="11">
    <w:abstractNumId w:val="2"/>
  </w:num>
  <w:num w:numId="12">
    <w:abstractNumId w:val="14"/>
  </w:num>
  <w:num w:numId="13">
    <w:abstractNumId w:val="22"/>
  </w:num>
  <w:num w:numId="14">
    <w:abstractNumId w:val="3"/>
  </w:num>
  <w:num w:numId="15">
    <w:abstractNumId w:val="11"/>
  </w:num>
  <w:num w:numId="16">
    <w:abstractNumId w:val="18"/>
  </w:num>
  <w:num w:numId="17">
    <w:abstractNumId w:val="23"/>
  </w:num>
  <w:num w:numId="18">
    <w:abstractNumId w:val="13"/>
  </w:num>
  <w:num w:numId="19">
    <w:abstractNumId w:val="7"/>
  </w:num>
  <w:num w:numId="20">
    <w:abstractNumId w:val="19"/>
  </w:num>
  <w:num w:numId="21">
    <w:abstractNumId w:val="26"/>
  </w:num>
  <w:num w:numId="22">
    <w:abstractNumId w:val="21"/>
  </w:num>
  <w:num w:numId="23">
    <w:abstractNumId w:val="17"/>
  </w:num>
  <w:num w:numId="24">
    <w:abstractNumId w:val="28"/>
  </w:num>
  <w:num w:numId="25">
    <w:abstractNumId w:val="12"/>
  </w:num>
  <w:num w:numId="26">
    <w:abstractNumId w:val="15"/>
  </w:num>
  <w:num w:numId="27">
    <w:abstractNumId w:val="10"/>
  </w:num>
  <w:num w:numId="28">
    <w:abstractNumId w:val="8"/>
  </w:num>
  <w:num w:numId="29">
    <w:abstractNumId w:val="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6D"/>
    <w:rsid w:val="00010C96"/>
    <w:rsid w:val="00013021"/>
    <w:rsid w:val="000155E6"/>
    <w:rsid w:val="00016FCC"/>
    <w:rsid w:val="0002475E"/>
    <w:rsid w:val="00033BFC"/>
    <w:rsid w:val="00040030"/>
    <w:rsid w:val="0004756F"/>
    <w:rsid w:val="00052244"/>
    <w:rsid w:val="0005286B"/>
    <w:rsid w:val="0005688B"/>
    <w:rsid w:val="00057A3E"/>
    <w:rsid w:val="00063C24"/>
    <w:rsid w:val="00073B04"/>
    <w:rsid w:val="00077B40"/>
    <w:rsid w:val="000852A5"/>
    <w:rsid w:val="000A2D57"/>
    <w:rsid w:val="000A5783"/>
    <w:rsid w:val="000A5B99"/>
    <w:rsid w:val="000C3594"/>
    <w:rsid w:val="000C477D"/>
    <w:rsid w:val="000F406B"/>
    <w:rsid w:val="00111834"/>
    <w:rsid w:val="001178C8"/>
    <w:rsid w:val="00123D06"/>
    <w:rsid w:val="001279D6"/>
    <w:rsid w:val="00164481"/>
    <w:rsid w:val="00174B14"/>
    <w:rsid w:val="00175275"/>
    <w:rsid w:val="00177543"/>
    <w:rsid w:val="00181E5E"/>
    <w:rsid w:val="001828BE"/>
    <w:rsid w:val="00183AF2"/>
    <w:rsid w:val="00185D22"/>
    <w:rsid w:val="00186794"/>
    <w:rsid w:val="0019560F"/>
    <w:rsid w:val="001C457F"/>
    <w:rsid w:val="001D1836"/>
    <w:rsid w:val="001D764D"/>
    <w:rsid w:val="002059D9"/>
    <w:rsid w:val="002149CB"/>
    <w:rsid w:val="00217587"/>
    <w:rsid w:val="0022154D"/>
    <w:rsid w:val="00223AB9"/>
    <w:rsid w:val="00226FAF"/>
    <w:rsid w:val="00232974"/>
    <w:rsid w:val="00237A29"/>
    <w:rsid w:val="00240778"/>
    <w:rsid w:val="00247CFC"/>
    <w:rsid w:val="00261C9F"/>
    <w:rsid w:val="002630A4"/>
    <w:rsid w:val="00271658"/>
    <w:rsid w:val="0027464F"/>
    <w:rsid w:val="00277222"/>
    <w:rsid w:val="00282B95"/>
    <w:rsid w:val="002A656E"/>
    <w:rsid w:val="002A7924"/>
    <w:rsid w:val="002A79E5"/>
    <w:rsid w:val="002B0003"/>
    <w:rsid w:val="002B3A16"/>
    <w:rsid w:val="002C2821"/>
    <w:rsid w:val="002D07A9"/>
    <w:rsid w:val="002D329F"/>
    <w:rsid w:val="002F5971"/>
    <w:rsid w:val="002F608C"/>
    <w:rsid w:val="00302B6C"/>
    <w:rsid w:val="0030614A"/>
    <w:rsid w:val="00306419"/>
    <w:rsid w:val="003176EA"/>
    <w:rsid w:val="00327D3B"/>
    <w:rsid w:val="003317EF"/>
    <w:rsid w:val="00346B5C"/>
    <w:rsid w:val="00347788"/>
    <w:rsid w:val="0035173F"/>
    <w:rsid w:val="00356D84"/>
    <w:rsid w:val="003A2C3C"/>
    <w:rsid w:val="003A4E84"/>
    <w:rsid w:val="003A596D"/>
    <w:rsid w:val="003D1CD9"/>
    <w:rsid w:val="003E6205"/>
    <w:rsid w:val="003E7FB4"/>
    <w:rsid w:val="00405DD7"/>
    <w:rsid w:val="00410716"/>
    <w:rsid w:val="00421ED7"/>
    <w:rsid w:val="00435255"/>
    <w:rsid w:val="00436CEE"/>
    <w:rsid w:val="004374B1"/>
    <w:rsid w:val="00442443"/>
    <w:rsid w:val="00444B5A"/>
    <w:rsid w:val="00444C78"/>
    <w:rsid w:val="00454CEF"/>
    <w:rsid w:val="00465073"/>
    <w:rsid w:val="00465CC4"/>
    <w:rsid w:val="00476BF4"/>
    <w:rsid w:val="00481FBD"/>
    <w:rsid w:val="00491474"/>
    <w:rsid w:val="004A0D83"/>
    <w:rsid w:val="004B3956"/>
    <w:rsid w:val="004B4186"/>
    <w:rsid w:val="004B460A"/>
    <w:rsid w:val="004B773A"/>
    <w:rsid w:val="004B7E78"/>
    <w:rsid w:val="004F2650"/>
    <w:rsid w:val="00502FFE"/>
    <w:rsid w:val="00505116"/>
    <w:rsid w:val="00505B2C"/>
    <w:rsid w:val="00510532"/>
    <w:rsid w:val="0051308F"/>
    <w:rsid w:val="00550D85"/>
    <w:rsid w:val="00582AB3"/>
    <w:rsid w:val="0059525E"/>
    <w:rsid w:val="005B623A"/>
    <w:rsid w:val="005D1845"/>
    <w:rsid w:val="005D1AA6"/>
    <w:rsid w:val="005E6633"/>
    <w:rsid w:val="005F1096"/>
    <w:rsid w:val="00617FFE"/>
    <w:rsid w:val="00635D89"/>
    <w:rsid w:val="00646A0D"/>
    <w:rsid w:val="00650030"/>
    <w:rsid w:val="0065052E"/>
    <w:rsid w:val="0065159C"/>
    <w:rsid w:val="00653862"/>
    <w:rsid w:val="006550B1"/>
    <w:rsid w:val="006749D7"/>
    <w:rsid w:val="006910ED"/>
    <w:rsid w:val="00692F1B"/>
    <w:rsid w:val="006A2B37"/>
    <w:rsid w:val="006A391B"/>
    <w:rsid w:val="006C0795"/>
    <w:rsid w:val="006D1217"/>
    <w:rsid w:val="006D3CBD"/>
    <w:rsid w:val="006D429A"/>
    <w:rsid w:val="006E05EA"/>
    <w:rsid w:val="006E08D6"/>
    <w:rsid w:val="006E4C61"/>
    <w:rsid w:val="006E6697"/>
    <w:rsid w:val="006F27F3"/>
    <w:rsid w:val="006F5B12"/>
    <w:rsid w:val="00706716"/>
    <w:rsid w:val="00716374"/>
    <w:rsid w:val="0073449B"/>
    <w:rsid w:val="0073602C"/>
    <w:rsid w:val="00745BD7"/>
    <w:rsid w:val="00754B52"/>
    <w:rsid w:val="00754B7E"/>
    <w:rsid w:val="00757A0C"/>
    <w:rsid w:val="0076375D"/>
    <w:rsid w:val="007774A8"/>
    <w:rsid w:val="0079506A"/>
    <w:rsid w:val="007A411F"/>
    <w:rsid w:val="007C230D"/>
    <w:rsid w:val="007C387E"/>
    <w:rsid w:val="007C3F0C"/>
    <w:rsid w:val="007C5E86"/>
    <w:rsid w:val="007C7A45"/>
    <w:rsid w:val="007E7FFA"/>
    <w:rsid w:val="007F40EE"/>
    <w:rsid w:val="007F7E6C"/>
    <w:rsid w:val="0080053C"/>
    <w:rsid w:val="00811D36"/>
    <w:rsid w:val="00824108"/>
    <w:rsid w:val="00840742"/>
    <w:rsid w:val="00844BA9"/>
    <w:rsid w:val="008470D7"/>
    <w:rsid w:val="00863B8C"/>
    <w:rsid w:val="008672E3"/>
    <w:rsid w:val="008B6E55"/>
    <w:rsid w:val="008D4BD6"/>
    <w:rsid w:val="008D5049"/>
    <w:rsid w:val="008D5059"/>
    <w:rsid w:val="008E2BF5"/>
    <w:rsid w:val="008F198D"/>
    <w:rsid w:val="008F4754"/>
    <w:rsid w:val="009006ED"/>
    <w:rsid w:val="0090162F"/>
    <w:rsid w:val="00902776"/>
    <w:rsid w:val="0090638D"/>
    <w:rsid w:val="00906E94"/>
    <w:rsid w:val="0091642B"/>
    <w:rsid w:val="00917765"/>
    <w:rsid w:val="00920A47"/>
    <w:rsid w:val="009225B5"/>
    <w:rsid w:val="009240AE"/>
    <w:rsid w:val="009438CE"/>
    <w:rsid w:val="00943B88"/>
    <w:rsid w:val="00944CA6"/>
    <w:rsid w:val="00952BA8"/>
    <w:rsid w:val="0096050A"/>
    <w:rsid w:val="0097347A"/>
    <w:rsid w:val="00975639"/>
    <w:rsid w:val="00986728"/>
    <w:rsid w:val="009900B0"/>
    <w:rsid w:val="00991807"/>
    <w:rsid w:val="00993C3D"/>
    <w:rsid w:val="009D3A2C"/>
    <w:rsid w:val="009D3C7E"/>
    <w:rsid w:val="009E56D2"/>
    <w:rsid w:val="009E77F2"/>
    <w:rsid w:val="009F096E"/>
    <w:rsid w:val="009F3BCC"/>
    <w:rsid w:val="009F55A2"/>
    <w:rsid w:val="00A034AE"/>
    <w:rsid w:val="00A1500B"/>
    <w:rsid w:val="00A17A47"/>
    <w:rsid w:val="00A30EB3"/>
    <w:rsid w:val="00A32BA7"/>
    <w:rsid w:val="00A3304F"/>
    <w:rsid w:val="00A45E33"/>
    <w:rsid w:val="00A51DEE"/>
    <w:rsid w:val="00A63A70"/>
    <w:rsid w:val="00A73486"/>
    <w:rsid w:val="00A73D55"/>
    <w:rsid w:val="00A746F2"/>
    <w:rsid w:val="00A8191A"/>
    <w:rsid w:val="00A836C0"/>
    <w:rsid w:val="00A8572A"/>
    <w:rsid w:val="00A86F3E"/>
    <w:rsid w:val="00A93E80"/>
    <w:rsid w:val="00AC03DA"/>
    <w:rsid w:val="00AD7AF1"/>
    <w:rsid w:val="00AE2793"/>
    <w:rsid w:val="00B005B3"/>
    <w:rsid w:val="00B04CC7"/>
    <w:rsid w:val="00B11BF5"/>
    <w:rsid w:val="00B21558"/>
    <w:rsid w:val="00B247F0"/>
    <w:rsid w:val="00B4351C"/>
    <w:rsid w:val="00B503AB"/>
    <w:rsid w:val="00B529DB"/>
    <w:rsid w:val="00B54E00"/>
    <w:rsid w:val="00B6143C"/>
    <w:rsid w:val="00B7349D"/>
    <w:rsid w:val="00B77361"/>
    <w:rsid w:val="00B95EA4"/>
    <w:rsid w:val="00BA08EC"/>
    <w:rsid w:val="00BB7FDB"/>
    <w:rsid w:val="00BD10E1"/>
    <w:rsid w:val="00BD7F7F"/>
    <w:rsid w:val="00BF208B"/>
    <w:rsid w:val="00BF4763"/>
    <w:rsid w:val="00C051FA"/>
    <w:rsid w:val="00C10748"/>
    <w:rsid w:val="00C110E6"/>
    <w:rsid w:val="00C12A66"/>
    <w:rsid w:val="00C24061"/>
    <w:rsid w:val="00C24507"/>
    <w:rsid w:val="00C333A8"/>
    <w:rsid w:val="00C41D4B"/>
    <w:rsid w:val="00C660DD"/>
    <w:rsid w:val="00C771FD"/>
    <w:rsid w:val="00C7776B"/>
    <w:rsid w:val="00C84101"/>
    <w:rsid w:val="00C90A42"/>
    <w:rsid w:val="00CA04BF"/>
    <w:rsid w:val="00CB1972"/>
    <w:rsid w:val="00CB5AF3"/>
    <w:rsid w:val="00CC037E"/>
    <w:rsid w:val="00CC2B97"/>
    <w:rsid w:val="00CD158C"/>
    <w:rsid w:val="00CF11E2"/>
    <w:rsid w:val="00CF15D0"/>
    <w:rsid w:val="00CF2C09"/>
    <w:rsid w:val="00D3033E"/>
    <w:rsid w:val="00D40E12"/>
    <w:rsid w:val="00D4191E"/>
    <w:rsid w:val="00D51125"/>
    <w:rsid w:val="00D7399B"/>
    <w:rsid w:val="00D7400E"/>
    <w:rsid w:val="00D9158F"/>
    <w:rsid w:val="00DA6EA2"/>
    <w:rsid w:val="00DB4D76"/>
    <w:rsid w:val="00DC266C"/>
    <w:rsid w:val="00DC6221"/>
    <w:rsid w:val="00DC6FBE"/>
    <w:rsid w:val="00DC71A8"/>
    <w:rsid w:val="00DE6080"/>
    <w:rsid w:val="00DF6B7A"/>
    <w:rsid w:val="00E128F5"/>
    <w:rsid w:val="00E26D28"/>
    <w:rsid w:val="00E316E0"/>
    <w:rsid w:val="00E32B74"/>
    <w:rsid w:val="00E47155"/>
    <w:rsid w:val="00E61E2C"/>
    <w:rsid w:val="00E649FE"/>
    <w:rsid w:val="00E74799"/>
    <w:rsid w:val="00E751F5"/>
    <w:rsid w:val="00E77565"/>
    <w:rsid w:val="00E84722"/>
    <w:rsid w:val="00E95282"/>
    <w:rsid w:val="00E9536B"/>
    <w:rsid w:val="00EA681F"/>
    <w:rsid w:val="00EB33CE"/>
    <w:rsid w:val="00EC1447"/>
    <w:rsid w:val="00EC59C7"/>
    <w:rsid w:val="00ED4F79"/>
    <w:rsid w:val="00EE09D4"/>
    <w:rsid w:val="00EF7B87"/>
    <w:rsid w:val="00F01139"/>
    <w:rsid w:val="00F02EE0"/>
    <w:rsid w:val="00F04188"/>
    <w:rsid w:val="00F24F3D"/>
    <w:rsid w:val="00F304F6"/>
    <w:rsid w:val="00F36CF6"/>
    <w:rsid w:val="00F54592"/>
    <w:rsid w:val="00F61161"/>
    <w:rsid w:val="00F64A27"/>
    <w:rsid w:val="00F6767C"/>
    <w:rsid w:val="00F71CA5"/>
    <w:rsid w:val="00F71CF4"/>
    <w:rsid w:val="00F8070F"/>
    <w:rsid w:val="00F81EEE"/>
    <w:rsid w:val="00F82129"/>
    <w:rsid w:val="00F94C88"/>
    <w:rsid w:val="00FA216E"/>
    <w:rsid w:val="00FA26BF"/>
    <w:rsid w:val="00FA4765"/>
    <w:rsid w:val="00FA4893"/>
    <w:rsid w:val="00FA6602"/>
    <w:rsid w:val="00FC5388"/>
    <w:rsid w:val="00FC5ED1"/>
    <w:rsid w:val="00FC61CF"/>
    <w:rsid w:val="00FD1BB2"/>
    <w:rsid w:val="00FD53F7"/>
    <w:rsid w:val="00FE468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CC4"/>
    <w:pPr>
      <w:spacing w:line="360" w:lineRule="auto"/>
      <w:ind w:firstLine="851"/>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65CC4"/>
    <w:pPr>
      <w:keepNext/>
      <w:keepLines/>
      <w:spacing w:before="480" w:after="24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465CC4"/>
    <w:pPr>
      <w:keepNext/>
      <w:keepLines/>
      <w:spacing w:before="200" w:after="12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D4BD6"/>
    <w:pPr>
      <w:keepNext/>
      <w:keepLines/>
      <w:spacing w:before="200" w:after="1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65052E"/>
    <w:pPr>
      <w:keepNext/>
      <w:keepLines/>
      <w:spacing w:before="200"/>
      <w:outlineLvl w:val="3"/>
    </w:pPr>
    <w:rPr>
      <w:rFonts w:asciiTheme="majorHAnsi" w:eastAsiaTheme="majorEastAsia" w:hAnsiTheme="majorHAnsi" w:cstheme="majorBidi"/>
      <w:b/>
      <w:bCs/>
      <w:i/>
      <w:iCs/>
      <w:color w:val="4F81BD" w:themeColor="accen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3317EF"/>
    <w:rPr>
      <w:i/>
      <w:iCs/>
      <w:color w:val="808080" w:themeColor="text1" w:themeTint="7F"/>
    </w:rPr>
  </w:style>
  <w:style w:type="paragraph" w:styleId="ListParagraph">
    <w:name w:val="List Paragraph"/>
    <w:basedOn w:val="Normal"/>
    <w:uiPriority w:val="34"/>
    <w:qFormat/>
    <w:rsid w:val="00356D84"/>
    <w:pPr>
      <w:ind w:left="720"/>
      <w:contextualSpacing/>
    </w:pPr>
  </w:style>
  <w:style w:type="paragraph" w:styleId="BalloonText">
    <w:name w:val="Balloon Text"/>
    <w:basedOn w:val="Normal"/>
    <w:link w:val="BalloonTextChar"/>
    <w:uiPriority w:val="99"/>
    <w:semiHidden/>
    <w:unhideWhenUsed/>
    <w:rsid w:val="00BA08EC"/>
    <w:rPr>
      <w:rFonts w:ascii="Tahoma" w:hAnsi="Tahoma" w:cs="Tahoma"/>
      <w:sz w:val="16"/>
      <w:szCs w:val="16"/>
    </w:rPr>
  </w:style>
  <w:style w:type="character" w:customStyle="1" w:styleId="BalloonTextChar">
    <w:name w:val="Balloon Text Char"/>
    <w:basedOn w:val="DefaultParagraphFont"/>
    <w:link w:val="BalloonText"/>
    <w:uiPriority w:val="99"/>
    <w:semiHidden/>
    <w:rsid w:val="00BA08EC"/>
    <w:rPr>
      <w:rFonts w:ascii="Tahoma" w:eastAsia="Times New Roman" w:hAnsi="Tahoma" w:cs="Tahoma"/>
      <w:sz w:val="16"/>
      <w:szCs w:val="16"/>
    </w:rPr>
  </w:style>
  <w:style w:type="paragraph" w:styleId="Caption">
    <w:name w:val="caption"/>
    <w:basedOn w:val="Normal"/>
    <w:next w:val="Normal"/>
    <w:unhideWhenUsed/>
    <w:qFormat/>
    <w:rsid w:val="00465CC4"/>
    <w:pPr>
      <w:spacing w:before="120" w:after="120" w:line="240" w:lineRule="auto"/>
    </w:pPr>
    <w:rPr>
      <w:bCs/>
      <w:sz w:val="18"/>
      <w:szCs w:val="18"/>
    </w:rPr>
  </w:style>
  <w:style w:type="character" w:customStyle="1" w:styleId="Heading1Char">
    <w:name w:val="Heading 1 Char"/>
    <w:basedOn w:val="DefaultParagraphFont"/>
    <w:link w:val="Heading1"/>
    <w:uiPriority w:val="9"/>
    <w:rsid w:val="00465CC4"/>
    <w:rPr>
      <w:rFonts w:ascii="Times New Roman" w:eastAsiaTheme="majorEastAsia" w:hAnsi="Times New Roman" w:cstheme="majorBidi"/>
      <w:b/>
      <w:bCs/>
      <w:sz w:val="28"/>
      <w:szCs w:val="28"/>
    </w:rPr>
  </w:style>
  <w:style w:type="paragraph" w:styleId="TOCHeading">
    <w:name w:val="TOC Heading"/>
    <w:basedOn w:val="Heading1"/>
    <w:next w:val="Normal"/>
    <w:uiPriority w:val="39"/>
    <w:semiHidden/>
    <w:unhideWhenUsed/>
    <w:qFormat/>
    <w:rsid w:val="00F61161"/>
    <w:pPr>
      <w:spacing w:line="276" w:lineRule="auto"/>
      <w:outlineLvl w:val="9"/>
    </w:pPr>
    <w:rPr>
      <w:lang w:val="en-US" w:eastAsia="ja-JP"/>
    </w:rPr>
  </w:style>
  <w:style w:type="paragraph" w:styleId="TOC1">
    <w:name w:val="toc 1"/>
    <w:basedOn w:val="Normal"/>
    <w:next w:val="Normal"/>
    <w:autoRedefine/>
    <w:uiPriority w:val="39"/>
    <w:unhideWhenUsed/>
    <w:rsid w:val="00F61161"/>
    <w:pPr>
      <w:spacing w:after="100"/>
    </w:pPr>
  </w:style>
  <w:style w:type="character" w:styleId="Hyperlink">
    <w:name w:val="Hyperlink"/>
    <w:basedOn w:val="DefaultParagraphFont"/>
    <w:uiPriority w:val="99"/>
    <w:unhideWhenUsed/>
    <w:rsid w:val="00F61161"/>
    <w:rPr>
      <w:color w:val="0000FF" w:themeColor="hyperlink"/>
      <w:u w:val="single"/>
    </w:rPr>
  </w:style>
  <w:style w:type="character" w:customStyle="1" w:styleId="Heading2Char">
    <w:name w:val="Heading 2 Char"/>
    <w:basedOn w:val="DefaultParagraphFont"/>
    <w:link w:val="Heading2"/>
    <w:uiPriority w:val="9"/>
    <w:rsid w:val="00465CC4"/>
    <w:rPr>
      <w:rFonts w:ascii="Times New Roman" w:eastAsiaTheme="majorEastAsia" w:hAnsi="Times New Roman" w:cstheme="majorBidi"/>
      <w:b/>
      <w:bCs/>
      <w:sz w:val="26"/>
      <w:szCs w:val="26"/>
    </w:rPr>
  </w:style>
  <w:style w:type="paragraph" w:styleId="TOC2">
    <w:name w:val="toc 2"/>
    <w:basedOn w:val="Normal"/>
    <w:next w:val="Normal"/>
    <w:autoRedefine/>
    <w:uiPriority w:val="39"/>
    <w:unhideWhenUsed/>
    <w:rsid w:val="00745BD7"/>
    <w:pPr>
      <w:spacing w:after="100"/>
      <w:ind w:left="240"/>
    </w:pPr>
  </w:style>
  <w:style w:type="character" w:customStyle="1" w:styleId="Heading4Char">
    <w:name w:val="Heading 4 Char"/>
    <w:basedOn w:val="DefaultParagraphFont"/>
    <w:link w:val="Heading4"/>
    <w:uiPriority w:val="9"/>
    <w:semiHidden/>
    <w:rsid w:val="0065052E"/>
    <w:rPr>
      <w:rFonts w:asciiTheme="majorHAnsi" w:eastAsiaTheme="majorEastAsia" w:hAnsiTheme="majorHAnsi" w:cstheme="majorBidi"/>
      <w:b/>
      <w:bCs/>
      <w:i/>
      <w:iCs/>
      <w:color w:val="4F81BD" w:themeColor="accent1"/>
      <w:sz w:val="24"/>
    </w:rPr>
  </w:style>
  <w:style w:type="character" w:customStyle="1" w:styleId="Heading3Char">
    <w:name w:val="Heading 3 Char"/>
    <w:basedOn w:val="DefaultParagraphFont"/>
    <w:link w:val="Heading3"/>
    <w:uiPriority w:val="9"/>
    <w:rsid w:val="008D4BD6"/>
    <w:rPr>
      <w:rFonts w:ascii="Times New Roman" w:eastAsiaTheme="majorEastAsia" w:hAnsi="Times New Roman" w:cstheme="majorBidi"/>
      <w:b/>
      <w:bCs/>
      <w:sz w:val="24"/>
      <w:szCs w:val="24"/>
    </w:rPr>
  </w:style>
  <w:style w:type="paragraph" w:styleId="TOC3">
    <w:name w:val="toc 3"/>
    <w:basedOn w:val="Normal"/>
    <w:next w:val="Normal"/>
    <w:autoRedefine/>
    <w:uiPriority w:val="39"/>
    <w:unhideWhenUsed/>
    <w:rsid w:val="00013021"/>
    <w:pPr>
      <w:spacing w:after="100"/>
      <w:ind w:left="480"/>
    </w:pPr>
  </w:style>
  <w:style w:type="character" w:styleId="FollowedHyperlink">
    <w:name w:val="FollowedHyperlink"/>
    <w:basedOn w:val="DefaultParagraphFont"/>
    <w:uiPriority w:val="99"/>
    <w:semiHidden/>
    <w:unhideWhenUsed/>
    <w:rsid w:val="009F3BCC"/>
    <w:rPr>
      <w:color w:val="800080" w:themeColor="followedHyperlink"/>
      <w:u w:val="single"/>
    </w:rPr>
  </w:style>
  <w:style w:type="table" w:styleId="TableGrid">
    <w:name w:val="Table Grid"/>
    <w:basedOn w:val="TableNormal"/>
    <w:uiPriority w:val="59"/>
    <w:rsid w:val="008F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2129"/>
    <w:pPr>
      <w:tabs>
        <w:tab w:val="center" w:pos="4819"/>
        <w:tab w:val="right" w:pos="9638"/>
      </w:tabs>
      <w:spacing w:after="0" w:line="240" w:lineRule="auto"/>
    </w:pPr>
  </w:style>
  <w:style w:type="character" w:customStyle="1" w:styleId="HeaderChar">
    <w:name w:val="Header Char"/>
    <w:basedOn w:val="DefaultParagraphFont"/>
    <w:link w:val="Header"/>
    <w:uiPriority w:val="99"/>
    <w:rsid w:val="00F8212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82129"/>
    <w:pPr>
      <w:tabs>
        <w:tab w:val="center" w:pos="4819"/>
        <w:tab w:val="right" w:pos="9638"/>
      </w:tabs>
      <w:spacing w:after="0" w:line="240" w:lineRule="auto"/>
    </w:pPr>
  </w:style>
  <w:style w:type="character" w:customStyle="1" w:styleId="FooterChar">
    <w:name w:val="Footer Char"/>
    <w:basedOn w:val="DefaultParagraphFont"/>
    <w:link w:val="Footer"/>
    <w:uiPriority w:val="99"/>
    <w:rsid w:val="00F82129"/>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CC4"/>
    <w:pPr>
      <w:spacing w:line="360" w:lineRule="auto"/>
      <w:ind w:firstLine="851"/>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65CC4"/>
    <w:pPr>
      <w:keepNext/>
      <w:keepLines/>
      <w:spacing w:before="480" w:after="24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465CC4"/>
    <w:pPr>
      <w:keepNext/>
      <w:keepLines/>
      <w:spacing w:before="200" w:after="12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D4BD6"/>
    <w:pPr>
      <w:keepNext/>
      <w:keepLines/>
      <w:spacing w:before="200" w:after="1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65052E"/>
    <w:pPr>
      <w:keepNext/>
      <w:keepLines/>
      <w:spacing w:before="200"/>
      <w:outlineLvl w:val="3"/>
    </w:pPr>
    <w:rPr>
      <w:rFonts w:asciiTheme="majorHAnsi" w:eastAsiaTheme="majorEastAsia" w:hAnsiTheme="majorHAnsi" w:cstheme="majorBidi"/>
      <w:b/>
      <w:bCs/>
      <w:i/>
      <w:iCs/>
      <w:color w:val="4F81BD" w:themeColor="accen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3317EF"/>
    <w:rPr>
      <w:i/>
      <w:iCs/>
      <w:color w:val="808080" w:themeColor="text1" w:themeTint="7F"/>
    </w:rPr>
  </w:style>
  <w:style w:type="paragraph" w:styleId="ListParagraph">
    <w:name w:val="List Paragraph"/>
    <w:basedOn w:val="Normal"/>
    <w:uiPriority w:val="34"/>
    <w:qFormat/>
    <w:rsid w:val="00356D84"/>
    <w:pPr>
      <w:ind w:left="720"/>
      <w:contextualSpacing/>
    </w:pPr>
  </w:style>
  <w:style w:type="paragraph" w:styleId="BalloonText">
    <w:name w:val="Balloon Text"/>
    <w:basedOn w:val="Normal"/>
    <w:link w:val="BalloonTextChar"/>
    <w:uiPriority w:val="99"/>
    <w:semiHidden/>
    <w:unhideWhenUsed/>
    <w:rsid w:val="00BA08EC"/>
    <w:rPr>
      <w:rFonts w:ascii="Tahoma" w:hAnsi="Tahoma" w:cs="Tahoma"/>
      <w:sz w:val="16"/>
      <w:szCs w:val="16"/>
    </w:rPr>
  </w:style>
  <w:style w:type="character" w:customStyle="1" w:styleId="BalloonTextChar">
    <w:name w:val="Balloon Text Char"/>
    <w:basedOn w:val="DefaultParagraphFont"/>
    <w:link w:val="BalloonText"/>
    <w:uiPriority w:val="99"/>
    <w:semiHidden/>
    <w:rsid w:val="00BA08EC"/>
    <w:rPr>
      <w:rFonts w:ascii="Tahoma" w:eastAsia="Times New Roman" w:hAnsi="Tahoma" w:cs="Tahoma"/>
      <w:sz w:val="16"/>
      <w:szCs w:val="16"/>
    </w:rPr>
  </w:style>
  <w:style w:type="paragraph" w:styleId="Caption">
    <w:name w:val="caption"/>
    <w:basedOn w:val="Normal"/>
    <w:next w:val="Normal"/>
    <w:unhideWhenUsed/>
    <w:qFormat/>
    <w:rsid w:val="00465CC4"/>
    <w:pPr>
      <w:spacing w:before="120" w:after="120" w:line="240" w:lineRule="auto"/>
    </w:pPr>
    <w:rPr>
      <w:bCs/>
      <w:sz w:val="18"/>
      <w:szCs w:val="18"/>
    </w:rPr>
  </w:style>
  <w:style w:type="character" w:customStyle="1" w:styleId="Heading1Char">
    <w:name w:val="Heading 1 Char"/>
    <w:basedOn w:val="DefaultParagraphFont"/>
    <w:link w:val="Heading1"/>
    <w:uiPriority w:val="9"/>
    <w:rsid w:val="00465CC4"/>
    <w:rPr>
      <w:rFonts w:ascii="Times New Roman" w:eastAsiaTheme="majorEastAsia" w:hAnsi="Times New Roman" w:cstheme="majorBidi"/>
      <w:b/>
      <w:bCs/>
      <w:sz w:val="28"/>
      <w:szCs w:val="28"/>
    </w:rPr>
  </w:style>
  <w:style w:type="paragraph" w:styleId="TOCHeading">
    <w:name w:val="TOC Heading"/>
    <w:basedOn w:val="Heading1"/>
    <w:next w:val="Normal"/>
    <w:uiPriority w:val="39"/>
    <w:semiHidden/>
    <w:unhideWhenUsed/>
    <w:qFormat/>
    <w:rsid w:val="00F61161"/>
    <w:pPr>
      <w:spacing w:line="276" w:lineRule="auto"/>
      <w:outlineLvl w:val="9"/>
    </w:pPr>
    <w:rPr>
      <w:lang w:val="en-US" w:eastAsia="ja-JP"/>
    </w:rPr>
  </w:style>
  <w:style w:type="paragraph" w:styleId="TOC1">
    <w:name w:val="toc 1"/>
    <w:basedOn w:val="Normal"/>
    <w:next w:val="Normal"/>
    <w:autoRedefine/>
    <w:uiPriority w:val="39"/>
    <w:unhideWhenUsed/>
    <w:rsid w:val="00F61161"/>
    <w:pPr>
      <w:spacing w:after="100"/>
    </w:pPr>
  </w:style>
  <w:style w:type="character" w:styleId="Hyperlink">
    <w:name w:val="Hyperlink"/>
    <w:basedOn w:val="DefaultParagraphFont"/>
    <w:uiPriority w:val="99"/>
    <w:unhideWhenUsed/>
    <w:rsid w:val="00F61161"/>
    <w:rPr>
      <w:color w:val="0000FF" w:themeColor="hyperlink"/>
      <w:u w:val="single"/>
    </w:rPr>
  </w:style>
  <w:style w:type="character" w:customStyle="1" w:styleId="Heading2Char">
    <w:name w:val="Heading 2 Char"/>
    <w:basedOn w:val="DefaultParagraphFont"/>
    <w:link w:val="Heading2"/>
    <w:uiPriority w:val="9"/>
    <w:rsid w:val="00465CC4"/>
    <w:rPr>
      <w:rFonts w:ascii="Times New Roman" w:eastAsiaTheme="majorEastAsia" w:hAnsi="Times New Roman" w:cstheme="majorBidi"/>
      <w:b/>
      <w:bCs/>
      <w:sz w:val="26"/>
      <w:szCs w:val="26"/>
    </w:rPr>
  </w:style>
  <w:style w:type="paragraph" w:styleId="TOC2">
    <w:name w:val="toc 2"/>
    <w:basedOn w:val="Normal"/>
    <w:next w:val="Normal"/>
    <w:autoRedefine/>
    <w:uiPriority w:val="39"/>
    <w:unhideWhenUsed/>
    <w:rsid w:val="00745BD7"/>
    <w:pPr>
      <w:spacing w:after="100"/>
      <w:ind w:left="240"/>
    </w:pPr>
  </w:style>
  <w:style w:type="character" w:customStyle="1" w:styleId="Heading4Char">
    <w:name w:val="Heading 4 Char"/>
    <w:basedOn w:val="DefaultParagraphFont"/>
    <w:link w:val="Heading4"/>
    <w:uiPriority w:val="9"/>
    <w:semiHidden/>
    <w:rsid w:val="0065052E"/>
    <w:rPr>
      <w:rFonts w:asciiTheme="majorHAnsi" w:eastAsiaTheme="majorEastAsia" w:hAnsiTheme="majorHAnsi" w:cstheme="majorBidi"/>
      <w:b/>
      <w:bCs/>
      <w:i/>
      <w:iCs/>
      <w:color w:val="4F81BD" w:themeColor="accent1"/>
      <w:sz w:val="24"/>
    </w:rPr>
  </w:style>
  <w:style w:type="character" w:customStyle="1" w:styleId="Heading3Char">
    <w:name w:val="Heading 3 Char"/>
    <w:basedOn w:val="DefaultParagraphFont"/>
    <w:link w:val="Heading3"/>
    <w:uiPriority w:val="9"/>
    <w:rsid w:val="008D4BD6"/>
    <w:rPr>
      <w:rFonts w:ascii="Times New Roman" w:eastAsiaTheme="majorEastAsia" w:hAnsi="Times New Roman" w:cstheme="majorBidi"/>
      <w:b/>
      <w:bCs/>
      <w:sz w:val="24"/>
      <w:szCs w:val="24"/>
    </w:rPr>
  </w:style>
  <w:style w:type="paragraph" w:styleId="TOC3">
    <w:name w:val="toc 3"/>
    <w:basedOn w:val="Normal"/>
    <w:next w:val="Normal"/>
    <w:autoRedefine/>
    <w:uiPriority w:val="39"/>
    <w:unhideWhenUsed/>
    <w:rsid w:val="00013021"/>
    <w:pPr>
      <w:spacing w:after="100"/>
      <w:ind w:left="480"/>
    </w:pPr>
  </w:style>
  <w:style w:type="character" w:styleId="FollowedHyperlink">
    <w:name w:val="FollowedHyperlink"/>
    <w:basedOn w:val="DefaultParagraphFont"/>
    <w:uiPriority w:val="99"/>
    <w:semiHidden/>
    <w:unhideWhenUsed/>
    <w:rsid w:val="009F3BCC"/>
    <w:rPr>
      <w:color w:val="800080" w:themeColor="followedHyperlink"/>
      <w:u w:val="single"/>
    </w:rPr>
  </w:style>
  <w:style w:type="table" w:styleId="TableGrid">
    <w:name w:val="Table Grid"/>
    <w:basedOn w:val="TableNormal"/>
    <w:uiPriority w:val="59"/>
    <w:rsid w:val="008F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2129"/>
    <w:pPr>
      <w:tabs>
        <w:tab w:val="center" w:pos="4819"/>
        <w:tab w:val="right" w:pos="9638"/>
      </w:tabs>
      <w:spacing w:after="0" w:line="240" w:lineRule="auto"/>
    </w:pPr>
  </w:style>
  <w:style w:type="character" w:customStyle="1" w:styleId="HeaderChar">
    <w:name w:val="Header Char"/>
    <w:basedOn w:val="DefaultParagraphFont"/>
    <w:link w:val="Header"/>
    <w:uiPriority w:val="99"/>
    <w:rsid w:val="00F8212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82129"/>
    <w:pPr>
      <w:tabs>
        <w:tab w:val="center" w:pos="4819"/>
        <w:tab w:val="right" w:pos="9638"/>
      </w:tabs>
      <w:spacing w:after="0" w:line="240" w:lineRule="auto"/>
    </w:pPr>
  </w:style>
  <w:style w:type="character" w:customStyle="1" w:styleId="FooterChar">
    <w:name w:val="Footer Char"/>
    <w:basedOn w:val="DefaultParagraphFont"/>
    <w:link w:val="Footer"/>
    <w:uiPriority w:val="99"/>
    <w:rsid w:val="00F8212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599002">
      <w:bodyDiv w:val="1"/>
      <w:marLeft w:val="0"/>
      <w:marRight w:val="0"/>
      <w:marTop w:val="0"/>
      <w:marBottom w:val="0"/>
      <w:divBdr>
        <w:top w:val="none" w:sz="0" w:space="0" w:color="auto"/>
        <w:left w:val="none" w:sz="0" w:space="0" w:color="auto"/>
        <w:bottom w:val="none" w:sz="0" w:space="0" w:color="auto"/>
        <w:right w:val="none" w:sz="0" w:space="0" w:color="auto"/>
      </w:divBdr>
    </w:div>
    <w:div w:id="126853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80A86-3A2B-4B9F-AA64-0F824D4AD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1840</TotalTime>
  <Pages>9</Pages>
  <Words>2071</Words>
  <Characters>1182</Characters>
  <Application>Microsoft Office Word</Application>
  <DocSecurity>0</DocSecurity>
  <Lines>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dc:creator>
  <cp:keywords/>
  <dc:description/>
  <cp:lastModifiedBy>TT</cp:lastModifiedBy>
  <cp:revision>263</cp:revision>
  <dcterms:created xsi:type="dcterms:W3CDTF">2016-10-30T09:55:00Z</dcterms:created>
  <dcterms:modified xsi:type="dcterms:W3CDTF">2016-11-30T20:35:00Z</dcterms:modified>
</cp:coreProperties>
</file>