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F6" w:rsidRPr="00087FF6" w:rsidRDefault="00087FF6" w:rsidP="00087FF6">
      <w:pPr>
        <w:widowControl/>
        <w:shd w:val="clear" w:color="auto" w:fill="FFFFFF"/>
        <w:spacing w:before="960" w:after="360"/>
        <w:jc w:val="left"/>
        <w:outlineLvl w:val="0"/>
        <w:rPr>
          <w:rFonts w:ascii="Arial" w:eastAsia="宋体" w:hAnsi="Arial" w:cs="Arial"/>
          <w:color w:val="000000"/>
          <w:kern w:val="36"/>
          <w:sz w:val="54"/>
          <w:szCs w:val="54"/>
        </w:rPr>
      </w:pPr>
      <w:r w:rsidRPr="00087FF6">
        <w:rPr>
          <w:rFonts w:ascii="Arial" w:eastAsia="宋体" w:hAnsi="Arial" w:cs="Arial"/>
          <w:color w:val="000000"/>
          <w:kern w:val="36"/>
          <w:sz w:val="54"/>
          <w:szCs w:val="54"/>
        </w:rPr>
        <w:t>文本版本：</w:t>
      </w:r>
      <w:r w:rsidRPr="00087FF6">
        <w:rPr>
          <w:rFonts w:ascii="Arial" w:eastAsia="宋体" w:hAnsi="Arial" w:cs="Arial"/>
          <w:color w:val="000000"/>
          <w:kern w:val="36"/>
          <w:sz w:val="54"/>
          <w:szCs w:val="54"/>
        </w:rPr>
        <w:t xml:space="preserve"> </w:t>
      </w:r>
    </w:p>
    <w:p w:rsidR="00087FF6" w:rsidRPr="00087FF6" w:rsidRDefault="00087FF6" w:rsidP="00087FF6">
      <w:pPr>
        <w:widowControl/>
        <w:shd w:val="clear" w:color="auto" w:fill="FFFFFF"/>
        <w:spacing w:before="960" w:after="360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087FF6">
        <w:rPr>
          <w:rFonts w:ascii="Arial" w:eastAsia="宋体" w:hAnsi="Arial" w:cs="Arial"/>
          <w:color w:val="000000"/>
          <w:kern w:val="0"/>
          <w:sz w:val="36"/>
          <w:szCs w:val="36"/>
        </w:rPr>
        <w:t>基础概念</w:t>
      </w:r>
      <w:r w:rsidRPr="00087FF6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- </w:t>
      </w:r>
      <w:r w:rsidRPr="00087FF6">
        <w:rPr>
          <w:rFonts w:ascii="Arial" w:eastAsia="宋体" w:hAnsi="Arial" w:cs="Arial"/>
          <w:color w:val="000000"/>
          <w:kern w:val="0"/>
          <w:sz w:val="36"/>
          <w:szCs w:val="36"/>
        </w:rPr>
        <w:t>渲染管线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渲染管线通常来说就是在虚拟相机、三维物体、光源、照明模式、纹理等诸多条件都给定的情况下，生成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或是绘制一幅二维图像的过程。可能不是那么好理解，简单来说，可以把它想象为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美食的制作过程，而这个过程会有很多步骤，这些步骤呢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就是大家经常会听到的渲染阶段。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一般这个过程会分为四个主要阶段：应用程序阶段、几何阶段、光栅化阶段、像素处理阶段。而每个阶段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又会分为很多个部分。</w:t>
      </w:r>
    </w:p>
    <w:p w:rsidR="00087FF6" w:rsidRPr="00087FF6" w:rsidRDefault="00087FF6" w:rsidP="00087F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3166" cy="4965116"/>
            <wp:effectExtent l="0" t="0" r="6985" b="6985"/>
            <wp:docPr id="15" name="图片 15" descr="https://learning-cdn-public-prd.unitychina.cn/20220817/learn/images/914b6b3c-be32-43aa-860c-0934d9bd3caf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earning-cdn-public-prd.unitychina.cn/20220817/learn/images/914b6b3c-be32-43aa-860c-0934d9bd3caf_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37" cy="4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应用程序阶段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The Application Stage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CPU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它最主要是负责数据的准备，也就是准备后面的阶段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所需的数据，像如模型，贴图，光照，相机位置等信息。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-------------------------------------------------------------------------------------------------------------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几何阶段（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The Geometry Stage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GPU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顶点着色：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可编程部分，顾名思义，它会对逐个顶点相关的信息进行处理，生成图元，计算并传递给接下来的渲染流程。就像我们平时切菜一样，这个阶段就是为了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控制食材的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形态，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它对应的则是这里的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VertxShader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，它的工作主要是计算顶点的位置、法线、纹理坐标，根据材质、纹理、以及光源属性进行顶点光照的计算，平时常见的顶点动画一般就是在这里实现的。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图元：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可以简单理解为它是渲染管线中所有点，线，面的统称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]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几何着色：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可选可编程部分，并非所有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GPU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都支持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，它可以把简单的图元拓展成更复杂的形式，通常我们认为，这两大着色器共同构成了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几何阶段的可编程部分。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裁剪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：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固定功能硬件实现，对顶点几何两大着色器的输出结果进行处理，它会把完全处于视锥体交界外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以及屏幕窗口外的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几何体部分裁剪掉，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只留下用户能看到的部分，并且对生成的新顶点部分进行插值，输送给接下来的阶段。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-------------------------------------------------------------------------------------------------------------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光栅化阶段（</w:t>
      </w: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Rasterization</w:t>
      </w:r>
      <w:proofErr w:type="spellEnd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GPU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屏幕映射：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经过裁剪之后，硬件会通过透视除法将物体从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裁剪空间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变换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标准化设备坐标也叫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NDC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，之后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GPU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会把得到的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NDC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空间坐标下的顶点，映射到屏幕空间坐标中，进行图元装配，这一步会计算微分、边方程和其他三角形数据，三角形的朝向剔除就是在这个阶段完成的。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NDC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：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全称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Normalized Device Coordinates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，一般来说裁剪完成后，会通过透视除法，将物体从裁剪空间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变换为标准化设备坐标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NDC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，透视除法是将裁剪空间中，顶点的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个分量都除以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w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分量，从裁剪空间转换到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NDC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。它是一个长宽高取值范围为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[-1,1]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的立方体，之所以要转到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NDC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，是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为了方面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我们后面进行视口变换把它映射到屏幕空间，不过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Unity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已经帮我们都完成这些啦，所以具体的数学推算这里不做讲解，有需要的小伙伴这里推荐大家看一下闫令琪老师的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hyperlink r:id="rId6" w:tgtFrame="_blank" w:history="1">
        <w:r w:rsidRPr="00087FF6">
          <w:rPr>
            <w:rFonts w:ascii="Arial" w:eastAsia="宋体" w:hAnsi="Arial" w:cs="Arial"/>
            <w:color w:val="2196F3"/>
            <w:kern w:val="0"/>
            <w:sz w:val="24"/>
            <w:szCs w:val="24"/>
          </w:rPr>
          <w:t xml:space="preserve">GAMES101: </w:t>
        </w:r>
        <w:r w:rsidRPr="00087FF6">
          <w:rPr>
            <w:rFonts w:ascii="Arial" w:eastAsia="宋体" w:hAnsi="Arial" w:cs="Arial"/>
            <w:color w:val="2196F3"/>
            <w:kern w:val="0"/>
            <w:sz w:val="24"/>
            <w:szCs w:val="24"/>
          </w:rPr>
          <w:t>现代计算机图形学入门</w:t>
        </w:r>
        <w:r w:rsidRPr="00087FF6">
          <w:rPr>
            <w:rFonts w:ascii="Arial" w:eastAsia="宋体" w:hAnsi="Arial" w:cs="Arial"/>
            <w:color w:val="2196F3"/>
            <w:kern w:val="0"/>
            <w:sz w:val="24"/>
            <w:szCs w:val="24"/>
          </w:rPr>
          <w:t xml:space="preserve"> (ucsb.edu)</w:t>
        </w:r>
      </w:hyperlink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087FF6" w:rsidRPr="00087FF6" w:rsidRDefault="00087FF6" w:rsidP="00087F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8647" cy="1736591"/>
            <wp:effectExtent l="0" t="0" r="0" b="0"/>
            <wp:docPr id="14" name="图片 14" descr="https://learning-cdn-public-prd.unitychina.cn/20220817/learn/images/396ed6ff-d252-48d8-b39b-b108e5bacd13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earning-cdn-public-prd.unitychina.cn/20220817/learn/images/396ed6ff-d252-48d8-b39b-b108e5bacd13_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96" cy="17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F6" w:rsidRPr="00087FF6" w:rsidRDefault="00087FF6" w:rsidP="00087FF6">
      <w:pPr>
        <w:widowControl/>
        <w:spacing w:line="330" w:lineRule="atLeast"/>
        <w:jc w:val="center"/>
        <w:rPr>
          <w:rFonts w:ascii="宋体" w:eastAsia="宋体" w:hAnsi="宋体" w:cs="宋体"/>
          <w:color w:val="999999"/>
          <w:kern w:val="0"/>
          <w:sz w:val="23"/>
          <w:szCs w:val="23"/>
        </w:rPr>
      </w:pPr>
      <w:r w:rsidRPr="00087FF6">
        <w:rPr>
          <w:rFonts w:ascii="宋体" w:eastAsia="宋体" w:hAnsi="宋体" w:cs="宋体"/>
          <w:color w:val="999999"/>
          <w:kern w:val="0"/>
          <w:sz w:val="23"/>
          <w:szCs w:val="23"/>
        </w:rPr>
        <w:t xml:space="preserve">Vertex </w:t>
      </w:r>
      <w:proofErr w:type="spellStart"/>
      <w:r w:rsidRPr="00087FF6">
        <w:rPr>
          <w:rFonts w:ascii="宋体" w:eastAsia="宋体" w:hAnsi="宋体" w:cs="宋体"/>
          <w:color w:val="999999"/>
          <w:kern w:val="0"/>
          <w:sz w:val="23"/>
          <w:szCs w:val="23"/>
        </w:rPr>
        <w:t>Shader</w:t>
      </w:r>
      <w:proofErr w:type="spellEnd"/>
      <w:r w:rsidRPr="00087FF6">
        <w:rPr>
          <w:rFonts w:ascii="宋体" w:eastAsia="宋体" w:hAnsi="宋体" w:cs="宋体"/>
          <w:color w:val="999999"/>
          <w:kern w:val="0"/>
          <w:sz w:val="23"/>
          <w:szCs w:val="23"/>
        </w:rPr>
        <w:t xml:space="preserve"> -&gt; Clip Space -&gt; 透视除法 -&gt; NDC -&gt; 视口变换 -&gt; Screen Space -&gt; Fragment </w:t>
      </w:r>
      <w:proofErr w:type="spellStart"/>
      <w:r w:rsidRPr="00087FF6">
        <w:rPr>
          <w:rFonts w:ascii="宋体" w:eastAsia="宋体" w:hAnsi="宋体" w:cs="宋体"/>
          <w:color w:val="999999"/>
          <w:kern w:val="0"/>
          <w:sz w:val="23"/>
          <w:szCs w:val="23"/>
        </w:rPr>
        <w:t>Shader</w:t>
      </w:r>
      <w:proofErr w:type="spellEnd"/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图元装配：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主要是计算微分（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differentials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）、边方程（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edge equations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）和其他三角形数据（顶点属性插值）</w:t>
      </w:r>
    </w:p>
    <w:p w:rsidR="00087FF6" w:rsidRPr="00087FF6" w:rsidRDefault="00087FF6" w:rsidP="00087F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9223" cy="1052713"/>
            <wp:effectExtent l="0" t="0" r="0" b="0"/>
            <wp:docPr id="13" name="图片 13" descr="https://learning-cdn-public-prd.unitychina.cn/20220817/learn/images/bf3476df-5af1-4579-b12d-f1bd13d72b31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earning-cdn-public-prd.unitychina.cn/20220817/learn/images/bf3476df-5af1-4579-b12d-f1bd13d72b31_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93" cy="10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光栅化：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它会在每个像素点上生成一个片元，如果开启了多重采样抗锯齿，就会对每个像素进行多次采样，产生多个片元，最终进行混合来达到抗锯齿的效果。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[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片元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：是光栅化之后产生的像素点，因为没有被画到屏幕上，不能被直接称为像素一个像素的最终结果可能是由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多个片元来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决定的，渲染管线为了细分，就单独创造了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片元这个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词来描述它，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片元只是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渲染管线的概念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]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[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像素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：则是最后写到图像上的值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]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-------------------------------------------------------------------------------------------------------------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像素处理阶段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Pixel Processing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GPU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像素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(</w:t>
      </w:r>
      <w:proofErr w:type="gram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片元</w:t>
      </w:r>
      <w:proofErr w:type="gramEnd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) 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着色器：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可编程部分，它的工作主要是根据顶点的插值属性，进行逐像素计算，因为它需要处理每一个像素，所以这也是最耗时的一个阶段。它的输入输出都是片元数据，输入的数据是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颜色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和纹理坐标，输出的则是计算后所得的每个像素的色彩值，像是逐像素光照、反射、阴影等等更为复杂的效果都是可以在这里实现的，这一步更像是再给我们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的食材上色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合并：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只可配置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可编程部分，在一系列的测试后会进行合并，所谓的测试则是判断一个像素点最终是否应该被显示在屏幕上，通过测试的颜色会和缓冲区的颜色叠加混合。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-------------------------------------------------------------------------------------------------------------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坐标空间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模型空间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以物体本身为原点的坐标空间，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世界空间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以世界的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(0,0)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为原点的坐标空间，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视图空间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以相机为原点的坐标空间，描述的物体在相机的哪个位置，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裁剪空间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顶点坐标乘以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MVP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矩阵之后所在的空间，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屏幕空间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窗口屏幕上的二维像素坐标空间。</w:t>
      </w:r>
    </w:p>
    <w:p w:rsidR="00087FF6" w:rsidRPr="00087FF6" w:rsidRDefault="00087FF6" w:rsidP="00087F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4435" cy="1352390"/>
            <wp:effectExtent l="0" t="0" r="0" b="635"/>
            <wp:docPr id="12" name="图片 12" descr="https://learning-cdn-public-prd.unitychina.cn/20220829/learn/images/7a0245e4-ad00-482a-b99d-8c5c28bc8a04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earning-cdn-public-prd.unitychina.cn/20220829/learn/images/7a0245e4-ad00-482a-b99d-8c5c28bc8a04_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502" cy="135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-------------------------------------------------------------------------------------------------------------</w:t>
      </w:r>
    </w:p>
    <w:p w:rsidR="00087FF6" w:rsidRPr="00087FF6" w:rsidRDefault="00087FF6" w:rsidP="00087FF6">
      <w:pPr>
        <w:widowControl/>
        <w:shd w:val="clear" w:color="auto" w:fill="FFFFFF"/>
        <w:spacing w:before="960" w:after="360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087FF6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基础概念</w:t>
      </w:r>
      <w:r w:rsidRPr="00087FF6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- </w:t>
      </w:r>
      <w:proofErr w:type="spellStart"/>
      <w:r w:rsidRPr="00087FF6">
        <w:rPr>
          <w:rFonts w:ascii="Arial" w:eastAsia="宋体" w:hAnsi="Arial" w:cs="Arial"/>
          <w:color w:val="000000"/>
          <w:kern w:val="0"/>
          <w:sz w:val="36"/>
          <w:szCs w:val="36"/>
        </w:rPr>
        <w:t>Shader</w:t>
      </w:r>
      <w:proofErr w:type="spellEnd"/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比较学术的百科回答就是用来实现图像渲染的，用来替代固定渲染管线的可编辑程序。其中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Vertex 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（顶点着色器）主要负责顶点的几何关系等的运算，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Pixel 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（像素着色器）主要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负责片元颜色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等的计算。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那说人话就是可以把渲染流程看作美食的制作流程，一般来说制作美食需要选食材，切菜，炒菜，加调料上色，出锅等流程。我们可以把模型的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Mesh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看作食材，而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在这个流程中主要负责切菜和上色的步骤，切菜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控制食材的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形态，这就是顶点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负责的，加调料上色可以让美食变得更加秀色可餐，这也就是像素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负责的。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-------------------------------------------------------------------------------------------------------------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Unity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中的</w:t>
      </w: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类型</w:t>
      </w:r>
    </w:p>
    <w:p w:rsidR="00087FF6" w:rsidRPr="00087FF6" w:rsidRDefault="00087FF6" w:rsidP="00087F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5143" cy="2882262"/>
            <wp:effectExtent l="0" t="0" r="0" b="0"/>
            <wp:docPr id="11" name="图片 11" descr="https://learning-cdn-public-prd.unitychina.cn/20220817/learn/images/6f8b31bc-4dd9-4f24-b0a8-662cc6755f23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earning-cdn-public-prd.unitychina.cn/20220817/learn/images/6f8b31bc-4dd9-4f24-b0a8-662cc6755f23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78" cy="288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Standard Surface </w:t>
      </w: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</w:t>
      </w:r>
      <w:proofErr w:type="spellEnd"/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标准表面着色器，它是一种基于物理的着色系统，可以理解为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它是通过对物理现象的简单模拟，可以实现生活中各种物品的效果，比如石头、木材、玻璃、塑料和金属等等。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Unlit </w:t>
      </w: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</w:t>
      </w:r>
      <w:proofErr w:type="spellEnd"/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它是最简单的着色器，与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Standard Surface 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相比，它去除了冗长的光照公式以及阴影解算，因此得名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Unlit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，翻译过来就是无光照，也正因如此，它只由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最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基础的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Vertex 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Fragment 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组成，最为基础易懂。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Image Effect </w:t>
      </w: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</w:t>
      </w:r>
      <w:proofErr w:type="spellEnd"/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它其实也是也是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顶点片元着色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器，不过它主要针对实现各种屏幕后处理效果，那后处理是什么呢？一般像是泛光、调色、景深、模糊等基于最终整个屏幕画面而进行再次处理的就是后处理，这里做个简单的了解即可。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Compute </w:t>
      </w: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</w:t>
      </w:r>
      <w:proofErr w:type="spellEnd"/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计算着色器，它是在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GPU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中运行的一段程序，独立于常规渲染管线之外的，它可以直接将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GPU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作为并行处理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器加以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利用，从而使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GPU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不仅具有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3D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渲染能力，还具有其他的运算能力。一般会在需要大量并行计算的时候使用。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Ray Tracing </w:t>
      </w: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</w:t>
      </w:r>
      <w:proofErr w:type="spellEnd"/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光线追踪着色器，光线追踪是指从摄像机出发的若干条光线，每条光线会和场景里的物体求交，根据交点位置获取表面的材质、纹理等信息，并结合光源信息计算光照。相对于传统的光栅化渲染，光线追踪可以轻松模拟各种光学效果，如反射、折射、散射、色散等。但由于在进行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求交计算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时需要知道整个场景的信息，它的计算成本也是非常高的。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-------------------------------------------------------------------------------------------------------------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ShaderLab</w:t>
      </w:r>
      <w:proofErr w:type="spellEnd"/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Unity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为我们封装的着色器语言，而目前主流的着色</w:t>
      </w:r>
      <w:proofErr w:type="gram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器语言</w:t>
      </w:r>
      <w:proofErr w:type="gram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有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种，基于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OpenGL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GLSL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基于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DX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HLSL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 NVIDIA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公司的</w:t>
      </w:r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CG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GLSL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HLSL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分别是基于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OpenGL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Direct3D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的接口，两者不能混用。而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CG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则是为了使图形硬件的编程变得和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语言编程一样方便自由，它本身基于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语言。如果你之前使用过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系语言其中的任意一个，那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CG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的语法也是比较容易掌握的。但其实由于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Microsoft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NVIDIA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的相互协作，他们在标准硬件光照语言的语法和语义上达成了一致，所以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HLSL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Cg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其实可以看为是同一种语言。</w:t>
      </w:r>
    </w:p>
    <w:p w:rsidR="00087FF6" w:rsidRPr="00087FF6" w:rsidRDefault="00087FF6" w:rsidP="00087F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而</w:t>
      </w:r>
      <w:proofErr w:type="spellStart"/>
      <w:r w:rsidRPr="00087FF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ShaderLab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则是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Unity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HLSL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CG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的基础之上封装的只属于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Unity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的着色器语言，它的灵活性更高，而且不再需要将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Shader</w:t>
      </w:r>
      <w:proofErr w:type="spellEnd"/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的配置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87FF6">
        <w:rPr>
          <w:rFonts w:ascii="Arial" w:eastAsia="宋体" w:hAnsi="Arial" w:cs="Arial"/>
          <w:color w:val="333333"/>
          <w:kern w:val="0"/>
          <w:sz w:val="24"/>
          <w:szCs w:val="24"/>
        </w:rPr>
        <w:t>硬写在引擎代码中，本质是在底层着色语言的基础上，额外提供了声明信息，以数据驱动的方式使我们在渲染管线内自由发挥。</w:t>
      </w:r>
    </w:p>
    <w:p w:rsidR="00513FD4" w:rsidRPr="00087FF6" w:rsidRDefault="00513FD4">
      <w:pPr>
        <w:rPr>
          <w:rFonts w:hint="eastAsia"/>
          <w:szCs w:val="21"/>
        </w:rPr>
      </w:pPr>
      <w:bookmarkStart w:id="0" w:name="_GoBack"/>
      <w:bookmarkEnd w:id="0"/>
    </w:p>
    <w:sectPr w:rsidR="00513FD4" w:rsidRPr="0008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38"/>
    <w:rsid w:val="00087FF6"/>
    <w:rsid w:val="001F2738"/>
    <w:rsid w:val="00513FD4"/>
    <w:rsid w:val="006D073A"/>
    <w:rsid w:val="00C5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07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07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7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073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D073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D0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073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D073A"/>
  </w:style>
  <w:style w:type="character" w:customStyle="1" w:styleId="hljs-string">
    <w:name w:val="hljs-string"/>
    <w:basedOn w:val="a0"/>
    <w:rsid w:val="006D073A"/>
  </w:style>
  <w:style w:type="character" w:customStyle="1" w:styleId="hljs-number">
    <w:name w:val="hljs-number"/>
    <w:basedOn w:val="a0"/>
    <w:rsid w:val="006D073A"/>
  </w:style>
  <w:style w:type="character" w:customStyle="1" w:styleId="hljs-meta">
    <w:name w:val="hljs-meta"/>
    <w:basedOn w:val="a0"/>
    <w:rsid w:val="006D073A"/>
  </w:style>
  <w:style w:type="character" w:customStyle="1" w:styleId="hljs-meta-keyword">
    <w:name w:val="hljs-meta-keyword"/>
    <w:basedOn w:val="a0"/>
    <w:rsid w:val="006D073A"/>
  </w:style>
  <w:style w:type="character" w:customStyle="1" w:styleId="hljs-keyword">
    <w:name w:val="hljs-keyword"/>
    <w:basedOn w:val="a0"/>
    <w:rsid w:val="006D073A"/>
  </w:style>
  <w:style w:type="character" w:customStyle="1" w:styleId="hljs-function">
    <w:name w:val="hljs-function"/>
    <w:basedOn w:val="a0"/>
    <w:rsid w:val="006D073A"/>
  </w:style>
  <w:style w:type="character" w:customStyle="1" w:styleId="hljs-title">
    <w:name w:val="hljs-title"/>
    <w:basedOn w:val="a0"/>
    <w:rsid w:val="006D073A"/>
  </w:style>
  <w:style w:type="character" w:customStyle="1" w:styleId="hljs-params">
    <w:name w:val="hljs-params"/>
    <w:basedOn w:val="a0"/>
    <w:rsid w:val="006D073A"/>
  </w:style>
  <w:style w:type="character" w:customStyle="1" w:styleId="hljs-class">
    <w:name w:val="hljs-class"/>
    <w:basedOn w:val="a0"/>
    <w:rsid w:val="006D073A"/>
  </w:style>
  <w:style w:type="paragraph" w:styleId="a4">
    <w:name w:val="Balloon Text"/>
    <w:basedOn w:val="a"/>
    <w:link w:val="Char"/>
    <w:uiPriority w:val="99"/>
    <w:semiHidden/>
    <w:unhideWhenUsed/>
    <w:rsid w:val="006D07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07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07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07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7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073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D073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D0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073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D073A"/>
  </w:style>
  <w:style w:type="character" w:customStyle="1" w:styleId="hljs-string">
    <w:name w:val="hljs-string"/>
    <w:basedOn w:val="a0"/>
    <w:rsid w:val="006D073A"/>
  </w:style>
  <w:style w:type="character" w:customStyle="1" w:styleId="hljs-number">
    <w:name w:val="hljs-number"/>
    <w:basedOn w:val="a0"/>
    <w:rsid w:val="006D073A"/>
  </w:style>
  <w:style w:type="character" w:customStyle="1" w:styleId="hljs-meta">
    <w:name w:val="hljs-meta"/>
    <w:basedOn w:val="a0"/>
    <w:rsid w:val="006D073A"/>
  </w:style>
  <w:style w:type="character" w:customStyle="1" w:styleId="hljs-meta-keyword">
    <w:name w:val="hljs-meta-keyword"/>
    <w:basedOn w:val="a0"/>
    <w:rsid w:val="006D073A"/>
  </w:style>
  <w:style w:type="character" w:customStyle="1" w:styleId="hljs-keyword">
    <w:name w:val="hljs-keyword"/>
    <w:basedOn w:val="a0"/>
    <w:rsid w:val="006D073A"/>
  </w:style>
  <w:style w:type="character" w:customStyle="1" w:styleId="hljs-function">
    <w:name w:val="hljs-function"/>
    <w:basedOn w:val="a0"/>
    <w:rsid w:val="006D073A"/>
  </w:style>
  <w:style w:type="character" w:customStyle="1" w:styleId="hljs-title">
    <w:name w:val="hljs-title"/>
    <w:basedOn w:val="a0"/>
    <w:rsid w:val="006D073A"/>
  </w:style>
  <w:style w:type="character" w:customStyle="1" w:styleId="hljs-params">
    <w:name w:val="hljs-params"/>
    <w:basedOn w:val="a0"/>
    <w:rsid w:val="006D073A"/>
  </w:style>
  <w:style w:type="character" w:customStyle="1" w:styleId="hljs-class">
    <w:name w:val="hljs-class"/>
    <w:basedOn w:val="a0"/>
    <w:rsid w:val="006D073A"/>
  </w:style>
  <w:style w:type="paragraph" w:styleId="a4">
    <w:name w:val="Balloon Text"/>
    <w:basedOn w:val="a"/>
    <w:link w:val="Char"/>
    <w:uiPriority w:val="99"/>
    <w:semiHidden/>
    <w:unhideWhenUsed/>
    <w:rsid w:val="006D07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0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9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963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7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8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5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8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1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0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3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4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1871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2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1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19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9402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8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8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6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5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2813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4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0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1189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6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93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3571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0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1453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7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978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1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9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8843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4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3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8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245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0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8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3451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8075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19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5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5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970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1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5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3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6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2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5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8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7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6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6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49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2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0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1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6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5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3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975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2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9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5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76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899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1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2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6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40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3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7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53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4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3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4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ites.cs.ucsb.edu/~lingqi/teaching/games101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610</Words>
  <Characters>3481</Characters>
  <Application>Microsoft Office Word</Application>
  <DocSecurity>0</DocSecurity>
  <Lines>29</Lines>
  <Paragraphs>8</Paragraphs>
  <ScaleCrop>false</ScaleCrop>
  <Company>China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2022-12-17T00:02:00Z</dcterms:created>
  <dcterms:modified xsi:type="dcterms:W3CDTF">2022-12-17T00:05:00Z</dcterms:modified>
</cp:coreProperties>
</file>