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1: INTENCIÓN — Foco: QUIÉN</w:t>
      </w:r>
    </w:p>
    <w:p>
      <w:pPr>
        <w:spacing w:before="200" w:after="80"/>
      </w:pPr>
      <w:r>
        <w:rPr>
          <w:rFonts w:ascii="Segoe UI" w:hAnsi="Segoe UI"/>
          <w:b/>
          <w:color w:val="8C6B52"/>
          <w:sz w:val="28"/>
        </w:rPr>
        <w:t>Workflow (Roles y Actividades)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la gestión de proyectos y la teoría de organizaciones, un flujo de trabajo (*workflow*) describe la secuencia ordenada de actividades humanas y procesos operativos necesarios para transformar insumos en productos terminados con valor para el cliente (Gido &amp; Clements, 2012). Cuando no existe claridad sobre quién es responsable de qué tarea, el trabajo se duplica o, peor aún, se omiten pasos críticos como la verificación sanitaria de los alimentos o el control del efectivo en caja.</w:t>
      </w:r>
    </w:p>
    <w:p>
      <w:pPr>
        <w:spacing w:before="40" w:after="60" w:line="276" w:lineRule="auto"/>
      </w:pPr>
      <w:r>
        <w:rPr>
          <w:rFonts w:ascii="Segoe UI" w:hAnsi="Segoe UI"/>
          <w:color w:val="2D3748"/>
          <w:sz w:val="19"/>
        </w:rPr>
        <w:t xml:space="preserve">En la Matriz de Zachman (1987), la celda </w:t>
      </w:r>
      <w:r>
        <w:rPr>
          <w:rFonts w:ascii="Segoe UI" w:hAnsi="Segoe UI"/>
          <w:b/>
          <w:color w:val="2D3748"/>
          <w:sz w:val="19"/>
        </w:rPr>
        <w:t>Intención - Quién</w:t>
      </w:r>
      <w:r>
        <w:rPr>
          <w:rFonts w:ascii="Segoe UI" w:hAnsi="Segoe UI"/>
          <w:color w:val="2D3748"/>
          <w:sz w:val="19"/>
        </w:rPr>
        <w:t xml:space="preserve"> define la estructura organizacional inicial desde la visión del planificador. En esta etapa macro no hablamos todavía de tablas de base de datos de usuarios ni de contraseñas con hash criptográfico; lo que se establece formalmente son los perfiles humanos que intervienen en el modelo de negocio, sus atribuciones y la forma en que colaboran día a día (Pressman &amp; Maxim, 2021). Según las directrices del Project Management Institute (2017), una de las mejores herramientas para evitar vacíos de poder y malentendidos operativos es la asignación explícita de responsabilidades mediante matrices RACI.</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Definición de Roles del Negocio</w:t>
      </w:r>
    </w:p>
    <w:p>
      <w:pPr>
        <w:spacing w:before="40" w:after="60" w:line="276" w:lineRule="auto"/>
      </w:pPr>
      <w:r>
        <w:rPr>
          <w:rFonts w:ascii="Segoe UI" w:hAnsi="Segoe UI"/>
          <w:color w:val="2D3748"/>
          <w:sz w:val="19"/>
        </w:rPr>
        <w:t xml:space="preserve">Para la operación de </w:t>
      </w:r>
      <w:r>
        <w:rPr>
          <w:rFonts w:ascii="Segoe UI" w:hAnsi="Segoe UI"/>
          <w:b/>
          <w:color w:val="2D3748"/>
          <w:sz w:val="19"/>
        </w:rPr>
        <w:t>Monchis Café</w:t>
      </w:r>
      <w:r>
        <w:rPr>
          <w:rFonts w:ascii="Segoe UI" w:hAnsi="Segoe UI"/>
          <w:color w:val="2D3748"/>
          <w:sz w:val="19"/>
        </w:rPr>
        <w:t>, se identifican cuatro roles humanos fundamentales: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ROLES Y RESPONSABILIDADES                                 |</w:t>
              <w:br/>
              <w:t>+---------------------------------------------------------------------------------------+</w:t>
              <w:br/>
              <w:t>| 1. Administrador (Gerente)  | Máxima autoridad operativa. Controla precios, audita   |</w:t>
              <w:br/>
              <w:t>|                             | cajas, registra lotes y analiza métricas de negocio.    |</w:t>
              <w:br/>
              <w:t>+-----------------------------+---------------------------------------------------------+</w:t>
              <w:br/>
              <w:t>| 2. Cajero (Barista Mostrador)| Operador en mostrador. Registra ventas en el POS, cobra |</w:t>
              <w:br/>
              <w:t>|                             | multipago, aplica el bono ecológico y entrega cambio.   |</w:t>
              <w:br/>
              <w:t>+-----------------------------+---------------------------------------------------------+</w:t>
              <w:br/>
              <w:t>| 3. Cliente (Consumidor)     | Usuario final. Realiza pedidos, acumula sellos en       |</w:t>
              <w:br/>
              <w:t>|                             | Monchis Rewards y promueve el consumo sustentable.      |</w:t>
              <w:br/>
              <w:t>+-----------------------------+---------------------------------------------------------+</w:t>
              <w:br/>
              <w:t>| 4. Proveedor Campesino      | Cooperativas locales (Michoacán, Oaxaca y Chiapas).     |</w:t>
              <w:br/>
              <w:t>|                             | Suministra café de especialidad con ficha técnica.      |</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Flujo de Trabajo Operativo (Workflow Macro)</w:t>
      </w:r>
    </w:p>
    <w:p>
      <w:pPr>
        <w:spacing w:before="40" w:after="60" w:line="276" w:lineRule="auto"/>
      </w:pPr>
      <w:r>
        <w:rPr>
          <w:rFonts w:ascii="Segoe UI" w:hAnsi="Segoe UI"/>
          <w:color w:val="2D3748"/>
          <w:sz w:val="19"/>
        </w:rPr>
        <w:t>El siguiente flujo describe cómo interactúan los cuatro roles a lo largo de una jornada típica de trabajo en la cafetería:</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[PROVEEDOR] Entrega Lote de Café Orgánico con Ficha Técnica</w:t>
              <w:br/>
              <w:t xml:space="preserve">     |</w:t>
              <w:br/>
              <w:t xml:space="preserve">     v</w:t>
              <w:br/>
              <w:t>[ADMINISTRADOR] Inspecciona Calidad, Registra Lote PEPS y Autoriza Pago</w:t>
              <w:br/>
              <w:t xml:space="preserve">     |</w:t>
              <w:br/>
              <w:t xml:space="preserve">     v</w:t>
              <w:br/>
              <w:t>[CAJERO] Abre Turno en POS con Fondo Inicial de Caja</w:t>
              <w:br/>
              <w:t xml:space="preserve">     |</w:t>
              <w:br/>
              <w:t xml:space="preserve">     v</w:t>
              <w:br/>
              <w:t>[CLIENTE] Llega a Mostrador con Termo Reusable y Elige Café de Especialidad</w:t>
              <w:br/>
              <w:t xml:space="preserve">     |</w:t>
              <w:br/>
              <w:t xml:space="preserve">     v</w:t>
              <w:br/>
              <w:t>[CAJERO] Escanea Productos, Aplica Bono Ecológico (-$5.00) y Cobra (Efectivo/Tarjeta/SPEI)</w:t>
              <w:br/>
              <w:t xml:space="preserve">     |</w:t>
              <w:br/>
              <w:t xml:space="preserve">     v</w:t>
              <w:br/>
              <w:t>[CLIENTE] Recibe Bebida Preparada, Ticket y Acumula Sello Digital en "Monchis Rewards"</w:t>
              <w:br/>
              <w:t xml:space="preserve">     |</w:t>
              <w:br/>
              <w:t xml:space="preserve">     v</w:t>
              <w:br/>
              <w:t>[CAJERO] Realiza Corte de Caja al Fin del Turno (Efectivo Físico vs Sistema)</w:t>
              <w:br/>
              <w:t xml:space="preserve">     |</w:t>
              <w:br/>
              <w:t xml:space="preserve">     v</w:t>
              <w:br/>
              <w:t>[ADMINISTRADOR] Audita Corte Z, Revisa Mermas y Recibe Alertas de Caducidad PEPS</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Matriz de Responsabilidades (RACI)</w:t>
      </w:r>
    </w:p>
    <w:p>
      <w:pPr>
        <w:spacing w:before="40" w:after="60" w:line="276" w:lineRule="auto"/>
      </w:pPr>
      <w:r>
        <w:rPr>
          <w:rFonts w:ascii="Segoe UI" w:hAnsi="Segoe UI"/>
          <w:color w:val="2D3748"/>
          <w:sz w:val="19"/>
        </w:rPr>
        <w:t>Para formalizar la relación entre los roles y las tareas clave del negocio, aplicamos el estándar RACI conforme al PMI (2017):</w:t>
      </w:r>
    </w:p>
    <w:p>
      <w:pPr>
        <w:pStyle w:val="ListBullet"/>
        <w:spacing w:before="20" w:after="40" w:line="276" w:lineRule="auto"/>
      </w:pPr>
      <w:r>
        <w:rPr>
          <w:rFonts w:ascii="Segoe UI" w:hAnsi="Segoe UI"/>
          <w:color w:val="2D3748"/>
          <w:sz w:val="19"/>
        </w:rPr>
      </w:r>
      <w:r>
        <w:rPr>
          <w:rFonts w:ascii="Segoe UI" w:hAnsi="Segoe UI"/>
          <w:b/>
          <w:color w:val="2D3748"/>
          <w:sz w:val="19"/>
        </w:rPr>
        <w:t>R (Responsible):</w:t>
      </w:r>
      <w:r>
        <w:rPr>
          <w:rFonts w:ascii="Segoe UI" w:hAnsi="Segoe UI"/>
          <w:color w:val="2D3748"/>
          <w:sz w:val="19"/>
        </w:rPr>
        <w:t xml:space="preserve"> El rol que ejecuta la actividad directamente.</w:t>
      </w:r>
    </w:p>
    <w:p>
      <w:pPr>
        <w:pStyle w:val="ListBullet"/>
        <w:spacing w:before="20" w:after="40" w:line="276" w:lineRule="auto"/>
      </w:pPr>
      <w:r>
        <w:rPr>
          <w:rFonts w:ascii="Segoe UI" w:hAnsi="Segoe UI"/>
          <w:color w:val="2D3748"/>
          <w:sz w:val="19"/>
        </w:rPr>
      </w:r>
      <w:r>
        <w:rPr>
          <w:rFonts w:ascii="Segoe UI" w:hAnsi="Segoe UI"/>
          <w:b/>
          <w:color w:val="2D3748"/>
          <w:sz w:val="19"/>
        </w:rPr>
        <w:t>A (Accountable):</w:t>
      </w:r>
      <w:r>
        <w:rPr>
          <w:rFonts w:ascii="Segoe UI" w:hAnsi="Segoe UI"/>
          <w:color w:val="2D3748"/>
          <w:sz w:val="19"/>
        </w:rPr>
        <w:t xml:space="preserve"> El rol que responde en última instancia por el éxito o fracaso de la tarea (solo uno por actividad).</w:t>
      </w:r>
    </w:p>
    <w:p>
      <w:pPr>
        <w:pStyle w:val="ListBullet"/>
        <w:spacing w:before="20" w:after="40" w:line="276" w:lineRule="auto"/>
      </w:pPr>
      <w:r>
        <w:rPr>
          <w:rFonts w:ascii="Segoe UI" w:hAnsi="Segoe UI"/>
          <w:color w:val="2D3748"/>
          <w:sz w:val="19"/>
        </w:rPr>
      </w:r>
      <w:r>
        <w:rPr>
          <w:rFonts w:ascii="Segoe UI" w:hAnsi="Segoe UI"/>
          <w:b/>
          <w:color w:val="2D3748"/>
          <w:sz w:val="19"/>
        </w:rPr>
        <w:t>C (Consulted):</w:t>
      </w:r>
      <w:r>
        <w:rPr>
          <w:rFonts w:ascii="Segoe UI" w:hAnsi="Segoe UI"/>
          <w:color w:val="2D3748"/>
          <w:sz w:val="19"/>
        </w:rPr>
        <w:t xml:space="preserve"> El rol que aporta información o insumos necesarios antes de la ejecución.</w:t>
      </w:r>
    </w:p>
    <w:p>
      <w:pPr>
        <w:pStyle w:val="ListBullet"/>
        <w:spacing w:before="20" w:after="40" w:line="276" w:lineRule="auto"/>
      </w:pPr>
      <w:r>
        <w:rPr>
          <w:rFonts w:ascii="Segoe UI" w:hAnsi="Segoe UI"/>
          <w:color w:val="2D3748"/>
          <w:sz w:val="19"/>
        </w:rPr>
      </w:r>
      <w:r>
        <w:rPr>
          <w:rFonts w:ascii="Segoe UI" w:hAnsi="Segoe UI"/>
          <w:b/>
          <w:color w:val="2D3748"/>
          <w:sz w:val="19"/>
        </w:rPr>
        <w:t>I (Informed):</w:t>
      </w:r>
      <w:r>
        <w:rPr>
          <w:rFonts w:ascii="Segoe UI" w:hAnsi="Segoe UI"/>
          <w:color w:val="2D3748"/>
          <w:sz w:val="19"/>
        </w:rPr>
        <w:t xml:space="preserve"> El rol que es notificado una vez concluida la actividad.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Actividad de Negocio</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Proveedor</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Administrador</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Cajero</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Cliente</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Abastecimiento y recepción de grano de café</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I</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Alta de lotes y fechas de caducidad en el sistema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 / 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I</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Apertura de turno e ingreso de fondo de caja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Toma de orden y venta en mostrador (POS)</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I</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Validación y aplicación de Bonificación Ecológica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I</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Cobro en Efectivo, Tarjeta o Transferencia SPEI</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I</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Asignación de sellos y cortesía en Monchis Rewards</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I</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Corte de caja diario y arqueo de valores</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Gestión de mermas y retiro de café vencido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Revisión de analítica semanal y campañas UTM</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 / 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I</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Justificación Práctica en el Proyecto</w:t>
      </w:r>
    </w:p>
    <w:p>
      <w:pPr>
        <w:spacing w:before="40" w:after="60" w:line="276" w:lineRule="auto"/>
      </w:pPr>
      <w:r>
        <w:rPr>
          <w:rFonts w:ascii="Segoe UI" w:hAnsi="Segoe UI"/>
          <w:color w:val="2D3748"/>
          <w:sz w:val="19"/>
        </w:rPr>
        <w:t>Definir los roles y el workflow de trabajo desde esta etapa inicial evita confusiones clásicas en la cafetería, como que un cajero intente modificar precios de catálogo sin autorización, o que el administrador pretenda cobrar ventas sin registrarse en el sistema. Como señala Sapag Chain (2011), la viabilidad de gestión y administrativa de un proyecto depende de qué tan claras estén las líneas de autoridad. Al tener este mapa de roles, el desarrollo del sistema puede modelar con precisión los permisos de seguridad y las pantallas que cada empleado verá al entrar a trabajar.</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6.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Gido, J., &amp; Clements, J. P. (2012).</w:t>
      </w:r>
      <w:r>
        <w:rPr>
          <w:rFonts w:ascii="Segoe UI" w:hAnsi="Segoe UI"/>
          <w:color w:val="2D3748"/>
          <w:sz w:val="19"/>
        </w:rPr>
        <w:t xml:space="preserve"> *Administración exitosa de proyectos* (5.ª ed.). Cengage Learning.</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Project Management Institute. (2017).</w:t>
      </w:r>
      <w:r>
        <w:rPr>
          <w:rFonts w:ascii="Segoe UI" w:hAnsi="Segoe UI"/>
          <w:color w:val="2D3748"/>
          <w:sz w:val="19"/>
        </w:rPr>
        <w:t xml:space="preserve"> *A Guide to the Project Management Body of Knowledge (PMBOK Guide)* (6.ª ed.). Project Management Institute.</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Sapag Chain, N. (2011).</w:t>
      </w:r>
      <w:r>
        <w:rPr>
          <w:rFonts w:ascii="Segoe UI" w:hAnsi="Segoe UI"/>
          <w:color w:val="2D3748"/>
          <w:sz w:val="19"/>
        </w:rPr>
        <w:t xml:space="preserve"> *Proyectos de inversión: Formulación y evaluación* (2.ª ed.). Pearson Prentice Hall.</w:t>
      </w:r>
    </w:p>
    <w:p>
      <w:pPr>
        <w:spacing w:before="40" w:after="40" w:line="276" w:lineRule="auto"/>
      </w:pPr>
      <w:r>
        <w:rPr>
          <w:rFonts w:ascii="Segoe UI" w:hAnsi="Segoe UI"/>
          <w:b/>
          <w:color w:val="1A365D"/>
          <w:sz w:val="19"/>
        </w:rPr>
        <w:t xml:space="preserve">5.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