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1A365D"/>
          <w:sz w:val="36"/>
        </w:rPr>
        <w:t>Nivel 3: ALTO NIVEL — Foco: CUÁNDO</w:t>
      </w:r>
    </w:p>
    <w:p>
      <w:pPr>
        <w:spacing w:before="200" w:after="80"/>
      </w:pPr>
      <w:r>
        <w:rPr>
          <w:rFonts w:ascii="Segoe UI" w:hAnsi="Segoe UI"/>
          <w:b/>
          <w:color w:val="8C6B52"/>
          <w:sz w:val="28"/>
        </w:rPr>
        <w:t>Precedencia de Casos de Uso — Monchis Café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Proyecto:</w:t>
      </w:r>
      <w:r>
        <w:rPr>
          <w:rFonts w:ascii="Segoe UI" w:hAnsi="Segoe UI"/>
          <w:color w:val="2D3748"/>
          <w:sz w:val="19"/>
        </w:rPr>
        <w:t xml:space="preserve"> Monchis Café (Gestión Web Segura para Cafetería Orgánica y Comercial)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Equipo:</w:t>
      </w:r>
      <w:r>
        <w:rPr>
          <w:rFonts w:ascii="Segoe UI" w:hAnsi="Segoe UI"/>
          <w:color w:val="2D3748"/>
          <w:sz w:val="19"/>
        </w:rPr>
        <w:t xml:space="preserve"> Equipo 2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Autor:</w:t>
      </w:r>
      <w:r>
        <w:rPr>
          <w:rFonts w:ascii="Segoe UI" w:hAnsi="Segoe UI"/>
          <w:color w:val="2D3748"/>
          <w:sz w:val="19"/>
        </w:rPr>
        <w:t xml:space="preserve"> Ernesto Hatuey Fierro Medina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Asignatura:</w:t>
      </w:r>
      <w:r>
        <w:rPr>
          <w:rFonts w:ascii="Segoe UI" w:hAnsi="Segoe UI"/>
          <w:color w:val="2D3748"/>
          <w:sz w:val="19"/>
        </w:rPr>
        <w:t xml:space="preserve"> Proyecto Integrador de Desarrollo de Software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Profesor:</w:t>
      </w:r>
      <w:r>
        <w:rPr>
          <w:rFonts w:ascii="Segoe UI" w:hAnsi="Segoe UI"/>
          <w:color w:val="2D3748"/>
          <w:sz w:val="19"/>
        </w:rPr>
        <w:t xml:space="preserve"> Dr. Gabriel Navarro Salcedo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Institución:</w:t>
      </w:r>
      <w:r>
        <w:rPr>
          <w:rFonts w:ascii="Segoe UI" w:hAnsi="Segoe UI"/>
          <w:color w:val="2D3748"/>
          <w:sz w:val="19"/>
        </w:rPr>
        <w:t xml:space="preserve"> Centro Universitario de Tonalá — Universidad de Guadalajara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1. Fundamento Teórico y Conceptual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En el análisis de requerimientos con UML, los casos de uso no se ejecutan de manera aislada ni en cualquier orden arbitrario; existen dependencias lógicas, condiciones de precedencia y secuencias temporales estrictas que determinan cuándo un caso de uso puede comenzar y qué otro debe haber terminado con éxito previamente (Pressman &amp; Maxim, 2021). Como señala Larman (2004), establecer la precedencia entre casos de uso permite al equipo de arquitectura definir la máquina de estados del negocio y modelar las relaciones formales de UML como `&lt;&lt;include&gt;&gt;` (inclusión obligatoria de un subflujo) y `&lt;&lt;extend&gt;&gt;` (extensión condicional ante eventos específicos).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Dentro de la Matriz de Zachman (1987), la celda </w:t>
      </w:r>
      <w:r>
        <w:rPr>
          <w:rFonts w:ascii="Segoe UI" w:hAnsi="Segoe UI"/>
          <w:b/>
          <w:color w:val="2D3748"/>
          <w:sz w:val="19"/>
        </w:rPr>
        <w:t>Alto Nivel - Cuándo</w:t>
      </w:r>
      <w:r>
        <w:rPr>
          <w:rFonts w:ascii="Segoe UI" w:hAnsi="Segoe UI"/>
          <w:color w:val="2D3748"/>
          <w:sz w:val="19"/>
        </w:rPr>
        <w:t xml:space="preserve"> captura la dimensión temporal lógica (*System Timing / Designer's View*). En este nivel no hablamos de fechas de calendario ni de semanas de un diagrama de Gantt; lo que se formaliza es el *orden de precedencia y ejecución de los casos de uso*: *¿Qué caso de uso debe completarse primero para que otro pueda dispararse?* (Object Management Group [OMG], 2017). Si un programador no programa estas restricciones en el backend, un usuario podría intentar cobrar una venta sin haber abierto la caja o intentar consultar reportes sin haber iniciado sesión.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2. Tipos de Relaciones y Precedencia en Monchis Café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Para organizar la secuencia lógica de los 12 casos de uso del sistema, se definen tres tipos de reglas de precedencia: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+---------------------------------------------------------------------------------------+</w:t>
              <w:br/>
              <w:t>|                          REGLAS LÓGICAS DE PRECEDENCIA                                |</w:t>
              <w:br/>
              <w:t>+---------------------------------------------------------------------------------------+</w:t>
              <w:br/>
              <w:t>| 1. Precedencia Obligatoria (--&gt;):  CU-A debe completarse antes de iniciar CU-B.        |</w:t>
              <w:br/>
              <w:t>| 2. Inclusión (&lt;&lt;include&gt;&gt;):        CU-B se ejecuta siempre como parte interna de CU-A.|</w:t>
              <w:br/>
              <w:t>| 3. Extensión (&lt;&lt;extend&gt;&gt;):         CU-B solo se ejecuta si se cumple una condición.   |</w:t>
              <w:br/>
              <w:t>+---------------------------------------------------------------------------------------+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3. Matriz de Precedencia y Dependencias Lógicas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Nombre del Caso de Uso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Casos de Uso Predecesores Obligatorios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Relación UML con otros Casos de Uso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Condición de Activación / Disparo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Iniciar Sesión con Google reCAPTCHA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Ninguno (Punto de entrada)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Disparo por usuario en `/login`.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Autenticar Administrador con 2FA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CU-01 (con rol 'ADMIN')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`&lt;&lt;include&gt;&gt;` desde CU-01 para Admin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Credenciales válidas de usuario administrador.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Registrar Lote Campesino (PEPS)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CU-01 + CU-02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Habilita stock para CU-03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Administrador autenticado con sesión 2FA.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Registrar Venta en Mostrador (POS)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CU-01 (con rol 'CAJERO')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Requiere lote activo de CU-07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Cajero autenticado con turno abierto.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Aplicar Bonificación Ecológica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CU-03 (en edición de orden)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`&lt;&lt;extend&gt;&gt;` sobre CU-03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cliente presenta termo o taza reusable.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Procesar Cobro Multipago en Caja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CU-03 (orden lista para cobro)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`&lt;&lt;include&gt;&gt;` de CU-03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Cajero presiona cobro rápido [F2].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Canjear Bebida Monchis Rewards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CU-04 (al calcular total)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`&lt;&lt;extend&gt;&gt;` sobre CU-04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El cliente acumula 7 sellos verificados.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CU-12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Orquestar Reversa Saga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CU-04 (orden cobrada)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`&lt;&lt;extend&gt;&gt;` excepcional sobre CU-04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Ruptura física de stock de café en barra.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Ejecutar Arqueo y Corte de Caja Z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CU-04 (al fin de turno)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Consolida ventas de CU-04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Finalización de jornada laboral en POS.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Consultar Analítica y UTM Maps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CU-01 + CU-02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Lee datos generados por CU-04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Administrador autenticado en `/admin`.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CU-10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Exportar Reportes (PDF/Excel)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CU-09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`&lt;&lt;extend&gt;&gt;` sobre CU-09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Clic en botones de exportación en panel.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CU-11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Despachar Alertas Sanitarias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Ninguno (Cron temporal diario)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Lee lotes registrados en CU-07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Disparo automático a las 06:30 AM.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4. Grafo Dirigido de Precedencia Lógica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El siguiente flujo ilustra el encadenamiento secuencial y las bifurcaciones lógicas entre los casos de uso: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[CU-01: Login reCAPTCHA]</w:t>
              <w:br/>
              <w:t xml:space="preserve">        |</w:t>
              <w:br/>
              <w:t xml:space="preserve">        +---- (Si es ADMIN) ----&gt; [CU-02: 2FA TOTP]</w:t>
              <w:br/>
              <w:t xml:space="preserve">        |                                 |</w:t>
              <w:br/>
              <w:t xml:space="preserve">        |                                 +-----&gt; [CU-07: Registro Lote PEPS]</w:t>
              <w:br/>
              <w:t xml:space="preserve">        |                                 |                 | (Alimenta Stock)</w:t>
              <w:br/>
              <w:t xml:space="preserve">        |                                 |                 v</w:t>
              <w:br/>
              <w:t xml:space="preserve">        |                                 +-----&gt; [CU-09: Analítica UTM]</w:t>
              <w:br/>
              <w:t xml:space="preserve">        |                                                   |</w:t>
              <w:br/>
              <w:t xml:space="preserve">        |                                                   v</w:t>
              <w:br/>
              <w:t xml:space="preserve">        |                                         [CU-10: Exportar PDF/Excel]</w:t>
              <w:br/>
              <w:t xml:space="preserve">        |</w:t>
              <w:br/>
              <w:t xml:space="preserve">        +---- (Si es CAJERO) ---&gt; [CU-03: Venta en Mostrador POS] &lt;---+</w:t>
              <w:br/>
              <w:t xml:space="preserve">                                          |                           |</w:t>
              <w:br/>
              <w:t xml:space="preserve">                  (¿Trae Termo?) --------+---- &lt;&lt;extend&gt;&gt; ---------&gt; [CU-05: Bono Ecológico]</w:t>
              <w:br/>
              <w:t xml:space="preserve">                                          |</w:t>
              <w:br/>
              <w:t xml:space="preserve">                                          v</w:t>
              <w:br/>
              <w:t xml:space="preserve">                                  [CU-04: Cobro Multipago]</w:t>
              <w:br/>
              <w:t xml:space="preserve">                                          |</w:t>
              <w:br/>
              <w:t xml:space="preserve">                  (¿Tiene 7 sellos?) ----+---- &lt;&lt;extend&gt;&gt; ---------&gt; [CU-06: 8vo Café Gratis]</w:t>
              <w:br/>
              <w:t xml:space="preserve">                  (¿Falta de grano?) ----+---- &lt;&lt;extend&gt;&gt; ---------&gt; [CU-12: Reversa Saga]</w:t>
              <w:br/>
              <w:t xml:space="preserve">                                          |</w:t>
              <w:br/>
              <w:t xml:space="preserve">                                          v</w:t>
              <w:br/>
              <w:t xml:space="preserve">                                  [CU-08: Corte de Caja Diario Z]</w:t>
              <w:br/>
              <w:br/>
              <w:t>[Cron Job 06:30 AM] ------------&gt; [CU-11: Alertas Sanitarias SMTP]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5. Justificación Práctica en el Proyecto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Mapear la precedencia de los casos de uso es lo que le permite al desarrollador implementar correctamente los *Navigation Guards* en Vue Router y los middlewares de seguridad en la API de Next.js. Como señalan Pressman y Maxim (2021), un sistema que no controla el orden de ejecución es vulnerable a condiciones de carrera (*race conditions*) y a inconsistencias en la base de datos. En Monchis Café, garantizar que no se pueda cobrar (CU-04) si no hay una orden abierta con precios validados (CU-03), o que el bono ecológico (CU-05) solo pueda aplicarse antes de emitir el cobro final, es lo que blinda la integridad financiera de la cafetería.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6. Referencias Bibliográficas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Larman, C. (2004).</w:t>
      </w:r>
      <w:r>
        <w:rPr>
          <w:rFonts w:ascii="Segoe UI" w:hAnsi="Segoe UI"/>
          <w:color w:val="2D3748"/>
          <w:sz w:val="19"/>
        </w:rPr>
        <w:t xml:space="preserve"> *Applying UML and Patterns: An Introduction to Object-Oriented Analysis and Design and Iterative Development* (3.ª ed.). Prentice Hall.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Object Management Group. (2017).</w:t>
      </w:r>
      <w:r>
        <w:rPr>
          <w:rFonts w:ascii="Segoe UI" w:hAnsi="Segoe UI"/>
          <w:color w:val="2D3748"/>
          <w:sz w:val="19"/>
        </w:rPr>
        <w:t xml:space="preserve"> *OMG Unified Modeling Language (OMG UML), Version 2.5.1*. OMG Document Number: formal/2017-12-05. https://www.omg.org/spec/UML/2.5.1/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Pressman, R. S., &amp; Maxim, B. R. (2021).</w:t>
      </w:r>
      <w:r>
        <w:rPr>
          <w:rFonts w:ascii="Segoe UI" w:hAnsi="Segoe UI"/>
          <w:color w:val="2D3748"/>
          <w:sz w:val="19"/>
        </w:rPr>
        <w:t xml:space="preserve"> *Ingeniería de software: un enfoque práctico* (9.ª ed.). McGraw-Hill Interamericana.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Zachman, J. A. (1987).</w:t>
      </w:r>
      <w:r>
        <w:rPr>
          <w:rFonts w:ascii="Segoe UI" w:hAnsi="Segoe UI"/>
          <w:color w:val="2D3748"/>
          <w:sz w:val="19"/>
        </w:rPr>
        <w:t xml:space="preserve"> A framework for information systems architecture. *IBM Systems Journal*, 26(3), 276–292. https://doi.org/10.1147/sj.263.0276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