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b/>
          <w:color w:val="14342F"/>
          <w:sz w:val="52"/>
        </w:rPr>
        <w:t>Documento de Arquitectura - Banco Nexus</w:t>
      </w:r>
    </w:p>
    <w:p>
      <w:pPr>
        <w:spacing w:after="240"/>
      </w:pPr>
      <w:r>
        <w:rPr>
          <w:color w:val="52615C"/>
          <w:sz w:val="20"/>
        </w:rPr>
        <w:t>Sistema de transferencias bancarias seguras | AWS EC2 + Docker Swarm + MongoDB Atlas</w:t>
      </w:r>
    </w:p>
    <w:p>
      <w:pPr>
        <w:pStyle w:val="Heading1"/>
      </w:pPr>
      <w:r>
        <w:t>Objetivo</w:t>
      </w:r>
    </w:p>
    <w:p>
      <w:r>
        <w:t>Banco Nexus simula una aplicacion bancaria enfocada en transferencias monetarias seguras. La solucion usa un backend monolitico contenedorizado, un frontend independiente y persistencia administrada en MongoDB Atlas.</w:t>
      </w:r>
    </w:p>
    <w:p>
      <w:pPr>
        <w:pStyle w:val="Heading1"/>
      </w:pPr>
      <w:r>
        <w:t>Topologia AWS</w:t>
      </w:r>
    </w:p>
    <w:p>
      <w:pPr>
        <w:spacing w:after="120"/>
      </w:pPr>
      <w:r>
        <w:rPr>
          <w:i/>
          <w:color w:val="52615C"/>
          <w:sz w:val="18"/>
        </w:rPr>
        <w:t>Figura 1. Topologia de despliegue con frontend dedicado, backend replicado y persistencia administrada externa.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6217920" cy="34262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co_nexus_topolog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2620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shd w:fill="EDF6F3"/>
            <w:tcBorders>
              <w:top w:val="single" w:sz="6" w:space="0" w:color="98AAA5"/>
              <w:left w:val="single" w:sz="6" w:space="0" w:color="98AAA5"/>
              <w:bottom w:val="single" w:sz="6" w:space="0" w:color="98AAA5"/>
              <w:right w:val="single" w:sz="6" w:space="0" w:color="98AAA5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4342F"/>
                <w:sz w:val="18"/>
              </w:rPr>
              <w:t>Capa</w:t>
            </w:r>
          </w:p>
        </w:tc>
        <w:tc>
          <w:tcPr>
            <w:tcW w:type="dxa" w:w="3744"/>
            <w:shd w:fill="EDF6F3"/>
            <w:tcBorders>
              <w:top w:val="single" w:sz="6" w:space="0" w:color="98AAA5"/>
              <w:left w:val="single" w:sz="6" w:space="0" w:color="98AAA5"/>
              <w:bottom w:val="single" w:sz="6" w:space="0" w:color="98AAA5"/>
              <w:right w:val="single" w:sz="6" w:space="0" w:color="98AAA5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4342F"/>
                <w:sz w:val="18"/>
              </w:rPr>
              <w:t>Tecnologia</w:t>
            </w:r>
          </w:p>
        </w:tc>
        <w:tc>
          <w:tcPr>
            <w:tcW w:type="dxa" w:w="3960"/>
            <w:shd w:fill="EDF6F3"/>
            <w:tcBorders>
              <w:top w:val="single" w:sz="6" w:space="0" w:color="98AAA5"/>
              <w:left w:val="single" w:sz="6" w:space="0" w:color="98AAA5"/>
              <w:bottom w:val="single" w:sz="6" w:space="0" w:color="98AAA5"/>
              <w:right w:val="single" w:sz="6" w:space="0" w:color="98AAA5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4342F"/>
                <w:sz w:val="18"/>
              </w:rPr>
              <w:t>Cumplimiento</w:t>
            </w:r>
          </w:p>
        </w:tc>
      </w:tr>
      <w:tr>
        <w:tc>
          <w:tcPr>
            <w:tcW w:type="dxa" w:w="1800"/>
            <w:tcBorders>
              <w:top w:val="single" w:sz="6" w:space="0" w:color="D6D0C7"/>
              <w:left w:val="single" w:sz="6" w:space="0" w:color="D6D0C7"/>
              <w:bottom w:val="single" w:sz="6" w:space="0" w:color="D6D0C7"/>
              <w:right w:val="single" w:sz="6" w:space="0" w:color="D6D0C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Frontend</w:t>
            </w:r>
          </w:p>
        </w:tc>
        <w:tc>
          <w:tcPr>
            <w:tcW w:type="dxa" w:w="3744"/>
            <w:tcBorders>
              <w:top w:val="single" w:sz="6" w:space="0" w:color="D6D0C7"/>
              <w:left w:val="single" w:sz="6" w:space="0" w:color="D6D0C7"/>
              <w:bottom w:val="single" w:sz="6" w:space="0" w:color="D6D0C7"/>
              <w:right w:val="single" w:sz="6" w:space="0" w:color="D6D0C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React/Vite + Nginx en contenedor</w:t>
            </w:r>
          </w:p>
        </w:tc>
        <w:tc>
          <w:tcPr>
            <w:tcW w:type="dxa" w:w="3960"/>
            <w:tcBorders>
              <w:top w:val="single" w:sz="6" w:space="0" w:color="D6D0C7"/>
              <w:left w:val="single" w:sz="6" w:space="0" w:color="D6D0C7"/>
              <w:bottom w:val="single" w:sz="6" w:space="0" w:color="D6D0C7"/>
              <w:right w:val="single" w:sz="6" w:space="0" w:color="D6D0C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EC2 dedicada; servicio Swarm 1/1</w:t>
            </w:r>
          </w:p>
        </w:tc>
      </w:tr>
      <w:tr>
        <w:tc>
          <w:tcPr>
            <w:tcW w:type="dxa" w:w="1800"/>
            <w:tcBorders>
              <w:top w:val="single" w:sz="6" w:space="0" w:color="D6D0C7"/>
              <w:left w:val="single" w:sz="6" w:space="0" w:color="D6D0C7"/>
              <w:bottom w:val="single" w:sz="6" w:space="0" w:color="D6D0C7"/>
              <w:right w:val="single" w:sz="6" w:space="0" w:color="D6D0C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Backend</w:t>
            </w:r>
          </w:p>
        </w:tc>
        <w:tc>
          <w:tcPr>
            <w:tcW w:type="dxa" w:w="3744"/>
            <w:tcBorders>
              <w:top w:val="single" w:sz="6" w:space="0" w:color="D6D0C7"/>
              <w:left w:val="single" w:sz="6" w:space="0" w:color="D6D0C7"/>
              <w:bottom w:val="single" w:sz="6" w:space="0" w:color="D6D0C7"/>
              <w:right w:val="single" w:sz="6" w:space="0" w:color="D6D0C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Node.js/Express monolitico</w:t>
            </w:r>
          </w:p>
        </w:tc>
        <w:tc>
          <w:tcPr>
            <w:tcW w:type="dxa" w:w="3960"/>
            <w:tcBorders>
              <w:top w:val="single" w:sz="6" w:space="0" w:color="D6D0C7"/>
              <w:left w:val="single" w:sz="6" w:space="0" w:color="D6D0C7"/>
              <w:bottom w:val="single" w:sz="6" w:space="0" w:color="D6D0C7"/>
              <w:right w:val="single" w:sz="6" w:space="0" w:color="D6D0C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2 replicas en 2 EC2 distintas</w:t>
            </w:r>
          </w:p>
        </w:tc>
      </w:tr>
      <w:tr>
        <w:tc>
          <w:tcPr>
            <w:tcW w:type="dxa" w:w="1800"/>
            <w:tcBorders>
              <w:top w:val="single" w:sz="6" w:space="0" w:color="D6D0C7"/>
              <w:left w:val="single" w:sz="6" w:space="0" w:color="D6D0C7"/>
              <w:bottom w:val="single" w:sz="6" w:space="0" w:color="D6D0C7"/>
              <w:right w:val="single" w:sz="6" w:space="0" w:color="D6D0C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Persistencia</w:t>
            </w:r>
          </w:p>
        </w:tc>
        <w:tc>
          <w:tcPr>
            <w:tcW w:type="dxa" w:w="3744"/>
            <w:tcBorders>
              <w:top w:val="single" w:sz="6" w:space="0" w:color="D6D0C7"/>
              <w:left w:val="single" w:sz="6" w:space="0" w:color="D6D0C7"/>
              <w:bottom w:val="single" w:sz="6" w:space="0" w:color="D6D0C7"/>
              <w:right w:val="single" w:sz="6" w:space="0" w:color="D6D0C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MongoDB Atlas</w:t>
            </w:r>
          </w:p>
        </w:tc>
        <w:tc>
          <w:tcPr>
            <w:tcW w:type="dxa" w:w="3960"/>
            <w:tcBorders>
              <w:top w:val="single" w:sz="6" w:space="0" w:color="D6D0C7"/>
              <w:left w:val="single" w:sz="6" w:space="0" w:color="D6D0C7"/>
              <w:bottom w:val="single" w:sz="6" w:space="0" w:color="D6D0C7"/>
              <w:right w:val="single" w:sz="6" w:space="0" w:color="D6D0C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Datos externos; replica set administrado</w:t>
            </w:r>
          </w:p>
        </w:tc>
      </w:tr>
      <w:tr>
        <w:tc>
          <w:tcPr>
            <w:tcW w:type="dxa" w:w="1800"/>
            <w:tcBorders>
              <w:top w:val="single" w:sz="6" w:space="0" w:color="D6D0C7"/>
              <w:left w:val="single" w:sz="6" w:space="0" w:color="D6D0C7"/>
              <w:bottom w:val="single" w:sz="6" w:space="0" w:color="D6D0C7"/>
              <w:right w:val="single" w:sz="6" w:space="0" w:color="D6D0C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CI/CD</w:t>
            </w:r>
          </w:p>
        </w:tc>
        <w:tc>
          <w:tcPr>
            <w:tcW w:type="dxa" w:w="3744"/>
            <w:tcBorders>
              <w:top w:val="single" w:sz="6" w:space="0" w:color="D6D0C7"/>
              <w:left w:val="single" w:sz="6" w:space="0" w:color="D6D0C7"/>
              <w:bottom w:val="single" w:sz="6" w:space="0" w:color="D6D0C7"/>
              <w:right w:val="single" w:sz="6" w:space="0" w:color="D6D0C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GitHub Actions + GHCR</w:t>
            </w:r>
          </w:p>
        </w:tc>
        <w:tc>
          <w:tcPr>
            <w:tcW w:type="dxa" w:w="3960"/>
            <w:tcBorders>
              <w:top w:val="single" w:sz="6" w:space="0" w:color="D6D0C7"/>
              <w:left w:val="single" w:sz="6" w:space="0" w:color="D6D0C7"/>
              <w:bottom w:val="single" w:sz="6" w:space="0" w:color="D6D0C7"/>
              <w:right w:val="single" w:sz="6" w:space="0" w:color="D6D0C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Build, push de imagenes y rolling update</w:t>
            </w:r>
          </w:p>
        </w:tc>
      </w:tr>
    </w:tbl>
    <w:p>
      <w:pPr>
        <w:pStyle w:val="Heading1"/>
      </w:pPr>
      <w:r>
        <w:t>Componentes</w:t>
      </w:r>
    </w:p>
    <w:p>
      <w:pPr>
        <w:pStyle w:val="ListBullet"/>
      </w:pPr>
      <w:r>
        <w:t>Frontend: React/Vite servido por Nginx en un contenedor dedicado. Nginx reenvia /api y /health al servicio backend dentro de la red overlay.</w:t>
      </w:r>
    </w:p>
    <w:p>
      <w:pPr>
        <w:pStyle w:val="ListBullet"/>
      </w:pPr>
      <w:r>
        <w:t>Backend: Node.js/Express monolitico con autenticacion JWT, generacion de cuentas, beneficiarios, motor de transferencias y auditoria.</w:t>
      </w:r>
    </w:p>
    <w:p>
      <w:pPr>
        <w:pStyle w:val="ListBullet"/>
      </w:pPr>
      <w:r>
        <w:t>Base de datos: MongoDB Atlas, con datos persistentes fuera de las instancias EC2 y de los contenedores.</w:t>
      </w:r>
    </w:p>
    <w:p>
      <w:pPr>
        <w:pStyle w:val="ListBullet"/>
      </w:pPr>
      <w:r>
        <w:t>Orquestacion: Docker Swarm con dos replicas del backend y rolling update. El backend usa stop-first para respetar max_replicas_per_node: 1 y mantener una replica por nodo; el frontend usa start-first en su nodo dedicado.</w:t>
      </w:r>
    </w:p>
    <w:p>
      <w:pPr>
        <w:pStyle w:val="Heading1"/>
      </w:pPr>
      <w:r>
        <w:t>Seguridad y consistencia</w:t>
      </w:r>
    </w:p>
    <w:p>
      <w:pPr>
        <w:pStyle w:val="ListBullet"/>
      </w:pPr>
      <w:r>
        <w:t>Las contrasenas se guardan con hash bcrypt.</w:t>
      </w:r>
    </w:p>
    <w:p>
      <w:pPr>
        <w:pStyle w:val="ListBullet"/>
      </w:pPr>
      <w:r>
        <w:t>El numero de cuenta se genera una sola vez y se marca como inmutable.</w:t>
      </w:r>
    </w:p>
    <w:p>
      <w:pPr>
        <w:pStyle w:val="ListBullet"/>
      </w:pPr>
      <w:r>
        <w:t>La cuenta destino se valida con /^\d{10}$/ antes de consultar la base.</w:t>
      </w:r>
    </w:p>
    <w:p>
      <w:pPr>
        <w:pStyle w:val="ListBullet"/>
      </w:pPr>
      <w:r>
        <w:t>Las transferencias usan sesiones de MongoDB y withTransaction para aplicar cargo, abono, movimientos y auditoria de forma atomica.</w:t>
      </w:r>
    </w:p>
    <w:p>
      <w:pPr>
        <w:pStyle w:val="ListBullet"/>
      </w:pPr>
      <w:r>
        <w:t>La bitacora registra accion, estado, usuario, cuenta, fecha y detalle.</w:t>
      </w:r>
    </w:p>
    <w:p>
      <w:pPr>
        <w:pStyle w:val="Heading1"/>
      </w:pPr>
      <w:r>
        <w:t>Despliegue</w:t>
      </w:r>
    </w:p>
    <w:p>
      <w:pPr>
        <w:pStyle w:val="ListNumber"/>
      </w:pPr>
      <w:r>
        <w:t>Inicializar Swarm en la EC2 manager y unir dos workers.</w:t>
      </w:r>
    </w:p>
    <w:p>
      <w:pPr>
        <w:pStyle w:val="ListNumber"/>
      </w:pPr>
      <w:r>
        <w:t>Crear los secretos mongo_uri y jwt_secret.</w:t>
      </w:r>
    </w:p>
    <w:p>
      <w:pPr>
        <w:pStyle w:val="ListNumber"/>
      </w:pPr>
      <w:r>
        <w:t>Publicar imagenes backend y frontend en GHCR.</w:t>
      </w:r>
    </w:p>
    <w:p>
      <w:pPr>
        <w:pStyle w:val="ListNumber"/>
      </w:pPr>
      <w:r>
        <w:t>Ejecutar docker stack deploy -c deploy/swarm-stack.yml banco_nexus.</w:t>
      </w:r>
    </w:p>
    <w:p>
      <w:pPr>
        <w:pStyle w:val="ListNumber"/>
      </w:pPr>
      <w:r>
        <w:t>En cada push a main, GitHub Actions compila, publica imagenes y ejecuta docker service update sobre los servicios del stack con despliegue progresivo.</w:t>
      </w:r>
    </w:p>
    <w:p>
      <w:pPr>
        <w:pStyle w:val="Heading1"/>
      </w:pPr>
      <w:r>
        <w:t>Infraestructura como codigo</w:t>
      </w:r>
    </w:p>
    <w:p>
      <w:r>
        <w:t>La plantilla infra/aws/cloudformation.yml crea la VPC, subredes, security group y las tres EC2 requeridas. Despues, scripts/bootstrap-swarm.sh inicializa Docker Swarm y etiqueta los nodos:</w:t>
      </w:r>
    </w:p>
    <w:p>
      <w:pPr>
        <w:pStyle w:val="ListBullet"/>
      </w:pPr>
      <w:r>
        <w:t>banco_role=backend para las dos EC2 de backend.</w:t>
      </w:r>
    </w:p>
    <w:p>
      <w:pPr>
        <w:pStyle w:val="ListBullet"/>
      </w:pPr>
      <w:r>
        <w:t>banco_role=frontend para la EC2 dedicada de frontend.</w:t>
      </w:r>
    </w:p>
    <w:p>
      <w:pPr>
        <w:pStyle w:val="ListBullet"/>
      </w:pPr>
      <w:r>
        <w:t>deploy/swarm-stack.yml usa estas etiquetas para forzar que las dos replicas del backend se distribuyan en los dos nodos backend y que el frontend solo corra en la instancia dedicada.</w:t>
      </w:r>
    </w:p>
    <w:sectPr w:rsidR="00FC693F" w:rsidRPr="0006063C" w:rsidSect="00034616"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615C"/>
        <w:sz w:val="16"/>
      </w:rPr>
      <w:t>Banco Nexus - Documento de Arquitectura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4342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4342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315F7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