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4142A" w:rsidRDefault="002E1875" w:rsidP="00637831">
            <w:pPr>
              <w:rPr>
                <w:sz w:val="24"/>
                <w:szCs w:val="24"/>
              </w:rPr>
            </w:pPr>
            <w:r w:rsidRPr="00E4142A">
              <w:rPr>
                <w:sz w:val="24"/>
                <w:szCs w:val="24"/>
              </w:rPr>
              <w:t>01/08/2017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4142A" w:rsidRDefault="006E42B1" w:rsidP="00637831">
            <w:pPr>
              <w:pStyle w:val="Header"/>
              <w:rPr>
                <w:sz w:val="24"/>
                <w:szCs w:val="24"/>
              </w:rPr>
            </w:pPr>
            <w:r w:rsidRPr="00E4142A">
              <w:rPr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4142A" w:rsidRDefault="000A1EBF" w:rsidP="00637831">
            <w:pPr>
              <w:rPr>
                <w:sz w:val="24"/>
                <w:szCs w:val="24"/>
              </w:rPr>
            </w:pPr>
            <w:r w:rsidRPr="00E4142A">
              <w:rPr>
                <w:sz w:val="24"/>
                <w:szCs w:val="24"/>
              </w:rPr>
              <w:t>24/11/2017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p w:rsidR="006E42B1" w:rsidRPr="00697BB6" w:rsidRDefault="006E42B1" w:rsidP="006E42B1">
      <w:pPr>
        <w:rPr>
          <w:lang w:val="pt-PT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904"/>
        <w:gridCol w:w="5963"/>
      </w:tblGrid>
      <w:tr w:rsidR="006E42B1" w:rsidRPr="00697BB6" w:rsidTr="00E4142A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bookmarkStart w:id="0" w:name="_GoBack"/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>I</w:t>
            </w:r>
            <w:bookmarkEnd w:id="0"/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>ndicador por Área</w:t>
            </w:r>
          </w:p>
        </w:tc>
        <w:tc>
          <w:tcPr>
            <w:tcW w:w="90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proofErr w:type="gramStart"/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>Status</w:t>
            </w:r>
            <w:proofErr w:type="gramEnd"/>
          </w:p>
        </w:tc>
        <w:tc>
          <w:tcPr>
            <w:tcW w:w="5963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 xml:space="preserve">Comentário / </w:t>
            </w:r>
            <w:proofErr w:type="spellStart"/>
            <w:r w:rsidR="00697BB6" w:rsidRPr="00697BB6">
              <w:rPr>
                <w:rFonts w:cs="Arial"/>
                <w:b/>
                <w:sz w:val="24"/>
                <w:szCs w:val="24"/>
                <w:lang w:val="pt-PT"/>
              </w:rPr>
              <w:t>Acção</w:t>
            </w:r>
            <w:proofErr w:type="spellEnd"/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 xml:space="preserve"> Requerida</w:t>
            </w:r>
          </w:p>
        </w:tc>
      </w:tr>
      <w:tr w:rsidR="006E42B1" w:rsidRPr="00697BB6" w:rsidTr="00922664">
        <w:trPr>
          <w:trHeight w:val="305"/>
        </w:trPr>
        <w:tc>
          <w:tcPr>
            <w:tcW w:w="2313" w:type="dxa"/>
            <w:vAlign w:val="center"/>
          </w:tcPr>
          <w:p w:rsidR="006E42B1" w:rsidRPr="00697BB6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Prazo (SPI)</w:t>
            </w:r>
          </w:p>
        </w:tc>
        <w:tc>
          <w:tcPr>
            <w:tcW w:w="904" w:type="dxa"/>
            <w:shd w:val="clear" w:color="auto" w:fill="FFFF00"/>
            <w:vAlign w:val="center"/>
          </w:tcPr>
          <w:p w:rsidR="006E42B1" w:rsidRPr="00697BB6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6E42B1" w:rsidRPr="00697BB6" w:rsidRDefault="007E780D" w:rsidP="00AA55DE">
            <w:pPr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 xml:space="preserve">De acordo com o cronograma o grupo </w:t>
            </w:r>
            <w:r w:rsidR="00B56793" w:rsidRPr="00697BB6">
              <w:rPr>
                <w:sz w:val="24"/>
                <w:szCs w:val="24"/>
                <w:lang w:val="pt-PT"/>
              </w:rPr>
              <w:t xml:space="preserve">já deveria ter o </w:t>
            </w:r>
            <w:r w:rsidR="00697BB6" w:rsidRPr="00697BB6">
              <w:rPr>
                <w:sz w:val="24"/>
                <w:szCs w:val="24"/>
                <w:lang w:val="pt-PT"/>
              </w:rPr>
              <w:t>módulo</w:t>
            </w:r>
            <w:r w:rsidR="00B56793" w:rsidRPr="00697BB6">
              <w:rPr>
                <w:sz w:val="24"/>
                <w:szCs w:val="24"/>
                <w:lang w:val="pt-PT"/>
              </w:rPr>
              <w:t xml:space="preserve"> </w:t>
            </w:r>
            <w:r w:rsidR="009A784E" w:rsidRPr="00697BB6">
              <w:rPr>
                <w:sz w:val="24"/>
                <w:szCs w:val="24"/>
                <w:lang w:val="pt-PT"/>
              </w:rPr>
              <w:t xml:space="preserve">da parte administrativa </w:t>
            </w:r>
            <w:r w:rsidR="0099750F" w:rsidRPr="00697BB6">
              <w:rPr>
                <w:sz w:val="24"/>
                <w:szCs w:val="24"/>
                <w:lang w:val="pt-PT"/>
              </w:rPr>
              <w:t xml:space="preserve">funcional, mais </w:t>
            </w:r>
            <w:r w:rsidR="00AA55DE" w:rsidRPr="00697BB6">
              <w:rPr>
                <w:sz w:val="24"/>
                <w:szCs w:val="24"/>
                <w:lang w:val="pt-PT"/>
              </w:rPr>
              <w:t xml:space="preserve">isso não foi </w:t>
            </w:r>
            <w:r w:rsidR="00697BB6" w:rsidRPr="00697BB6">
              <w:rPr>
                <w:sz w:val="24"/>
                <w:szCs w:val="24"/>
                <w:lang w:val="pt-PT"/>
              </w:rPr>
              <w:t>possível</w:t>
            </w:r>
            <w:r w:rsidR="00AA55DE" w:rsidRPr="00697BB6">
              <w:rPr>
                <w:sz w:val="24"/>
                <w:szCs w:val="24"/>
                <w:lang w:val="pt-PT"/>
              </w:rPr>
              <w:t xml:space="preserve"> porque o grupo não tem base de dados ainda. Para reverter a </w:t>
            </w:r>
            <w:r w:rsidR="00697BB6" w:rsidRPr="00697BB6">
              <w:rPr>
                <w:sz w:val="24"/>
                <w:szCs w:val="24"/>
                <w:lang w:val="pt-PT"/>
              </w:rPr>
              <w:t>situação</w:t>
            </w:r>
            <w:r w:rsidR="00AA55DE" w:rsidRPr="00697BB6">
              <w:rPr>
                <w:sz w:val="24"/>
                <w:szCs w:val="24"/>
                <w:lang w:val="pt-PT"/>
              </w:rPr>
              <w:t xml:space="preserve"> o grupo deve criar a base.</w:t>
            </w:r>
          </w:p>
        </w:tc>
      </w:tr>
      <w:tr w:rsidR="006E42B1" w:rsidRPr="00697BB6" w:rsidTr="00E4142A">
        <w:trPr>
          <w:trHeight w:val="305"/>
        </w:trPr>
        <w:tc>
          <w:tcPr>
            <w:tcW w:w="2313" w:type="dxa"/>
            <w:vAlign w:val="center"/>
          </w:tcPr>
          <w:p w:rsidR="006E42B1" w:rsidRPr="00697BB6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Custo (CPI)</w:t>
            </w:r>
          </w:p>
        </w:tc>
        <w:tc>
          <w:tcPr>
            <w:tcW w:w="904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697BB6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6E42B1" w:rsidRPr="00697BB6" w:rsidRDefault="002A49F9" w:rsidP="00A355B3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O custo do </w:t>
            </w:r>
            <w:proofErr w:type="spellStart"/>
            <w:r>
              <w:rPr>
                <w:sz w:val="24"/>
                <w:szCs w:val="24"/>
                <w:lang w:val="pt-PT"/>
              </w:rPr>
              <w:t>projecto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esta de acordo com o orçamento feito, visto que o orçamento foi feito tendo em conta possíveis falhas e sua medidas </w:t>
            </w:r>
            <w:proofErr w:type="spellStart"/>
            <w:r>
              <w:rPr>
                <w:sz w:val="24"/>
                <w:szCs w:val="24"/>
                <w:lang w:val="pt-PT"/>
              </w:rPr>
              <w:t>correctivas</w:t>
            </w:r>
            <w:proofErr w:type="spellEnd"/>
            <w:r>
              <w:rPr>
                <w:sz w:val="24"/>
                <w:szCs w:val="24"/>
                <w:lang w:val="pt-PT"/>
              </w:rPr>
              <w:t>.</w:t>
            </w:r>
          </w:p>
        </w:tc>
      </w:tr>
      <w:tr w:rsidR="00D175D8" w:rsidRPr="00697BB6" w:rsidTr="00E4142A">
        <w:trPr>
          <w:trHeight w:val="305"/>
        </w:trPr>
        <w:tc>
          <w:tcPr>
            <w:tcW w:w="2313" w:type="dxa"/>
            <w:vAlign w:val="center"/>
          </w:tcPr>
          <w:p w:rsidR="00D175D8" w:rsidRPr="00697BB6" w:rsidRDefault="00D175D8" w:rsidP="00EE77FF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Escopo</w:t>
            </w:r>
          </w:p>
        </w:tc>
        <w:tc>
          <w:tcPr>
            <w:tcW w:w="904" w:type="dxa"/>
            <w:shd w:val="clear" w:color="auto" w:fill="008000"/>
            <w:vAlign w:val="center"/>
          </w:tcPr>
          <w:p w:rsidR="00D175D8" w:rsidRPr="00697BB6" w:rsidRDefault="00D175D8" w:rsidP="00EE77FF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D175D8" w:rsidRPr="00697BB6" w:rsidRDefault="00022EEC" w:rsidP="00183F3A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O escopo do </w:t>
            </w:r>
            <w:proofErr w:type="spellStart"/>
            <w:r>
              <w:rPr>
                <w:sz w:val="24"/>
                <w:szCs w:val="24"/>
                <w:lang w:val="pt-PT"/>
              </w:rPr>
              <w:t>projecto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do </w:t>
            </w:r>
            <w:proofErr w:type="spellStart"/>
            <w:r>
              <w:rPr>
                <w:sz w:val="24"/>
                <w:szCs w:val="24"/>
                <w:lang w:val="pt-PT"/>
              </w:rPr>
              <w:t>projecto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e ava</w:t>
            </w:r>
            <w:r w:rsidR="00125D28">
              <w:rPr>
                <w:sz w:val="24"/>
                <w:szCs w:val="24"/>
                <w:lang w:val="pt-PT"/>
              </w:rPr>
              <w:t xml:space="preserve">liado continuamente para melhor controlar as </w:t>
            </w:r>
            <w:r w:rsidR="004A1B91">
              <w:rPr>
                <w:sz w:val="24"/>
                <w:szCs w:val="24"/>
                <w:lang w:val="pt-PT"/>
              </w:rPr>
              <w:t>possíveis</w:t>
            </w:r>
            <w:r w:rsidR="00125D28">
              <w:rPr>
                <w:sz w:val="24"/>
                <w:szCs w:val="24"/>
                <w:lang w:val="pt-PT"/>
              </w:rPr>
              <w:t xml:space="preserve"> </w:t>
            </w:r>
            <w:r w:rsidR="004A1B91">
              <w:rPr>
                <w:sz w:val="24"/>
                <w:szCs w:val="24"/>
                <w:lang w:val="pt-PT"/>
              </w:rPr>
              <w:t>mudanças</w:t>
            </w:r>
            <w:r w:rsidR="00125D28">
              <w:rPr>
                <w:sz w:val="24"/>
                <w:szCs w:val="24"/>
                <w:lang w:val="pt-PT"/>
              </w:rPr>
              <w:t xml:space="preserve"> do </w:t>
            </w:r>
            <w:r w:rsidR="004A1B91">
              <w:rPr>
                <w:sz w:val="24"/>
                <w:szCs w:val="24"/>
                <w:lang w:val="pt-PT"/>
              </w:rPr>
              <w:t>escopo</w:t>
            </w:r>
            <w:r w:rsidR="00125D28">
              <w:rPr>
                <w:sz w:val="24"/>
                <w:szCs w:val="24"/>
                <w:lang w:val="pt-PT"/>
              </w:rPr>
              <w:t>.</w:t>
            </w:r>
          </w:p>
        </w:tc>
      </w:tr>
      <w:tr w:rsidR="00D175D8" w:rsidRPr="00697BB6" w:rsidTr="00E4142A">
        <w:trPr>
          <w:trHeight w:val="305"/>
        </w:trPr>
        <w:tc>
          <w:tcPr>
            <w:tcW w:w="2313" w:type="dxa"/>
            <w:vAlign w:val="center"/>
          </w:tcPr>
          <w:p w:rsidR="00D175D8" w:rsidRPr="00697BB6" w:rsidRDefault="00D175D8" w:rsidP="00186988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Comunicação</w:t>
            </w:r>
          </w:p>
        </w:tc>
        <w:tc>
          <w:tcPr>
            <w:tcW w:w="904" w:type="dxa"/>
            <w:shd w:val="clear" w:color="auto" w:fill="008000"/>
            <w:vAlign w:val="center"/>
          </w:tcPr>
          <w:p w:rsidR="00D175D8" w:rsidRPr="00697BB6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D175D8" w:rsidRPr="00697BB6" w:rsidRDefault="009B4697" w:rsidP="00681033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Tendo em conta que para o sucesso do </w:t>
            </w:r>
            <w:proofErr w:type="spellStart"/>
            <w:r>
              <w:rPr>
                <w:sz w:val="24"/>
                <w:szCs w:val="24"/>
                <w:lang w:val="pt-PT"/>
              </w:rPr>
              <w:t>projecto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e necessário que haja bo0a relação entre os envolvidos. O grupo tem negociação como forma de alcançar consenso e evitar conflitos.</w:t>
            </w:r>
          </w:p>
        </w:tc>
      </w:tr>
    </w:tbl>
    <w:p w:rsidR="006E42B1" w:rsidRPr="00697BB6" w:rsidRDefault="006E42B1" w:rsidP="006E42B1">
      <w:pPr>
        <w:rPr>
          <w:lang w:val="pt-PT"/>
        </w:rPr>
      </w:pPr>
    </w:p>
    <w:p w:rsidR="00F46458" w:rsidRPr="00697BB6" w:rsidRDefault="00F46458" w:rsidP="00E85FEF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Estrutura Analítica do </w:t>
      </w:r>
      <w:proofErr w:type="spellStart"/>
      <w:r w:rsidR="00697BB6" w:rsidRPr="00697BB6">
        <w:rPr>
          <w:rFonts w:asciiTheme="minorHAnsi" w:hAnsiTheme="minorHAnsi" w:cstheme="minorHAnsi"/>
          <w:sz w:val="24"/>
          <w:szCs w:val="24"/>
          <w:lang w:val="pt-PT"/>
        </w:rPr>
        <w:t>Projecto</w:t>
      </w:r>
      <w:proofErr w:type="spellEnd"/>
      <w:r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 (EAP)</w:t>
      </w:r>
    </w:p>
    <w:p w:rsidR="00F46458" w:rsidRPr="00697BB6" w:rsidRDefault="00F46458" w:rsidP="00F46458">
      <w:pPr>
        <w:pStyle w:val="Comments"/>
        <w:rPr>
          <w:rFonts w:cstheme="minorHAnsi"/>
          <w:sz w:val="24"/>
          <w:szCs w:val="24"/>
          <w:lang w:val="pt-PT"/>
        </w:rPr>
      </w:pPr>
      <w:r w:rsidRPr="00697BB6">
        <w:rPr>
          <w:rFonts w:cstheme="minorHAnsi"/>
          <w:sz w:val="24"/>
          <w:szCs w:val="24"/>
          <w:lang w:val="pt-PT"/>
        </w:rPr>
        <w:t xml:space="preserve">[Mais conhecida pelo termo Inglês - </w:t>
      </w:r>
      <w:proofErr w:type="spellStart"/>
      <w:r w:rsidRPr="00697BB6">
        <w:rPr>
          <w:rFonts w:cstheme="minorHAnsi"/>
          <w:sz w:val="24"/>
          <w:szCs w:val="24"/>
          <w:lang w:val="pt-PT"/>
        </w:rPr>
        <w:t>Work</w:t>
      </w:r>
      <w:proofErr w:type="spellEnd"/>
      <w:r w:rsidRPr="00697BB6">
        <w:rPr>
          <w:rFonts w:cstheme="minorHAnsi"/>
          <w:sz w:val="24"/>
          <w:szCs w:val="24"/>
          <w:lang w:val="pt-PT"/>
        </w:rPr>
        <w:t xml:space="preserve"> </w:t>
      </w:r>
      <w:proofErr w:type="spellStart"/>
      <w:r w:rsidRPr="00697BB6">
        <w:rPr>
          <w:rFonts w:cstheme="minorHAnsi"/>
          <w:sz w:val="24"/>
          <w:szCs w:val="24"/>
          <w:lang w:val="pt-PT"/>
        </w:rPr>
        <w:t>Breakdown</w:t>
      </w:r>
      <w:proofErr w:type="spellEnd"/>
      <w:r w:rsidRPr="00697BB6">
        <w:rPr>
          <w:rFonts w:cstheme="minorHAnsi"/>
          <w:sz w:val="24"/>
          <w:szCs w:val="24"/>
          <w:lang w:val="pt-PT"/>
        </w:rPr>
        <w:t xml:space="preserve"> </w:t>
      </w:r>
      <w:proofErr w:type="spellStart"/>
      <w:r w:rsidRPr="00697BB6">
        <w:rPr>
          <w:rFonts w:cstheme="minorHAnsi"/>
          <w:sz w:val="24"/>
          <w:szCs w:val="24"/>
          <w:lang w:val="pt-PT"/>
        </w:rPr>
        <w:t>Structure</w:t>
      </w:r>
      <w:proofErr w:type="spellEnd"/>
      <w:r w:rsidRPr="00697BB6">
        <w:rPr>
          <w:rFonts w:cstheme="minorHAnsi"/>
          <w:sz w:val="24"/>
          <w:szCs w:val="24"/>
          <w:lang w:val="pt-PT"/>
        </w:rPr>
        <w:t xml:space="preserve"> (WBS) – Informar </w:t>
      </w:r>
      <w:r w:rsidR="00747B7F" w:rsidRPr="00697BB6">
        <w:rPr>
          <w:rFonts w:cstheme="minorHAnsi"/>
          <w:sz w:val="24"/>
          <w:szCs w:val="24"/>
          <w:lang w:val="pt-PT"/>
        </w:rPr>
        <w:t xml:space="preserve">o código da EAP </w:t>
      </w:r>
      <w:r w:rsidRPr="00697BB6">
        <w:rPr>
          <w:rFonts w:cstheme="minorHAnsi"/>
          <w:sz w:val="24"/>
          <w:szCs w:val="24"/>
          <w:lang w:val="pt-PT"/>
        </w:rPr>
        <w:t>na primeira coluna d</w:t>
      </w:r>
      <w:r w:rsidR="00747B7F" w:rsidRPr="00697BB6">
        <w:rPr>
          <w:rFonts w:cstheme="minorHAnsi"/>
          <w:sz w:val="24"/>
          <w:szCs w:val="24"/>
          <w:lang w:val="pt-PT"/>
        </w:rPr>
        <w:t>a</w:t>
      </w:r>
      <w:r w:rsidRPr="00697BB6">
        <w:rPr>
          <w:rFonts w:cstheme="minorHAnsi"/>
          <w:sz w:val="24"/>
          <w:szCs w:val="24"/>
          <w:lang w:val="pt-PT"/>
        </w:rPr>
        <w:t xml:space="preserve">s </w:t>
      </w:r>
      <w:r w:rsidR="00697BB6" w:rsidRPr="00697BB6">
        <w:rPr>
          <w:rFonts w:cstheme="minorHAnsi"/>
          <w:sz w:val="24"/>
          <w:szCs w:val="24"/>
          <w:lang w:val="pt-PT"/>
        </w:rPr>
        <w:t>secções</w:t>
      </w:r>
      <w:r w:rsidRPr="00697BB6">
        <w:rPr>
          <w:rFonts w:cstheme="minorHAnsi"/>
          <w:sz w:val="24"/>
          <w:szCs w:val="24"/>
          <w:lang w:val="pt-PT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3783"/>
        <w:gridCol w:w="1531"/>
        <w:gridCol w:w="1467"/>
        <w:gridCol w:w="822"/>
      </w:tblGrid>
      <w:tr w:rsidR="00064940" w:rsidRPr="00697BB6" w:rsidTr="00064940">
        <w:trPr>
          <w:trHeight w:val="270"/>
        </w:trPr>
        <w:tc>
          <w:tcPr>
            <w:tcW w:w="891" w:type="dxa"/>
            <w:shd w:val="clear" w:color="auto" w:fill="DBE5F1" w:themeFill="accent1" w:themeFillTint="33"/>
            <w:hideMark/>
          </w:tcPr>
          <w:p w:rsidR="00F46458" w:rsidRPr="00697BB6" w:rsidRDefault="00F46458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Código da EAP</w:t>
            </w:r>
          </w:p>
        </w:tc>
        <w:tc>
          <w:tcPr>
            <w:tcW w:w="3783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Fases, Subfases e Principais Entregas e Pacotes de trabalho</w:t>
            </w:r>
          </w:p>
        </w:tc>
        <w:tc>
          <w:tcPr>
            <w:tcW w:w="1531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467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822" w:type="dxa"/>
            <w:shd w:val="clear" w:color="auto" w:fill="DBE5F1" w:themeFill="accent1" w:themeFillTint="33"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proofErr w:type="gram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Status</w:t>
            </w:r>
            <w:proofErr w:type="gramEnd"/>
          </w:p>
        </w:tc>
      </w:tr>
      <w:tr w:rsidR="00064940" w:rsidRPr="00697BB6" w:rsidTr="00064940">
        <w:trPr>
          <w:trHeight w:val="270"/>
        </w:trPr>
        <w:tc>
          <w:tcPr>
            <w:tcW w:w="891" w:type="dxa"/>
            <w:noWrap/>
          </w:tcPr>
          <w:p w:rsidR="00F46458" w:rsidRPr="00697BB6" w:rsidRDefault="00DF192D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</w:t>
            </w:r>
          </w:p>
        </w:tc>
        <w:tc>
          <w:tcPr>
            <w:tcW w:w="3783" w:type="dxa"/>
            <w:noWrap/>
          </w:tcPr>
          <w:p w:rsidR="00CA4B96" w:rsidRPr="00697BB6" w:rsidRDefault="00C51139" w:rsidP="00F576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lang w:val="pt-PT"/>
              </w:rPr>
            </w:pPr>
            <w:r w:rsidRPr="00697BB6">
              <w:rPr>
                <w:rFonts w:eastAsia="Times"/>
                <w:sz w:val="25"/>
                <w:lang w:val="pt-PT"/>
              </w:rPr>
              <w:t>Fase</w:t>
            </w:r>
          </w:p>
          <w:p w:rsidR="00233618" w:rsidRPr="00697BB6" w:rsidRDefault="00DF192D" w:rsidP="00F576AE">
            <w:pPr>
              <w:pStyle w:val="ListParagraph"/>
              <w:spacing w:line="360" w:lineRule="auto"/>
              <w:rPr>
                <w:rFonts w:eastAsia="Times"/>
                <w:sz w:val="25"/>
                <w:lang w:val="pt-PT"/>
              </w:rPr>
            </w:pPr>
            <w:r>
              <w:rPr>
                <w:rFonts w:eastAsia="Times"/>
                <w:sz w:val="25"/>
                <w:lang w:val="pt-PT"/>
              </w:rPr>
              <w:t xml:space="preserve">Iniciação </w:t>
            </w:r>
            <w:r w:rsidR="00B24526" w:rsidRPr="00697BB6">
              <w:rPr>
                <w:rFonts w:eastAsia="Times"/>
                <w:sz w:val="25"/>
                <w:lang w:val="pt-PT"/>
              </w:rPr>
              <w:t xml:space="preserve"> </w:t>
            </w:r>
          </w:p>
          <w:p w:rsidR="00C51139" w:rsidRPr="00697BB6" w:rsidRDefault="00233618" w:rsidP="00F576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 xml:space="preserve">Principais entregas </w:t>
            </w:r>
          </w:p>
          <w:p w:rsidR="00CA4B96" w:rsidRPr="00697BB6" w:rsidRDefault="00DF192D" w:rsidP="00F576AE">
            <w:pPr>
              <w:spacing w:line="360" w:lineRule="auto"/>
              <w:jc w:val="left"/>
              <w:rPr>
                <w:sz w:val="25"/>
                <w:lang w:val="pt-PT"/>
              </w:rPr>
            </w:pPr>
            <w:r>
              <w:rPr>
                <w:sz w:val="25"/>
                <w:lang w:val="pt-PT"/>
              </w:rPr>
              <w:t xml:space="preserve">             </w:t>
            </w:r>
            <w:r w:rsidR="00682399" w:rsidRPr="00697BB6">
              <w:rPr>
                <w:sz w:val="25"/>
                <w:lang w:val="pt-PT"/>
              </w:rPr>
              <w:t xml:space="preserve">Documento de </w:t>
            </w:r>
            <w:r w:rsidR="00A318F2" w:rsidRPr="00697BB6">
              <w:rPr>
                <w:sz w:val="25"/>
                <w:lang w:val="pt-PT"/>
              </w:rPr>
              <w:t>escopo</w:t>
            </w:r>
          </w:p>
          <w:p w:rsidR="00F46458" w:rsidRPr="00DF192D" w:rsidRDefault="00A43BF2" w:rsidP="00DF192D">
            <w:pPr>
              <w:pStyle w:val="ListParagraph"/>
              <w:spacing w:line="360" w:lineRule="auto"/>
              <w:rPr>
                <w:rFonts w:eastAsia="Times"/>
                <w:sz w:val="25"/>
                <w:lang w:val="pt-PT"/>
              </w:rPr>
            </w:pPr>
            <w:r w:rsidRPr="00697BB6">
              <w:rPr>
                <w:rFonts w:eastAsia="Times"/>
                <w:sz w:val="25"/>
                <w:lang w:val="pt-PT"/>
              </w:rPr>
              <w:t xml:space="preserve">Proposta </w:t>
            </w:r>
            <w:r w:rsidR="00697BB6" w:rsidRPr="00697BB6">
              <w:rPr>
                <w:rFonts w:eastAsia="Times"/>
                <w:sz w:val="25"/>
                <w:lang w:val="pt-PT"/>
              </w:rPr>
              <w:t>técnica</w:t>
            </w:r>
            <w:r w:rsidRPr="00697BB6">
              <w:rPr>
                <w:rFonts w:eastAsia="Times"/>
                <w:sz w:val="25"/>
                <w:lang w:val="pt-PT"/>
              </w:rPr>
              <w:t xml:space="preserve"> </w:t>
            </w:r>
          </w:p>
        </w:tc>
        <w:tc>
          <w:tcPr>
            <w:tcW w:w="1531" w:type="dxa"/>
            <w:noWrap/>
          </w:tcPr>
          <w:p w:rsidR="00F46458" w:rsidRPr="00697BB6" w:rsidRDefault="00C577B7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</w:t>
            </w:r>
            <w:r w:rsidR="00F576AE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/08/2017</w:t>
            </w:r>
          </w:p>
        </w:tc>
        <w:tc>
          <w:tcPr>
            <w:tcW w:w="1467" w:type="dxa"/>
            <w:noWrap/>
          </w:tcPr>
          <w:p w:rsidR="00F46458" w:rsidRPr="00697BB6" w:rsidRDefault="006F4D40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</w:t>
            </w:r>
            <w:r w:rsidR="00F576AE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/10/2017</w:t>
            </w:r>
          </w:p>
        </w:tc>
        <w:tc>
          <w:tcPr>
            <w:tcW w:w="822" w:type="dxa"/>
          </w:tcPr>
          <w:p w:rsidR="00F46458" w:rsidRPr="00697BB6" w:rsidRDefault="00F576AE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100%</w:t>
            </w:r>
          </w:p>
        </w:tc>
      </w:tr>
      <w:tr w:rsidR="00F576AE" w:rsidRPr="00697BB6" w:rsidTr="00064940">
        <w:trPr>
          <w:trHeight w:val="270"/>
        </w:trPr>
        <w:tc>
          <w:tcPr>
            <w:tcW w:w="891" w:type="dxa"/>
            <w:noWrap/>
          </w:tcPr>
          <w:p w:rsidR="00F576AE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PL</w:t>
            </w:r>
          </w:p>
        </w:tc>
        <w:tc>
          <w:tcPr>
            <w:tcW w:w="3783" w:type="dxa"/>
            <w:noWrap/>
          </w:tcPr>
          <w:p w:rsidR="00F576AE" w:rsidRPr="00697BB6" w:rsidRDefault="00FF180B" w:rsidP="00F576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lang w:val="pt-PT"/>
              </w:rPr>
            </w:pPr>
            <w:r w:rsidRPr="00697BB6">
              <w:rPr>
                <w:rFonts w:eastAsia="Times"/>
                <w:sz w:val="25"/>
                <w:lang w:val="pt-PT"/>
              </w:rPr>
              <w:t xml:space="preserve">Fase </w:t>
            </w:r>
          </w:p>
          <w:p w:rsidR="00FF180B" w:rsidRPr="00697BB6" w:rsidRDefault="00DF192D" w:rsidP="00FF180B">
            <w:pPr>
              <w:pStyle w:val="ListParagraph"/>
              <w:spacing w:line="360" w:lineRule="auto"/>
              <w:rPr>
                <w:rFonts w:eastAsia="Times"/>
                <w:sz w:val="25"/>
                <w:lang w:val="pt-PT"/>
              </w:rPr>
            </w:pPr>
            <w:r>
              <w:rPr>
                <w:rFonts w:eastAsia="Times"/>
                <w:sz w:val="25"/>
                <w:lang w:val="pt-PT"/>
              </w:rPr>
              <w:t xml:space="preserve">Planificação </w:t>
            </w:r>
          </w:p>
          <w:p w:rsidR="00FF180B" w:rsidRPr="00697BB6" w:rsidRDefault="00FF180B" w:rsidP="00FF180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 xml:space="preserve">Principais entregas </w:t>
            </w:r>
          </w:p>
          <w:p w:rsidR="00697BB6" w:rsidRDefault="00DF192D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proofErr w:type="spellStart"/>
            <w:r>
              <w:rPr>
                <w:rFonts w:eastAsia="Times"/>
                <w:sz w:val="25"/>
                <w:szCs w:val="20"/>
                <w:lang w:val="pt-PT"/>
              </w:rPr>
              <w:t>Projecto</w:t>
            </w:r>
            <w:proofErr w:type="spellEnd"/>
            <w:r>
              <w:rPr>
                <w:rFonts w:eastAsia="Times"/>
                <w:sz w:val="25"/>
                <w:szCs w:val="20"/>
                <w:lang w:val="pt-PT"/>
              </w:rPr>
              <w:t xml:space="preserve"> </w:t>
            </w:r>
          </w:p>
          <w:p w:rsidR="00431FFC" w:rsidRDefault="00431FFC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Plano de gestão </w:t>
            </w:r>
            <w:proofErr w:type="gramStart"/>
            <w:r>
              <w:rPr>
                <w:rFonts w:eastAsia="Times"/>
                <w:sz w:val="25"/>
                <w:szCs w:val="20"/>
                <w:lang w:val="pt-PT"/>
              </w:rPr>
              <w:t>de</w:t>
            </w:r>
            <w:proofErr w:type="gramEnd"/>
          </w:p>
          <w:p w:rsidR="00431FFC" w:rsidRPr="00697BB6" w:rsidRDefault="00431FFC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eastAsia="Times"/>
                <w:sz w:val="25"/>
                <w:szCs w:val="20"/>
                <w:lang w:val="pt-PT"/>
              </w:rPr>
              <w:t>projecto</w:t>
            </w:r>
            <w:proofErr w:type="spellEnd"/>
            <w:proofErr w:type="gramEnd"/>
            <w:r>
              <w:rPr>
                <w:rFonts w:eastAsia="Times"/>
                <w:sz w:val="25"/>
                <w:szCs w:val="20"/>
                <w:lang w:val="pt-PT"/>
              </w:rPr>
              <w:t xml:space="preserve"> </w:t>
            </w:r>
          </w:p>
        </w:tc>
        <w:tc>
          <w:tcPr>
            <w:tcW w:w="1531" w:type="dxa"/>
            <w:noWrap/>
          </w:tcPr>
          <w:p w:rsidR="00F576AE" w:rsidRPr="00697BB6" w:rsidRDefault="00064940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lastRenderedPageBreak/>
              <w:t>25/10//2017</w:t>
            </w:r>
          </w:p>
        </w:tc>
        <w:tc>
          <w:tcPr>
            <w:tcW w:w="1467" w:type="dxa"/>
            <w:noWrap/>
          </w:tcPr>
          <w:p w:rsidR="00F576AE" w:rsidRPr="00697BB6" w:rsidRDefault="007652C8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10/11/2017</w:t>
            </w:r>
          </w:p>
        </w:tc>
        <w:tc>
          <w:tcPr>
            <w:tcW w:w="822" w:type="dxa"/>
          </w:tcPr>
          <w:p w:rsidR="00F576AE" w:rsidRPr="00697BB6" w:rsidRDefault="00BF726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100%</w:t>
            </w:r>
          </w:p>
        </w:tc>
      </w:tr>
      <w:tr w:rsidR="00F576AE" w:rsidRPr="00697BB6" w:rsidTr="00064940">
        <w:trPr>
          <w:trHeight w:val="270"/>
        </w:trPr>
        <w:tc>
          <w:tcPr>
            <w:tcW w:w="891" w:type="dxa"/>
            <w:noWrap/>
          </w:tcPr>
          <w:p w:rsidR="00F576AE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lastRenderedPageBreak/>
              <w:t>Cl</w:t>
            </w:r>
          </w:p>
        </w:tc>
        <w:tc>
          <w:tcPr>
            <w:tcW w:w="3783" w:type="dxa"/>
            <w:noWrap/>
          </w:tcPr>
          <w:p w:rsidR="004D15E3" w:rsidRPr="00697BB6" w:rsidRDefault="004D15E3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>Fase</w:t>
            </w:r>
          </w:p>
          <w:p w:rsidR="004D15E3" w:rsidRPr="00697BB6" w:rsidRDefault="00DF192D" w:rsidP="004D15E3">
            <w:pPr>
              <w:spacing w:line="360" w:lineRule="auto"/>
              <w:ind w:left="360"/>
              <w:rPr>
                <w:sz w:val="25"/>
                <w:lang w:val="pt-PT"/>
              </w:rPr>
            </w:pPr>
            <w:r>
              <w:rPr>
                <w:sz w:val="25"/>
                <w:lang w:val="pt-PT"/>
              </w:rPr>
              <w:t xml:space="preserve">Controle </w:t>
            </w:r>
          </w:p>
          <w:p w:rsidR="004D15E3" w:rsidRPr="00697BB6" w:rsidRDefault="004D15E3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>Principais entregas</w:t>
            </w:r>
          </w:p>
          <w:p w:rsidR="00DF192D" w:rsidRDefault="00697BB6" w:rsidP="000C1B8B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>Relatório</w:t>
            </w:r>
            <w:r w:rsidR="000C1B8B" w:rsidRPr="00697BB6">
              <w:rPr>
                <w:rFonts w:eastAsia="Times"/>
                <w:sz w:val="25"/>
                <w:szCs w:val="20"/>
                <w:lang w:val="pt-PT"/>
              </w:rPr>
              <w:t xml:space="preserve"> de </w:t>
            </w:r>
            <w:r w:rsidRPr="00697BB6">
              <w:rPr>
                <w:rFonts w:eastAsia="Times"/>
                <w:sz w:val="25"/>
                <w:szCs w:val="20"/>
                <w:lang w:val="pt-PT"/>
              </w:rPr>
              <w:t>progresso</w:t>
            </w:r>
            <w:r w:rsidR="00DF192D">
              <w:rPr>
                <w:rFonts w:eastAsia="Times"/>
                <w:sz w:val="25"/>
                <w:szCs w:val="20"/>
                <w:lang w:val="pt-PT"/>
              </w:rPr>
              <w:t xml:space="preserve"> </w:t>
            </w:r>
          </w:p>
          <w:p w:rsidR="00431FFC" w:rsidRDefault="00DF192D" w:rsidP="000C1B8B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Marcas do </w:t>
            </w:r>
            <w:proofErr w:type="spellStart"/>
            <w:r>
              <w:rPr>
                <w:rFonts w:eastAsia="Times"/>
                <w:sz w:val="25"/>
                <w:szCs w:val="20"/>
                <w:lang w:val="pt-PT"/>
              </w:rPr>
              <w:t>projecto</w:t>
            </w:r>
            <w:proofErr w:type="spellEnd"/>
          </w:p>
          <w:p w:rsidR="000C1B8B" w:rsidRPr="00431FFC" w:rsidRDefault="00431FFC" w:rsidP="00431FFC">
            <w:pPr>
              <w:pStyle w:val="ListParagraph"/>
              <w:spacing w:line="360" w:lineRule="auto"/>
              <w:rPr>
                <w:rFonts w:eastAsia="Times"/>
                <w:lang w:val="pt-PT"/>
              </w:rPr>
            </w:pPr>
            <w:r w:rsidRPr="00431FFC">
              <w:rPr>
                <w:lang w:val="pt-PT"/>
              </w:rPr>
              <w:t>Plano de gestão de configurações</w:t>
            </w:r>
            <w:r w:rsidR="00DF192D" w:rsidRPr="00431FFC">
              <w:rPr>
                <w:rFonts w:eastAsia="Times"/>
                <w:lang w:val="pt-PT"/>
              </w:rPr>
              <w:t xml:space="preserve"> </w:t>
            </w:r>
            <w:r w:rsidR="000C1B8B" w:rsidRPr="00431FFC">
              <w:rPr>
                <w:rFonts w:eastAsia="Times"/>
                <w:lang w:val="pt-PT"/>
              </w:rPr>
              <w:t xml:space="preserve"> </w:t>
            </w:r>
          </w:p>
          <w:p w:rsidR="000C1B8B" w:rsidRPr="00431FFC" w:rsidRDefault="00697BB6" w:rsidP="00431FFC">
            <w:pPr>
              <w:pStyle w:val="ListParagraph"/>
              <w:spacing w:line="360" w:lineRule="auto"/>
              <w:rPr>
                <w:rFonts w:eastAsia="Times"/>
                <w:lang w:val="pt-PT"/>
              </w:rPr>
            </w:pPr>
            <w:r w:rsidRPr="00431FFC">
              <w:rPr>
                <w:rFonts w:eastAsia="Times"/>
                <w:lang w:val="pt-PT"/>
              </w:rPr>
              <w:t>Relatório</w:t>
            </w:r>
            <w:r w:rsidR="00DF192D" w:rsidRPr="00431FFC">
              <w:rPr>
                <w:rFonts w:eastAsia="Times"/>
                <w:lang w:val="pt-PT"/>
              </w:rPr>
              <w:t xml:space="preserve"> do </w:t>
            </w:r>
            <w:proofErr w:type="spellStart"/>
            <w:r w:rsidR="00DF192D" w:rsidRPr="00431FFC">
              <w:rPr>
                <w:rFonts w:eastAsia="Times"/>
                <w:lang w:val="pt-PT"/>
              </w:rPr>
              <w:t>projecto</w:t>
            </w:r>
            <w:proofErr w:type="spellEnd"/>
            <w:r w:rsidR="00DF192D" w:rsidRPr="00431FFC">
              <w:rPr>
                <w:rFonts w:eastAsia="Times"/>
                <w:lang w:val="pt-PT"/>
              </w:rPr>
              <w:t xml:space="preserve"> </w:t>
            </w:r>
          </w:p>
          <w:p w:rsidR="00F576AE" w:rsidRPr="00697BB6" w:rsidRDefault="00F576AE" w:rsidP="004D15E3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</w:p>
        </w:tc>
        <w:tc>
          <w:tcPr>
            <w:tcW w:w="1531" w:type="dxa"/>
            <w:noWrap/>
          </w:tcPr>
          <w:p w:rsidR="004D15E3" w:rsidRPr="00697BB6" w:rsidRDefault="000C1B8B" w:rsidP="000C1B8B">
            <w:pPr>
              <w:spacing w:line="360" w:lineRule="auto"/>
              <w:rPr>
                <w:sz w:val="25"/>
                <w:lang w:val="pt-PT"/>
              </w:rPr>
            </w:pPr>
            <w:r w:rsidRPr="00697BB6">
              <w:rPr>
                <w:sz w:val="25"/>
                <w:lang w:val="pt-PT"/>
              </w:rPr>
              <w:t>10//11/2017</w:t>
            </w:r>
          </w:p>
          <w:p w:rsidR="00F576AE" w:rsidRPr="00697BB6" w:rsidRDefault="00F576AE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</w:p>
        </w:tc>
        <w:tc>
          <w:tcPr>
            <w:tcW w:w="1467" w:type="dxa"/>
            <w:noWrap/>
          </w:tcPr>
          <w:p w:rsidR="00F576AE" w:rsidRPr="00697BB6" w:rsidRDefault="00BF7268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24/11/2017</w:t>
            </w:r>
          </w:p>
        </w:tc>
        <w:tc>
          <w:tcPr>
            <w:tcW w:w="822" w:type="dxa"/>
          </w:tcPr>
          <w:p w:rsidR="00F576AE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</w:t>
            </w:r>
            <w:r w:rsidR="00BF7268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0%</w:t>
            </w:r>
          </w:p>
        </w:tc>
      </w:tr>
      <w:tr w:rsidR="00DF192D" w:rsidRPr="00697BB6" w:rsidTr="00064940">
        <w:trPr>
          <w:trHeight w:val="270"/>
        </w:trPr>
        <w:tc>
          <w:tcPr>
            <w:tcW w:w="891" w:type="dxa"/>
            <w:noWrap/>
          </w:tcPr>
          <w:p w:rsidR="00DF192D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FI</w:t>
            </w:r>
          </w:p>
        </w:tc>
        <w:tc>
          <w:tcPr>
            <w:tcW w:w="3783" w:type="dxa"/>
            <w:noWrap/>
          </w:tcPr>
          <w:p w:rsidR="00DF192D" w:rsidRDefault="00DF192D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>Fase</w:t>
            </w:r>
          </w:p>
          <w:p w:rsidR="00DF192D" w:rsidRDefault="00DF192D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Finalização  </w:t>
            </w:r>
          </w:p>
          <w:p w:rsidR="00DF192D" w:rsidRDefault="00DF192D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Principais entregas </w:t>
            </w:r>
          </w:p>
          <w:p w:rsidR="00DF192D" w:rsidRPr="00697BB6" w:rsidRDefault="00DF192D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Relatório final </w:t>
            </w:r>
          </w:p>
        </w:tc>
        <w:tc>
          <w:tcPr>
            <w:tcW w:w="1531" w:type="dxa"/>
            <w:noWrap/>
          </w:tcPr>
          <w:p w:rsidR="00DF192D" w:rsidRPr="00697BB6" w:rsidRDefault="00DF192D" w:rsidP="00DF192D">
            <w:pPr>
              <w:spacing w:line="360" w:lineRule="auto"/>
              <w:rPr>
                <w:sz w:val="25"/>
                <w:lang w:val="pt-PT"/>
              </w:rPr>
            </w:pPr>
            <w:r w:rsidRPr="00697BB6">
              <w:rPr>
                <w:sz w:val="25"/>
                <w:lang w:val="pt-PT"/>
              </w:rPr>
              <w:t>10//11/2017</w:t>
            </w:r>
          </w:p>
          <w:p w:rsidR="00DF192D" w:rsidRPr="00697BB6" w:rsidRDefault="00DF192D" w:rsidP="000C1B8B">
            <w:pPr>
              <w:spacing w:line="360" w:lineRule="auto"/>
              <w:rPr>
                <w:sz w:val="25"/>
                <w:lang w:val="pt-PT"/>
              </w:rPr>
            </w:pPr>
          </w:p>
        </w:tc>
        <w:tc>
          <w:tcPr>
            <w:tcW w:w="1467" w:type="dxa"/>
            <w:noWrap/>
          </w:tcPr>
          <w:p w:rsidR="00DF192D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24/11/2017</w:t>
            </w:r>
          </w:p>
        </w:tc>
        <w:tc>
          <w:tcPr>
            <w:tcW w:w="822" w:type="dxa"/>
          </w:tcPr>
          <w:p w:rsidR="00DF192D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</w:t>
            </w:r>
            <w:r w:rsidR="00DF192D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0%</w:t>
            </w:r>
          </w:p>
        </w:tc>
      </w:tr>
    </w:tbl>
    <w:p w:rsidR="00E05D8B" w:rsidRPr="00697BB6" w:rsidRDefault="00E05D8B" w:rsidP="00E05D8B">
      <w:pPr>
        <w:rPr>
          <w:lang w:val="pt-PT"/>
        </w:rPr>
      </w:pPr>
    </w:p>
    <w:p w:rsidR="006E42B1" w:rsidRDefault="00697BB6" w:rsidP="00697BB6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proofErr w:type="spellStart"/>
      <w:r w:rsidRPr="00697BB6">
        <w:rPr>
          <w:rFonts w:asciiTheme="minorHAnsi" w:hAnsiTheme="minorHAnsi" w:cstheme="minorHAnsi"/>
          <w:sz w:val="24"/>
          <w:szCs w:val="24"/>
          <w:lang w:val="pt-PT"/>
        </w:rPr>
        <w:t>Actividades</w:t>
      </w:r>
      <w:proofErr w:type="spellEnd"/>
      <w:r w:rsidR="006E42B1"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 Concluídas no período</w:t>
      </w:r>
    </w:p>
    <w:p w:rsidR="00E2070F" w:rsidRPr="00E2070F" w:rsidRDefault="00E2070F" w:rsidP="00E2070F">
      <w:pPr>
        <w:rPr>
          <w:lang w:val="pt-PT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803"/>
        <w:gridCol w:w="2976"/>
        <w:gridCol w:w="1886"/>
        <w:gridCol w:w="1710"/>
        <w:gridCol w:w="1530"/>
      </w:tblGrid>
      <w:tr w:rsidR="00F46458" w:rsidRPr="00697BB6" w:rsidTr="00232307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697BB6" w:rsidRDefault="00F46458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697BB6" w:rsidRDefault="00697BB6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Actividade</w:t>
            </w:r>
            <w:proofErr w:type="spellEnd"/>
          </w:p>
        </w:tc>
        <w:tc>
          <w:tcPr>
            <w:tcW w:w="1886" w:type="dxa"/>
            <w:shd w:val="clear" w:color="auto" w:fill="DBE5F1" w:themeFill="accent1" w:themeFillTint="33"/>
            <w:hideMark/>
          </w:tcPr>
          <w:p w:rsidR="00F46458" w:rsidRPr="00697BB6" w:rsidRDefault="00F46458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710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530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Término</w:t>
            </w:r>
          </w:p>
        </w:tc>
      </w:tr>
      <w:tr w:rsidR="00F46458" w:rsidRPr="00697BB6" w:rsidTr="00232307">
        <w:trPr>
          <w:trHeight w:val="300"/>
        </w:trPr>
        <w:tc>
          <w:tcPr>
            <w:tcW w:w="803" w:type="dxa"/>
          </w:tcPr>
          <w:p w:rsidR="00F46458" w:rsidRPr="00697BB6" w:rsidRDefault="00431FFC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</w:t>
            </w:r>
          </w:p>
        </w:tc>
        <w:tc>
          <w:tcPr>
            <w:tcW w:w="2976" w:type="dxa"/>
          </w:tcPr>
          <w:p w:rsidR="00232307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Documento de escopo</w:t>
            </w:r>
          </w:p>
        </w:tc>
        <w:tc>
          <w:tcPr>
            <w:tcW w:w="1886" w:type="dxa"/>
          </w:tcPr>
          <w:p w:rsidR="00F46458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Boca, Alberto </w:t>
            </w:r>
            <w:proofErr w:type="gramStart"/>
            <w:r w:rsidR="00171A04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e</w:t>
            </w:r>
            <w:proofErr w:type="gramEnd"/>
          </w:p>
          <w:p w:rsidR="00666820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Libele, Francisco </w:t>
            </w:r>
          </w:p>
        </w:tc>
        <w:tc>
          <w:tcPr>
            <w:tcW w:w="1710" w:type="dxa"/>
          </w:tcPr>
          <w:p w:rsidR="00F46458" w:rsidRPr="00697BB6" w:rsidRDefault="00A318F2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01/08/2017</w:t>
            </w:r>
          </w:p>
        </w:tc>
        <w:tc>
          <w:tcPr>
            <w:tcW w:w="1530" w:type="dxa"/>
          </w:tcPr>
          <w:p w:rsidR="00F46458" w:rsidRPr="00697BB6" w:rsidRDefault="00A318F2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25/10/2017</w:t>
            </w:r>
          </w:p>
        </w:tc>
      </w:tr>
      <w:tr w:rsidR="00666820" w:rsidRPr="00697BB6" w:rsidTr="00232307">
        <w:trPr>
          <w:trHeight w:val="300"/>
        </w:trPr>
        <w:tc>
          <w:tcPr>
            <w:tcW w:w="803" w:type="dxa"/>
          </w:tcPr>
          <w:p w:rsidR="00666820" w:rsidRPr="00697BB6" w:rsidRDefault="00431FFC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</w:t>
            </w:r>
          </w:p>
        </w:tc>
        <w:tc>
          <w:tcPr>
            <w:tcW w:w="2976" w:type="dxa"/>
          </w:tcPr>
          <w:p w:rsidR="00666820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Proposta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Técnica</w:t>
            </w: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886" w:type="dxa"/>
          </w:tcPr>
          <w:p w:rsidR="00666820" w:rsidRPr="00697BB6" w:rsidRDefault="00666820" w:rsidP="00171A04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Panzeca</w:t>
            </w:r>
            <w:proofErr w:type="spellEnd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, </w:t>
            </w: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Judelson</w:t>
            </w:r>
            <w:proofErr w:type="spellEnd"/>
            <w:r w:rsidR="00171A04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e Langa,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Cédric</w:t>
            </w:r>
            <w:r w:rsidR="00171A04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710" w:type="dxa"/>
          </w:tcPr>
          <w:p w:rsidR="00666820" w:rsidRPr="00697BB6" w:rsidRDefault="00A318F2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01/08/2017</w:t>
            </w:r>
          </w:p>
        </w:tc>
        <w:tc>
          <w:tcPr>
            <w:tcW w:w="1530" w:type="dxa"/>
          </w:tcPr>
          <w:p w:rsidR="00666820" w:rsidRPr="00697BB6" w:rsidRDefault="000D0E54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25/10/2017</w:t>
            </w:r>
          </w:p>
        </w:tc>
      </w:tr>
      <w:tr w:rsidR="004A1B91" w:rsidRPr="00697BB6" w:rsidTr="00232307">
        <w:trPr>
          <w:trHeight w:val="300"/>
        </w:trPr>
        <w:tc>
          <w:tcPr>
            <w:tcW w:w="803" w:type="dxa"/>
          </w:tcPr>
          <w:p w:rsidR="004A1B91" w:rsidRDefault="004A1B91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Cl</w:t>
            </w:r>
          </w:p>
        </w:tc>
        <w:tc>
          <w:tcPr>
            <w:tcW w:w="2976" w:type="dxa"/>
          </w:tcPr>
          <w:p w:rsidR="004A1B91" w:rsidRPr="00697BB6" w:rsidRDefault="004A1B91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Plano de gestão do </w:t>
            </w: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projecto</w:t>
            </w:r>
            <w:proofErr w:type="spellEnd"/>
          </w:p>
        </w:tc>
        <w:tc>
          <w:tcPr>
            <w:tcW w:w="1886" w:type="dxa"/>
          </w:tcPr>
          <w:p w:rsidR="004A1B91" w:rsidRPr="00697BB6" w:rsidRDefault="004A1B91" w:rsidP="004A1B91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Boca, Alberto </w:t>
            </w:r>
          </w:p>
          <w:p w:rsidR="004A1B91" w:rsidRPr="00697BB6" w:rsidRDefault="004A1B91" w:rsidP="004A1B91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Elias, </w:t>
            </w: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Richaldo</w:t>
            </w:r>
            <w:proofErr w:type="spellEnd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  <w:p w:rsidR="004A1B91" w:rsidRPr="00697BB6" w:rsidRDefault="004A1B91" w:rsidP="004A1B91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Simango</w:t>
            </w:r>
            <w:proofErr w:type="spellEnd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, Ernesto</w:t>
            </w:r>
          </w:p>
          <w:p w:rsidR="004A1B91" w:rsidRPr="00697BB6" w:rsidRDefault="004A1B91" w:rsidP="004A1B91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Langa, Cédric</w:t>
            </w:r>
          </w:p>
        </w:tc>
        <w:tc>
          <w:tcPr>
            <w:tcW w:w="1710" w:type="dxa"/>
          </w:tcPr>
          <w:p w:rsidR="004A1B91" w:rsidRPr="00697BB6" w:rsidRDefault="004A1B91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01/08/2017</w:t>
            </w:r>
          </w:p>
        </w:tc>
        <w:tc>
          <w:tcPr>
            <w:tcW w:w="1530" w:type="dxa"/>
          </w:tcPr>
          <w:p w:rsidR="004A1B91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25/10/2017</w:t>
            </w:r>
          </w:p>
        </w:tc>
      </w:tr>
      <w:tr w:rsidR="004A1B91" w:rsidRPr="00697BB6" w:rsidTr="00232307">
        <w:trPr>
          <w:trHeight w:val="300"/>
        </w:trPr>
        <w:tc>
          <w:tcPr>
            <w:tcW w:w="803" w:type="dxa"/>
          </w:tcPr>
          <w:p w:rsidR="004A1B91" w:rsidRDefault="00E2070F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CL</w:t>
            </w:r>
          </w:p>
        </w:tc>
        <w:tc>
          <w:tcPr>
            <w:tcW w:w="2976" w:type="dxa"/>
          </w:tcPr>
          <w:p w:rsidR="004A1B91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Plano de gestão de configurações</w:t>
            </w:r>
          </w:p>
        </w:tc>
        <w:tc>
          <w:tcPr>
            <w:tcW w:w="1886" w:type="dxa"/>
          </w:tcPr>
          <w:p w:rsidR="00E2070F" w:rsidRPr="00697BB6" w:rsidRDefault="00E2070F" w:rsidP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Libele, Francisco </w:t>
            </w:r>
          </w:p>
          <w:p w:rsidR="004A1B91" w:rsidRPr="00697BB6" w:rsidRDefault="00E2070F" w:rsidP="00171A04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Panzeca</w:t>
            </w:r>
            <w:proofErr w:type="spellEnd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, </w:t>
            </w: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Judelson</w:t>
            </w:r>
            <w:proofErr w:type="spellEnd"/>
          </w:p>
        </w:tc>
        <w:tc>
          <w:tcPr>
            <w:tcW w:w="1710" w:type="dxa"/>
          </w:tcPr>
          <w:p w:rsidR="004A1B91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01/08/2017</w:t>
            </w:r>
          </w:p>
        </w:tc>
        <w:tc>
          <w:tcPr>
            <w:tcW w:w="1530" w:type="dxa"/>
          </w:tcPr>
          <w:p w:rsidR="004A1B91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25/10/2017</w:t>
            </w:r>
          </w:p>
        </w:tc>
      </w:tr>
    </w:tbl>
    <w:p w:rsidR="006E42B1" w:rsidRPr="00697BB6" w:rsidRDefault="006E42B1" w:rsidP="00747B7F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E2070F" w:rsidRDefault="00E2070F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</w:p>
    <w:p w:rsidR="00E2070F" w:rsidRPr="00E2070F" w:rsidRDefault="00E2070F" w:rsidP="00E2070F">
      <w:pPr>
        <w:rPr>
          <w:lang w:val="pt-PT"/>
        </w:rPr>
      </w:pPr>
    </w:p>
    <w:p w:rsidR="006E42B1" w:rsidRDefault="00697BB6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proofErr w:type="spellStart"/>
      <w:r w:rsidRPr="00697BB6">
        <w:rPr>
          <w:rFonts w:asciiTheme="minorHAnsi" w:hAnsiTheme="minorHAnsi" w:cstheme="minorHAnsi"/>
          <w:sz w:val="24"/>
          <w:szCs w:val="24"/>
          <w:lang w:val="pt-PT"/>
        </w:rPr>
        <w:lastRenderedPageBreak/>
        <w:t>Actividades</w:t>
      </w:r>
      <w:proofErr w:type="spellEnd"/>
      <w:r w:rsidR="006E42B1"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 em andamento</w:t>
      </w:r>
    </w:p>
    <w:p w:rsidR="00E2070F" w:rsidRPr="00E2070F" w:rsidRDefault="00E2070F" w:rsidP="00E2070F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543"/>
        <w:gridCol w:w="2358"/>
        <w:gridCol w:w="1468"/>
        <w:gridCol w:w="1375"/>
        <w:gridCol w:w="1030"/>
      </w:tblGrid>
      <w:tr w:rsidR="00E2070F" w:rsidRPr="00697BB6" w:rsidTr="00E2070F">
        <w:trPr>
          <w:trHeight w:val="240"/>
        </w:trPr>
        <w:tc>
          <w:tcPr>
            <w:tcW w:w="720" w:type="dxa"/>
            <w:shd w:val="clear" w:color="auto" w:fill="DBE5F1" w:themeFill="accent1" w:themeFillTint="33"/>
            <w:hideMark/>
          </w:tcPr>
          <w:p w:rsidR="00747B7F" w:rsidRPr="00697BB6" w:rsidRDefault="00747B7F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EAP</w:t>
            </w:r>
          </w:p>
        </w:tc>
        <w:tc>
          <w:tcPr>
            <w:tcW w:w="1543" w:type="dxa"/>
            <w:shd w:val="clear" w:color="auto" w:fill="DBE5F1" w:themeFill="accent1" w:themeFillTint="33"/>
            <w:hideMark/>
          </w:tcPr>
          <w:p w:rsidR="00747B7F" w:rsidRPr="00697BB6" w:rsidRDefault="00697BB6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proofErr w:type="spell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Actividade</w:t>
            </w:r>
            <w:proofErr w:type="spellEnd"/>
          </w:p>
        </w:tc>
        <w:tc>
          <w:tcPr>
            <w:tcW w:w="2358" w:type="dxa"/>
            <w:shd w:val="clear" w:color="auto" w:fill="DBE5F1" w:themeFill="accent1" w:themeFillTint="33"/>
            <w:hideMark/>
          </w:tcPr>
          <w:p w:rsidR="00747B7F" w:rsidRPr="00697BB6" w:rsidRDefault="00747B7F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468" w:type="dxa"/>
            <w:shd w:val="clear" w:color="auto" w:fill="DBE5F1" w:themeFill="accent1" w:themeFillTint="33"/>
            <w:hideMark/>
          </w:tcPr>
          <w:p w:rsidR="00747B7F" w:rsidRPr="00697BB6" w:rsidRDefault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375" w:type="dxa"/>
            <w:shd w:val="clear" w:color="auto" w:fill="DBE5F1" w:themeFill="accent1" w:themeFillTint="33"/>
            <w:hideMark/>
          </w:tcPr>
          <w:p w:rsidR="00747B7F" w:rsidRPr="00697BB6" w:rsidRDefault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1030" w:type="dxa"/>
            <w:shd w:val="clear" w:color="auto" w:fill="DBE5F1" w:themeFill="accent1" w:themeFillTint="33"/>
            <w:hideMark/>
          </w:tcPr>
          <w:p w:rsidR="00747B7F" w:rsidRPr="00697BB6" w:rsidRDefault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proofErr w:type="gramStart"/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Status</w:t>
            </w:r>
            <w:proofErr w:type="gramEnd"/>
          </w:p>
        </w:tc>
      </w:tr>
      <w:tr w:rsidR="00747B7F" w:rsidRPr="00697BB6" w:rsidTr="00E2070F">
        <w:trPr>
          <w:trHeight w:val="240"/>
        </w:trPr>
        <w:tc>
          <w:tcPr>
            <w:tcW w:w="720" w:type="dxa"/>
          </w:tcPr>
          <w:p w:rsidR="00747B7F" w:rsidRPr="00697BB6" w:rsidRDefault="00E2070F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FI</w:t>
            </w:r>
          </w:p>
        </w:tc>
        <w:tc>
          <w:tcPr>
            <w:tcW w:w="1543" w:type="dxa"/>
          </w:tcPr>
          <w:p w:rsidR="00747B7F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Relatório de enceramento </w:t>
            </w:r>
          </w:p>
        </w:tc>
        <w:tc>
          <w:tcPr>
            <w:tcW w:w="2358" w:type="dxa"/>
          </w:tcPr>
          <w:p w:rsidR="00333DB3" w:rsidRPr="00697BB6" w:rsidRDefault="00333DB3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E2070F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Richaldo</w:t>
            </w:r>
            <w:proofErr w:type="spellEnd"/>
            <w:r w:rsidR="00E2070F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Elias e Ernesto </w:t>
            </w:r>
            <w:proofErr w:type="spellStart"/>
            <w:r w:rsidR="00E2070F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Simango</w:t>
            </w:r>
            <w:proofErr w:type="spellEnd"/>
            <w:r w:rsidR="00E2070F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468" w:type="dxa"/>
          </w:tcPr>
          <w:p w:rsidR="00747B7F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20/11</w:t>
            </w: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//2017</w:t>
            </w:r>
          </w:p>
        </w:tc>
        <w:tc>
          <w:tcPr>
            <w:tcW w:w="1375" w:type="dxa"/>
          </w:tcPr>
          <w:p w:rsidR="00747B7F" w:rsidRPr="00697BB6" w:rsidRDefault="00E2070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25/11</w:t>
            </w:r>
            <w:r w:rsidR="004A1B91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/2017</w:t>
            </w:r>
          </w:p>
        </w:tc>
        <w:tc>
          <w:tcPr>
            <w:tcW w:w="1030" w:type="dxa"/>
          </w:tcPr>
          <w:p w:rsidR="00747B7F" w:rsidRPr="00697BB6" w:rsidRDefault="000D0E54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90%</w:t>
            </w:r>
          </w:p>
        </w:tc>
      </w:tr>
    </w:tbl>
    <w:p w:rsidR="00D336EB" w:rsidRPr="00697BB6" w:rsidRDefault="00D336EB" w:rsidP="00747B7F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6E42B1" w:rsidRPr="00697BB6" w:rsidRDefault="006E42B1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>Pontos de Atenção</w:t>
      </w:r>
    </w:p>
    <w:tbl>
      <w:tblPr>
        <w:tblW w:w="9513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851"/>
        <w:gridCol w:w="2409"/>
        <w:gridCol w:w="1843"/>
        <w:gridCol w:w="1985"/>
      </w:tblGrid>
      <w:tr w:rsidR="006E42B1" w:rsidRPr="00697BB6" w:rsidTr="00837D99">
        <w:trPr>
          <w:trHeight w:val="432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Descrição do Problema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proofErr w:type="gramStart"/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Status</w:t>
            </w:r>
            <w:proofErr w:type="gramEnd"/>
          </w:p>
        </w:tc>
        <w:tc>
          <w:tcPr>
            <w:tcW w:w="2409" w:type="dxa"/>
            <w:shd w:val="clear" w:color="auto" w:fill="DBE5F1" w:themeFill="accent1" w:themeFillTint="33"/>
            <w:noWrap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Descrição da ação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6E42B1" w:rsidRPr="00697BB6" w:rsidRDefault="007F499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P</w:t>
            </w:r>
            <w:r w:rsidR="006E42B1"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revisão</w:t>
            </w:r>
          </w:p>
        </w:tc>
      </w:tr>
      <w:tr w:rsidR="00837D99" w:rsidRPr="00697BB6" w:rsidTr="00837D99">
        <w:trPr>
          <w:trHeight w:val="390"/>
        </w:trPr>
        <w:tc>
          <w:tcPr>
            <w:tcW w:w="2425" w:type="dxa"/>
            <w:shd w:val="clear" w:color="auto" w:fill="auto"/>
            <w:noWrap/>
            <w:vAlign w:val="bottom"/>
          </w:tcPr>
          <w:p w:rsidR="00837D99" w:rsidRPr="009C091E" w:rsidRDefault="00E2070F" w:rsidP="00DD2552">
            <w:pPr>
              <w:jc w:val="both"/>
              <w:rPr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pt-PT"/>
              </w:rPr>
              <w:t>Relatorio</w:t>
            </w:r>
            <w:proofErr w:type="spellEnd"/>
            <w:r>
              <w:rPr>
                <w:color w:val="000000" w:themeColor="text1"/>
                <w:sz w:val="24"/>
                <w:szCs w:val="24"/>
                <w:lang w:val="pt-PT"/>
              </w:rPr>
              <w:t xml:space="preserve"> de enceramento 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837D99" w:rsidRPr="00697BB6" w:rsidRDefault="00E2070F" w:rsidP="00DD2552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pt-PT"/>
              </w:rPr>
              <w:t>90%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837D99" w:rsidRPr="00545F81" w:rsidRDefault="00837D99" w:rsidP="00545F81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837D99" w:rsidRPr="00A5491F" w:rsidRDefault="00E2070F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Richaldo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Elias e Ernesto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Simango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985" w:type="dxa"/>
          </w:tcPr>
          <w:p w:rsidR="00837D99" w:rsidRPr="0007704C" w:rsidRDefault="00837D99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6E42B1" w:rsidRPr="00697BB6" w:rsidRDefault="006E42B1" w:rsidP="006E42B1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6E42B1" w:rsidRPr="00697BB6" w:rsidRDefault="006E42B1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>Informações adicionais</w:t>
      </w:r>
    </w:p>
    <w:p w:rsidR="008843C9" w:rsidRPr="00697BB6" w:rsidRDefault="008843C9" w:rsidP="003D377B">
      <w:pPr>
        <w:rPr>
          <w:rFonts w:asciiTheme="minorHAnsi" w:hAnsiTheme="minorHAnsi" w:cstheme="minorHAnsi"/>
          <w:sz w:val="24"/>
          <w:szCs w:val="24"/>
          <w:lang w:val="pt-PT"/>
        </w:rPr>
      </w:pPr>
    </w:p>
    <w:sectPr w:rsidR="008843C9" w:rsidRPr="00697BB6" w:rsidSect="008C1B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01" w:rsidRDefault="00003401" w:rsidP="005E1593">
      <w:r>
        <w:separator/>
      </w:r>
    </w:p>
  </w:endnote>
  <w:endnote w:type="continuationSeparator" w:id="0">
    <w:p w:rsidR="00003401" w:rsidRDefault="0000340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8213C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68213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68213C" w:rsidRPr="006419CA">
            <w:rPr>
              <w:color w:val="244061" w:themeColor="accent1" w:themeShade="80"/>
            </w:rPr>
            <w:fldChar w:fldCharType="separate"/>
          </w:r>
          <w:r w:rsidR="00287D3F">
            <w:rPr>
              <w:noProof/>
              <w:color w:val="244061" w:themeColor="accent1" w:themeShade="80"/>
            </w:rPr>
            <w:t>1</w:t>
          </w:r>
          <w:r w:rsidR="0068213C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  <w:r w:rsidRPr="006419CA">
            <w:rPr>
              <w:color w:val="244061" w:themeColor="accent1" w:themeShade="80"/>
            </w:rPr>
            <w:t xml:space="preserve">de </w:t>
          </w:r>
          <w:r w:rsidR="0068213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68213C" w:rsidRPr="006419CA">
            <w:rPr>
              <w:color w:val="244061" w:themeColor="accent1" w:themeShade="80"/>
            </w:rPr>
            <w:fldChar w:fldCharType="separate"/>
          </w:r>
          <w:r w:rsidR="00287D3F">
            <w:rPr>
              <w:noProof/>
              <w:color w:val="244061" w:themeColor="accent1" w:themeShade="80"/>
            </w:rPr>
            <w:t>3</w:t>
          </w:r>
          <w:r w:rsidR="0068213C"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01" w:rsidRDefault="00003401" w:rsidP="005E1593">
      <w:r>
        <w:separator/>
      </w:r>
    </w:p>
  </w:footnote>
  <w:footnote w:type="continuationSeparator" w:id="0">
    <w:p w:rsidR="00003401" w:rsidRDefault="0000340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E4142A" w:rsidRDefault="00287D3F" w:rsidP="005E1593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95</w:t>
          </w:r>
          <w:r w:rsidR="000A1EBF" w:rsidRPr="00E4142A">
            <w:rPr>
              <w:sz w:val="24"/>
              <w:szCs w:val="24"/>
            </w:rPr>
            <w:t>%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E4142A" w:rsidRDefault="000A1EBF" w:rsidP="002D679E">
          <w:pPr>
            <w:pStyle w:val="Header"/>
            <w:rPr>
              <w:sz w:val="24"/>
              <w:szCs w:val="24"/>
            </w:rPr>
          </w:pPr>
          <w:r w:rsidRPr="00E4142A">
            <w:rPr>
              <w:sz w:val="24"/>
              <w:szCs w:val="24"/>
            </w:rPr>
            <w:t xml:space="preserve">Direitos do consumidor 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79AD"/>
    <w:multiLevelType w:val="hybridMultilevel"/>
    <w:tmpl w:val="59929060"/>
    <w:lvl w:ilvl="0" w:tplc="57F6D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D8E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A4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81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E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ACA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6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403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CA2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63230C9"/>
    <w:multiLevelType w:val="hybridMultilevel"/>
    <w:tmpl w:val="71741182"/>
    <w:lvl w:ilvl="0" w:tplc="FA8C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29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AE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421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C4B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04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62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26D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F86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CB314C9"/>
    <w:multiLevelType w:val="hybridMultilevel"/>
    <w:tmpl w:val="FC2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03401"/>
    <w:rsid w:val="00020D07"/>
    <w:rsid w:val="00022EEC"/>
    <w:rsid w:val="00032B86"/>
    <w:rsid w:val="00064940"/>
    <w:rsid w:val="0007704C"/>
    <w:rsid w:val="00087F7B"/>
    <w:rsid w:val="000A1EBF"/>
    <w:rsid w:val="000C1B8B"/>
    <w:rsid w:val="000D0E54"/>
    <w:rsid w:val="000E2853"/>
    <w:rsid w:val="00125D28"/>
    <w:rsid w:val="0012633F"/>
    <w:rsid w:val="00171A04"/>
    <w:rsid w:val="00183F3A"/>
    <w:rsid w:val="00195AE8"/>
    <w:rsid w:val="001A3A85"/>
    <w:rsid w:val="001B564A"/>
    <w:rsid w:val="001D497F"/>
    <w:rsid w:val="001F3D30"/>
    <w:rsid w:val="00204A01"/>
    <w:rsid w:val="00232307"/>
    <w:rsid w:val="00233618"/>
    <w:rsid w:val="00274187"/>
    <w:rsid w:val="00287D3F"/>
    <w:rsid w:val="0029176A"/>
    <w:rsid w:val="002A378A"/>
    <w:rsid w:val="002A45EA"/>
    <w:rsid w:val="002A49F9"/>
    <w:rsid w:val="002E1875"/>
    <w:rsid w:val="00322EB9"/>
    <w:rsid w:val="00331443"/>
    <w:rsid w:val="00333DB3"/>
    <w:rsid w:val="003413FD"/>
    <w:rsid w:val="00341B09"/>
    <w:rsid w:val="003434BA"/>
    <w:rsid w:val="0034544C"/>
    <w:rsid w:val="003608DC"/>
    <w:rsid w:val="003A5F51"/>
    <w:rsid w:val="003B002D"/>
    <w:rsid w:val="003C570D"/>
    <w:rsid w:val="003D377B"/>
    <w:rsid w:val="003D63E0"/>
    <w:rsid w:val="00410802"/>
    <w:rsid w:val="0042609D"/>
    <w:rsid w:val="0042722C"/>
    <w:rsid w:val="00427A30"/>
    <w:rsid w:val="00431FFC"/>
    <w:rsid w:val="00446A37"/>
    <w:rsid w:val="004A1B91"/>
    <w:rsid w:val="004B2855"/>
    <w:rsid w:val="004B60F1"/>
    <w:rsid w:val="004D15E3"/>
    <w:rsid w:val="004E0C71"/>
    <w:rsid w:val="005426F1"/>
    <w:rsid w:val="00545F81"/>
    <w:rsid w:val="0055540E"/>
    <w:rsid w:val="005673D2"/>
    <w:rsid w:val="005A3186"/>
    <w:rsid w:val="005B7B0C"/>
    <w:rsid w:val="005D378A"/>
    <w:rsid w:val="005E1593"/>
    <w:rsid w:val="005F487B"/>
    <w:rsid w:val="006419CA"/>
    <w:rsid w:val="00663704"/>
    <w:rsid w:val="00666820"/>
    <w:rsid w:val="00681033"/>
    <w:rsid w:val="0068213C"/>
    <w:rsid w:val="00682399"/>
    <w:rsid w:val="00697BB6"/>
    <w:rsid w:val="006A233C"/>
    <w:rsid w:val="006C506B"/>
    <w:rsid w:val="006D20B4"/>
    <w:rsid w:val="006E42B1"/>
    <w:rsid w:val="006F4D40"/>
    <w:rsid w:val="00743E89"/>
    <w:rsid w:val="00747B7F"/>
    <w:rsid w:val="007652C8"/>
    <w:rsid w:val="007A054B"/>
    <w:rsid w:val="007E3BFD"/>
    <w:rsid w:val="007E780D"/>
    <w:rsid w:val="007F4991"/>
    <w:rsid w:val="007F4C24"/>
    <w:rsid w:val="00837D99"/>
    <w:rsid w:val="00842903"/>
    <w:rsid w:val="00864F1F"/>
    <w:rsid w:val="00871E89"/>
    <w:rsid w:val="008843C9"/>
    <w:rsid w:val="00894080"/>
    <w:rsid w:val="008B037B"/>
    <w:rsid w:val="008C1BEE"/>
    <w:rsid w:val="00922664"/>
    <w:rsid w:val="0099750F"/>
    <w:rsid w:val="009A784E"/>
    <w:rsid w:val="009B4697"/>
    <w:rsid w:val="009C091E"/>
    <w:rsid w:val="009D640D"/>
    <w:rsid w:val="009F1D0A"/>
    <w:rsid w:val="00A038A6"/>
    <w:rsid w:val="00A13BFD"/>
    <w:rsid w:val="00A318F2"/>
    <w:rsid w:val="00A355B3"/>
    <w:rsid w:val="00A43BF2"/>
    <w:rsid w:val="00A52E31"/>
    <w:rsid w:val="00A5491F"/>
    <w:rsid w:val="00AA55DE"/>
    <w:rsid w:val="00AD6432"/>
    <w:rsid w:val="00AE1992"/>
    <w:rsid w:val="00AE3FFC"/>
    <w:rsid w:val="00B24526"/>
    <w:rsid w:val="00B56793"/>
    <w:rsid w:val="00BB690F"/>
    <w:rsid w:val="00BF7268"/>
    <w:rsid w:val="00C047A4"/>
    <w:rsid w:val="00C14924"/>
    <w:rsid w:val="00C51139"/>
    <w:rsid w:val="00C52528"/>
    <w:rsid w:val="00C5503D"/>
    <w:rsid w:val="00C577B7"/>
    <w:rsid w:val="00C65E40"/>
    <w:rsid w:val="00C967A4"/>
    <w:rsid w:val="00CA4B96"/>
    <w:rsid w:val="00CC196E"/>
    <w:rsid w:val="00CC1C00"/>
    <w:rsid w:val="00CD68C7"/>
    <w:rsid w:val="00CE2B3B"/>
    <w:rsid w:val="00D124E0"/>
    <w:rsid w:val="00D13EE2"/>
    <w:rsid w:val="00D175D8"/>
    <w:rsid w:val="00D336EB"/>
    <w:rsid w:val="00D37957"/>
    <w:rsid w:val="00D43615"/>
    <w:rsid w:val="00D71872"/>
    <w:rsid w:val="00D72F05"/>
    <w:rsid w:val="00D92CA5"/>
    <w:rsid w:val="00DD2552"/>
    <w:rsid w:val="00DF192D"/>
    <w:rsid w:val="00DF1C0C"/>
    <w:rsid w:val="00E05D8B"/>
    <w:rsid w:val="00E15BA5"/>
    <w:rsid w:val="00E2070F"/>
    <w:rsid w:val="00E34C15"/>
    <w:rsid w:val="00E4142A"/>
    <w:rsid w:val="00E73707"/>
    <w:rsid w:val="00E74D00"/>
    <w:rsid w:val="00E85FEF"/>
    <w:rsid w:val="00EB486A"/>
    <w:rsid w:val="00EE03D7"/>
    <w:rsid w:val="00EE5DA6"/>
    <w:rsid w:val="00EF4153"/>
    <w:rsid w:val="00F036E3"/>
    <w:rsid w:val="00F46458"/>
    <w:rsid w:val="00F576AE"/>
    <w:rsid w:val="00F60578"/>
    <w:rsid w:val="00FB5A09"/>
    <w:rsid w:val="00FF180B"/>
    <w:rsid w:val="00FF4832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1F5EB-212D-44D0-8390-1690B15C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426F1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ubtitulotexto">
    <w:name w:val="subtitulo_texto"/>
    <w:basedOn w:val="DefaultParagraphFont"/>
    <w:rsid w:val="009C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01F0"/>
    <w:rsid w:val="000635F3"/>
    <w:rsid w:val="002601F0"/>
    <w:rsid w:val="0028480D"/>
    <w:rsid w:val="00335076"/>
    <w:rsid w:val="003563C2"/>
    <w:rsid w:val="00496310"/>
    <w:rsid w:val="004B6BB3"/>
    <w:rsid w:val="004D2DB6"/>
    <w:rsid w:val="00527576"/>
    <w:rsid w:val="006D7871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3</Pages>
  <Words>375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2400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Emilia</cp:lastModifiedBy>
  <cp:revision>3</cp:revision>
  <dcterms:created xsi:type="dcterms:W3CDTF">2017-11-25T06:18:00Z</dcterms:created>
  <dcterms:modified xsi:type="dcterms:W3CDTF">2017-11-25T06:20:00Z</dcterms:modified>
</cp:coreProperties>
</file>