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Hoja de ruta por ráfagas — Hitos 5 a 9</w:t>
      </w:r>
    </w:p>
    <w:p>
      <w:pPr>
        <w:spacing w:after="4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Marketplace C2C de segunda mano · Programa hacia un producto completo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Documento de dirección. Hitos 5–6 firmes; 7–9 como boceto a re-detallar al llegar, cada uno con su ráfaga de auditoría/diseño de apertura.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1. Punto de partida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proyecto tiene cerrado el MVP y los hitos siguientes: la red de seguridad de pruebas (Fase T) y CI, el backoffice completo (anuncios, usuarios, reportes, categorías, ajustes, con AuditLog y RolesGuard), el blog, los favoritos, las valoraciones y el sistema de facturación del Hito 4 (wallet + créditos, packs y destacado por Redsys, bump, Plan Pro por Stripe, backoffice de billing con acreditación manual).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Cabos pendientes por credenciales externas (en el aire, sin fecha): la acreditación E2E de Redsys (ciclo notificación→cola→Wallet/CreditLedger) y la facturación fiscal RF.13 (proveedor tipo Holded/Factusol + VeriFactu). Ambas tienen la lógica diseñada o cubierta; solo falta el detonador real, desbloqueable en cuanto lleguen las credenciales. Existe además deuda técnica menor catalogada en estado-tecnico.md, casi toda de bajo esfuerzo y relevante sobre todo en producción.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Este programa parte de ahí y ordena las propuestas pendientes hacia un producto completo.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2. Cómo está organizado el programa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orden de los hitos sigue la dependencia y el riesgo, no el apetito: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Cimientos primero (Hito 5): la separación de roles admin/moderador, las categorías/atributos y la localización son la base de la que dependen el backoffice, las tarjetas, la búsqueda, el mapa, la portada y el perfil. Tocarlos después sería rehacer el trabajo.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Descubrimiento después (Hito 6): búsqueda, mapa, portada y patrocinados se construyen sobre esos cimientos y se razonan juntos (orden, destacados, patrocinados).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Mejoras independientes (Hito 7): mensajería, valoraciones, blog y registro social no se bloquean entre sí ni con el descubrimiento; se agrupan por afinidad.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Monetización y growth (Hito 8): profundizar en Pro/facturación, y herramientas de presentación de marketing (barra promocional/banners), sobre el motor de cobro ya existente.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Pulido al final (Hito 9): navegación, interfaz, estilo y testing exhaustivo tienen sentido sobre la superficie ya completa.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La deuda técnica no se aparca toda al final: cada hito cierra la deuda del sistema que ya está tocando (es más barato arreglarlo cuando ya estás en ese código), y una fase de endurecimiento final recoge lo transversal y lo de producción. El reparto está en la sección 8.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3. Reglas de ejecución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Cada ráfaga sigue el mismo ciclo, en línea con las normas del proyecto: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Examinar antes de tocar: leer la documentación del repositorio —sobre todo estado-tecnico.md— y entender el funcionamiento y la lógica del sistema implicado antes de implementar nada.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Planificar sin romper: diseñar el cambio (ráfagas Opus) procurando no afectar a ningún sistema dependiente; las ráfagas de auditoría/diseño abren cada fase justo por esto.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Una tarea por ráfaga: alcance pequeño y cerrado; /clear entre ráfagas; Sonnet por defecto, Opus solo en las ráfagas de diseño/auditoría.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Cerrar bien: al terminar, explicar lo realizado y testear de verdad (deliberadamente provocar los fallos, no solo tests en verde).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Documentar siempre: cuando se logra un avance, actualizar /docs (estado-tecnico.md y el documento de diseño correspondiente). Mantener /docs al día es parte de la ráfaga.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4. Hito 5 — Cimientos: roles, catálogo y localización</w:t>
      </w:r>
    </w:p>
    <w:p>
      <w:pPr>
        <w:spacing w:after="120" w:before="0"/>
      </w:pP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Objetivo. Asentar la base de datos y permisos sobre la que se apoya todo lo demás: separar los roles admin/moderador en el backoffice, extender el sistema de categorías/atributos, y estructurar la localización. Consolidar estos cimientos primero de-riesga el resto del programa.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Por qué aquí. Va primero por dependencia pura: casi todas las propuestas restantes leen permisos, categorías o localización. Tocar estos cimientos cuando ya hay descubrimiento construido encima sería rehacer dos veces.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Deuda que cierra: renombrado type→itemType y normalización de size en el seed (Fase 5.2); planificación del cambio de geocoder Nominatim→MapTiler (Fase 5.3).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5.1 — Separación de roles admin/moderador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9C5700"/>
                <w:sz w:val="21"/>
                <w:szCs w:val="21"/>
              </w:rPr>
              <w:t xml:space="preserve">Ajuste sobre el plan original: </w:t>
            </w:r>
            <w:r>
              <w:rPr>
                <w:rFonts w:ascii="Arial" w:cs="Arial" w:eastAsia="Arial" w:hAnsi="Arial"/>
                <w:color w:val="9C5700"/>
                <w:sz w:val="21"/>
                <w:szCs w:val="21"/>
              </w:rPr>
              <w:t xml:space="preserve">fase nueva añadida respecto al plan original. Hoy admin y moderador pueden hacer lo mismo en /admin; esto es deuda de seguridad transversal. Va primera y aislada porque define la frontera de permisos de todo el backoffice, sobre la que nacen categorías (admin-only) y todo lo demás. Aislarla evita acoplar la decisión de seguridad con la implementación de categorías.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Objetivo. Definir y aplicar la matriz de permisos rol×sección en todo /admin: qué puede ver y hacer un MODERATOR frente a un ADMIN. Hoy ambos roles tienen el mismo acceso.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RR5.1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Auditar qué hace cada rol hoy en todo /admin (anuncios, usuarios, reportes, categorías, ajustes, blog, billing) y diseñar la matriz rol×sección: qué es MODERATOR+ADMIN (moderación) y qué es ADMIN-only (categorías, billing, facturación, ajustes del sistema, gestión de roles). Decisión de producto explícita por sección.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RR5.2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aplicar los RolesGuard correctos por controller/endpoint según la matriz. Verificar que un MODERATOR recibe 403 en lo ADMIN-only y mantiene acceso a lo suyo.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RR5.3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middleware y UI del backoffice condicionados al rol (el moderador no ve ni accede a las secciones ADMIN-only). Las dos capas: middleware protege la UI, guard protege los datos.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5.2 — Sistema de categorías y atributos (propuesta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9C5700"/>
                <w:sz w:val="21"/>
                <w:szCs w:val="21"/>
              </w:rPr>
              <w:t xml:space="preserve">Ajuste sobre el plan original: </w:t>
            </w:r>
            <w:r>
              <w:rPr>
                <w:rFonts w:ascii="Arial" w:cs="Arial" w:eastAsia="Arial" w:hAnsi="Arial"/>
                <w:color w:val="9C5700"/>
                <w:sz w:val="21"/>
                <w:szCs w:val="21"/>
              </w:rPr>
              <w:t xml:space="preserve">“extender”, no “rehacer”. Ya existe un sistema de atributos funcionando e indexado en Meilisearch (attributeSchema, VARIABLE_ATTRIBUTE_KEYS, toDocument, SearchQueryDto). La herencia padre→hija, los 2 atributos de tarjeta y el wizard se construyen extendiendo lo existente, no reemplazándolo. La auditoría RC5.1 decide explícitamente qué se conserva y qué se extiende; por defecto, extender.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Objetivo. Atributos por categoría con herencia padre→hija, 2 atributos ‘de tarjeta’ visibles por categoría, y wizard que muestra los campos según la categoría elegida. Toda la gestión desde admin, accesible solo para ADMIN (no MODERATOR), apoyándose en la frontera definida en 5.1.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RC5.1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Auditar el sistema actual (attributeSchema, VARIABLE_ATTRIBUTE_KEYS, toDocument, SearchQueryDto) y diseñar la EXTENSIÓN: modelo de atributos con herencia padre→hija, marca de los 2 atributos de tarjeta, gestión admin-only, y plan para no romper búsqueda ni el índice de Meili ni el seed. Decide qué se conserva y qué se extiende. Resuelve de paso type→itemType y size.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RC5.2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migración del esquema de atributos (herencia + flag de tarjeta) + endpoints admin de gestión por categoría (RolesGuard ADMIN) + normalización del seed (itemType, size).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RC5.3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resolver atributos heredados para el wizard de creación y propagar los 2 atributos de tarjeta al documento de indexado y a findMany, sin romper el orden ni los filtros existentes.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RC5.4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admin: UI de gestión de atributos por categoría (definir, marcar los 2 de tarjeta, ver herencia), restringida a ADMIN.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RC5.5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público: wizard que muestra los atributos adicionales según categoría (con herencia) + ListingCard que pinta los 2 atributos destacados de la categoría.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5.3 — Localización estructurada y perfil (propuestas 2 y 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9C5700"/>
                <w:sz w:val="21"/>
                <w:szCs w:val="21"/>
              </w:rPr>
              <w:t xml:space="preserve">Ajuste sobre el plan original: </w:t>
            </w:r>
            <w:r>
              <w:rPr>
                <w:rFonts w:ascii="Arial" w:cs="Arial" w:eastAsia="Arial" w:hAnsi="Arial"/>
                <w:color w:val="9C5700"/>
                <w:sz w:val="21"/>
                <w:szCs w:val="21"/>
              </w:rPr>
              <w:t xml:space="preserve">categorías (5.2) y localización (5.3) son cimientos independientes (no hay dependencia entre la herencia de atributos y el autocompletado de localidades). Pueden reordenarse entre sí si en su momento se quiere priorizar la localización, que desbloquea el mapa y la portada del Hito 6.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Objetivo. Cambiar ciudad/provincia/CP de texto libre a autocompletado (text + select) en creación, perfil y búsqueda. Añadir CP e imagen al perfil; si el usuario los guarda, prefill por defecto en la creación de anuncios. (El mapa de resultados va al Hito 6.)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RL5.1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la localización estructurada: fuente de datos de localidades/provincias/CP de España (dataset local vs geocoder), modelo (campos estructurados en Listing y User), componente autocomplete, prefill perfil→creación e imagen de perfil. Contempla la migración Nominatim→MapTiler.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RL5.2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endpoint/dataset de autocompletado (provincia/ciudad/CP), campos estructurados en User (incl. CP) y Listing, y lógica de prefill en la creación.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RL5.3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componente autocomplete reutilizable (text + select) e integración en creación de anuncios, perfil y filtro de búsqueda.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RL5.4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/perfil con campos de localización funcionales + imagen de perfil (upload vía /media) + prefill por defecto en la creación.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5. Hito 6 — Descubrimiento: búsqueda, portada, destacados y patrocinados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Objetivo. Construir toda la capa de descubrimiento sobre los cimientos del Hito 5: orden y presentación de la búsqueda, mapa de resultados, portada con buscador estilo Milanuncios, y anuncios patrocinados.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Por qué aquí. Depende directamente de categorías y localización (Hito 5). Reúne todo lo que afecta a cómo el usuario encuentra y ve los anuncios, para razonar el orden y los destacados/patrocinados de forma conjunta.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6.1 — Búsqueda: orden, texto y presentación de destacados (propuesta 4)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Objetivo. Entender el orden actual de /búsqueda y decidir cómo se distribuyen y marcan los destacados en la interfaz. Añadir filtro de texto en la propia página.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RB6.1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Auditar el orden actual (ranking rules de Meili, boostScore/sortDate, desempates) y diseñar la presentación de destacados (intercalado/posiciones/marcado) y el filtro de texto en la página. Sienta las reglas que consumirán los patrocinados (6.4).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RB6.2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ajustes de orden/relevancia y soporte del filtro de texto en /búsqueda según el diseño.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RB6.3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input de texto en /búsqueda + presentación visual de destacados.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6.2 — Mapa de resultados (propuesta 2, parte mapa)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Objetivo. Vista de mapa en el filtro de búsqueda con los anuncios como marcadores; al seleccionar uno se muestra su información.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RM6.1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el mapa: librería (Leaflet/MapLibre + tiles), alimentación de marcadores desde los resultados (con _geo ya disponible), popup de info, rendimiento (clustering, límites) y toggle lista/mapa.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RM6.2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vista de mapa con marcadores y popups de info + alternancia lista/mapa en el filtro de búsqueda.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6.3 — Portada y buscador (propuesta 10)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Objetivo. Renovar la portada y, sobre todo, el buscador estilo Milanuncios: selector de categorías + selector de alcance (localidad/provincia/país/cerca de mí).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RP6.1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el buscador compuesto: selector de categorías (sobre el árbol del Hito 5) + selector de alcance (sobre la localización del Hito 5) y su mapeo a la query de /búsqueda; y el rediseño de la portada.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RP6.2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buscador compuesto (categoría + alcance) en la portada y su enrutado a /búsqueda.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RP6.3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refresco visual de la portada (hero, categorías, secciones de anuncios).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6.4 — Anuncios patrocinados (propuesta 11)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Objetivo. Anuncios creados manualmente desde /admin que se comportan como los destacados en el orden de /búsqueda, pero cuyo clic envía a un enlace externo. Vinculados a una categoría hoja o padre.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RS6.1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los patrocinados: modelo (SponsoredAd con enlace externo, categoría hoja/padre, vigencia), inyección en el orden de /búsqueda reutilizando las reglas de 6.1, gestión desde /admin (ADMIN-only por 5.1), y la distinción clara frente a los destacados (clic externo, sin ficha propia).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RS6.2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modelo + endpoints admin CRUD + inyección de patrocinados en los resultados por categoría.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RS6.3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render del patrocinado en resultados (marcado ‘Patrocinado’, clic→enlace externo con rel=‘sponsored noopener’) + UI admin de gestión.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6. Hito 7 — Comunicación, confianza y contenido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Objetivo. Mejoras de cara al usuario relativamente independientes de los cimientos: unificar la mensajería y cerrar el ciclo de venta+valoración, enriquecer el blog y convertirlo en hub de manual/legal, y añadir registro social.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Por qué aquí. No bloquea ni es bloqueado por el descubrimiento; se agrupa por afinidad (comunicación/confianza/contenido/acceso). Cada fase cierra además la deuda del sistema que toca.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Deuda que cierra: conversation:read en tiempo real (Fase 7.1); DELETE /media y huérfanas, página de tag SEO del blog (Fase 7.2).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7.1 — Mensajería unificada, venta y valoraciones (propuesta 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RM7.1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la mensajería unificada (vista maestra-detalle), el flujo ‘a quién se lo vendí’ (desde chat y /mis-anuncios → vincula comprador y dispara la valoración) y las mejoras de valoraciones. Incluye cerrar conversation:read en tiempo real.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RM7.2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marcar comprador en la venta (soldToUserId), evento conversation:read en el gateway, y ganchos de valoración tras venta.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RM7.3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vista unificada de mensajería (maestra-detalle) con lectura en vivo del contador de no leídos.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RM7.4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acción ‘se lo vendí a…’ desde el chat y desde /mis-anuncios + mejoras de la UI de valoraciones.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7.2 — Blog enriquecido y hub de contenido (propuesta 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RB7.1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el blog enriquecido: contenido por bloques (párrafos, imágenes, FAQ, ilustraciones intercaladas), el tipo ‘entrada especial’ (manual, legal), el hub del manual de uso y la página /sobre-nosotros SEO. Contempla DELETE /media (huérfanas) y la página de tag con URL propia.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RB7.2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modelo de contenido por bloques / posts especiales + DELETE /media/:id + limpieza de imágenes huérfanas.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RB7.3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admin: editor enriquecido por bloques (imagen, FAQ, ilustración entre párrafos).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RB7.4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público: render de bloques, hub del manual, páginas legales y /sobre-nosotros.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7.3 — Registro social (propuesta 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RA7.1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el registro social: proveedores (Google, etc.), vinculación con cuentas existentes del mismo email, verificación de email y modelo de cuentas vinculadas, conciliando con el CredentialsProvider actual de Next-Auth v5.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RA7.2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Backend/Auth: proveedores OAuth + vinculación de cuentas + emailVerified.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RA7.3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botones de registro/login social y su flujo.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7. Hito 8 — Monetización avanzada y growth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Objetivo. Profundizar en el sistema de facturación y la propuesta Pro (ventajas, estadísticas, interfaz, control de precios y créditos), y dotar al admin de una barra promocional / banners de presentación.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Por qué aquí. Construye sobre el sistema de facturación del Hito 4 ya en producción interna; las estadísticas Pro se nutren mejor cuando el resto del producto ya genera actividad.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Deuda que cierra: verificación de la renovación de suscripción Pro (test clock) y actualización de la regla obsoleta de Definicion_MVP (Fase 8.1).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8.1 — Auditoría y mejora de facturación + Pro (propuesta 7)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Objetivo. Investigar a fondo el sistema de facturación y las ventajas Pro. Estadísticas e interfaz Pro. Examinar y mejorar el nivel de control y configuración desde backoffice de precios de packs, créditos por pack y relación créditos/packs.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RF8.1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 exhaustiva del sistema de facturación (catálogo, packs, créditos, entitlements, Pro) y diseño de mejoras: ventajas Pro, estadísticas Pro, interfaz Pro, y control/configuración de precios-packs-créditos desde backoffice. Incluye verificar la renovación Pro (test clock) y actualizar Definicion_MVP.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RF8.2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configuración de packs/créditos/precios desde el backoffice + verificación de la renovación de suscripción Pro.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RF8.3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estadísticas Pro (datos del panel del vendedor Pro: visitas, contactos, rendimiento de destacados).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RF8.4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interfaz Pro (panel de estadísticas, gestión de suscripción, ventajas visibles) y la configuración de catálogo en /admin.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8.2 — Barra promocional y banners (propuesta 9, parte presentación)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9C5700"/>
                <w:sz w:val="21"/>
                <w:szCs w:val="21"/>
              </w:rPr>
              <w:t xml:space="preserve">Ajuste sobre el plan original: </w:t>
            </w:r>
            <w:r>
              <w:rPr>
                <w:rFonts w:ascii="Arial" w:cs="Arial" w:eastAsia="Arial" w:hAnsi="Arial"/>
                <w:color w:val="9C5700"/>
                <w:sz w:val="21"/>
                <w:szCs w:val="21"/>
              </w:rPr>
              <w:t xml:space="preserve">reenfocada a SOLO presentación de marketing (barra horizontal sobre el header con mensajes en carrusel, banners y reclamos visuales, gestionados desde /admin). Queda FUERA de alcance, por ahora, aplicar descuentos al cobro de packs/destacados/Pro: tocar el cálculo de importes tiene implicaciones fiscales (IVA, Transaction, factura) y, si se hace, será una ráfaga aparte con tratamiento fiscal serio, no una tarea de marketing.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Objetivo. Barra horizontal sobre el header con mensajes tipo carrusel y banners/reclamos, gestionables desde /admin (vigencia, orden). Sin lógica de descuento en el cobro.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RC8.1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la barra promocional superior y los banners: modelo de mensajes/reclamos (texto, enlace, vigencia, orden), gestión desde /admin (ADMIN-only), y el endpoint público que alimenta la barra. Sin tocar el motor de cobro.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RC8.2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Backend: modelo de mensajes/banners + endpoints admin de gestión + endpoint público de los mensajes activos de la barra.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RC8.3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Frontend: barra promocional (carrusel) sobre el header + UI admin de gestión de mensajes y banners.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8. Hito 9 — Pulido y endurecimiento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Objetivo. La pasada de cierre: revisar la navegación y los flujos de toda la app, un pase de interfaz/estilo/contenido coherente, y cerrar la deuda técnica transversal con testing exhaustivo de cada sistema.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Por qué aquí. Se hace mejor cuando el producto ya está completo: navegación, estilo y testing exhaustivo tienen sentido sobre la superficie final, no sobre piezas a medio construir.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9.1 — Navegación y flujos (propuesta 12)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RN9.1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Auditar los flujos de usuario (mapa de pantallas y transiciones) y diseñar las correcciones de navegación (callejones sin salida, migas, estados vacíos, coherencia).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RN9.2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Implementar las correcciones de navegación priorizadas.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9.2 — Interfaz, estilo y contenido (propuestas 13 y 15)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RU9.1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Diseñar el pase de interfaz y estilo (sistema visual coherente, design tokens, copys), apoyándose en el skill frontend-design.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RU9.2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Aplicar el refresco de interfaz por áreas (1/2).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RU9.3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Aplicar el refresco de interfaz por áreas (2/2) + revisión de contenido y copys.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Fase 9.3 — Deuda transversal y testing exhaustivo (propuesta 14)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◐ PARCIAL - ver docs/pendientes.md §4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RD9.1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Deuda transversal: CORS del WebSocket a APP_URL, AuditLog de Fase 7 atómico (pasar tx — ya preparado con el parámetro opcional), reintento de slug ante colisión, paginación en categorías/home, allowedDevOrigins.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PENDIENTE - ver docs/pendientes.md §4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RD9.2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Preparación de producción: geocoder MapTiler, dominio remitente de Resend, Sentry en staging, swap atómico de reindex (si el volumen lo justifica).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◐ PARCIAL - ver docs/pendientes.md §4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RD9.3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Testing exhaustivo: ampliar e2e/Playwright a roles, categorías, localización, búsqueda/mapa, mensajería, patrocinados y barra promocional; cerrar huecos de cobertura. Confirmar que Playwright corre en CI.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Integraciones externas — en el aire (sin fecha)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9C5700"/>
                <w:sz w:val="21"/>
                <w:szCs w:val="21"/>
              </w:rPr>
              <w:t xml:space="preserve">Ajuste sobre el plan original: </w:t>
            </w:r>
            <w:r>
              <w:rPr>
                <w:rFonts w:ascii="Arial" w:cs="Arial" w:eastAsia="Arial" w:hAnsi="Arial"/>
                <w:color w:val="9C5700"/>
                <w:sz w:val="21"/>
                <w:szCs w:val="21"/>
              </w:rPr>
              <w:t xml:space="preserve">desbloqueables en cuanto lleguen las credenciales, en paralelo a cualquier hito en curso — no atadas a una fase fija. Si las credenciales llegan durante el Hito 6, se ejecutan entonces, no se espera al final.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63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Ráfaga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RX.1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Redsys — acreditación E2E: sandbox + túnel público + REDSYS_NOTIFICATION_URL + verificación del ciclo notificación→cola→Wallet/CreditLedger/Transaction. Desbloqueable al obtener credenciales de Redsys.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BLOQUEADA - ver docs/pendientes.md §5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RX.2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RF.13 — facturación fiscal: InvoicingProcessor, integración con proveedor (Holded/Factusol), VeriFactu, descarga de facturas en /perfil/facturas. Desbloqueable al obtener cuenta del proveedor fiscal.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EE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Sonnet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9. Reparto de la deuda técnica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La deuda catalogada se cierra dentro del hito que toca cada sistema; el resto, en la fase de endurecimiento final (9.3).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Deuda técnica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Dónde se cierra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type→itemType y normalización de size en el seed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5 · Fase 5.2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Geocoding Nominatim→MapTiler (diseño / producción)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5 · 5.3 y Hito 9 · 9.3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conversation:read en tiempo 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7 · Fase 7.1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 /media + imágenes huérfanas; tag SEO del blog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7 · Fase 7.2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Renovación Pro (test clock); regla obsoleta de Definicion_MVP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8 · Fase 8.1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WebSocket, AuditLog atómico, slug retry, paginación, allowedDevOrigins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9 · Fase 9.3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Producción: Resend, Sentry staging, swap atómico de reindex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Hito 9 · Fase 9.3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Redsys E2E y RF.13 facturación fiscal (bloqueadas por credenciales)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C8A"/>
                <w:sz w:val="20"/>
                <w:szCs w:val="20"/>
              </w:rPr>
              <w:t xml:space="preserve">En el aire (RX.1, RX.2)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</w:rPr>
        <w:t xml:space="preserve">10. Reglas de oro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Una tarea por ráfaga; alcance pequeño y cerrado.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Sonnet por defecto; Opus solo en las ráfagas de diseño/auditoría que abren cada fase.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Leer estado-tecnico.md y entender el sistema antes de tocarlo; /clear entre ráfagas; revisar cada salida.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romper sistemas dependientes: planificar el cambio antes de implementarlo.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 cerrar: explicar lo hecho, testear de verdad (provocar los fallos, no solo verde) y actualizar /docs.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Respetar la frontera: NestJS única fuente de verdad, Next.js presentación + BFF, trabajo pesado a colas BullMQ.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Nota de alcance: este documento es un mapa de dirección. Los Hitos 5 y 6 son plan firme; los Hitos 7, 8 y 9 son un boceto que se re-detallará al llegar a cada uno, mediante su ráfaga de auditoría/diseño de apertura, con la realidad del proyecto en ese momento.</w:t>
      </w:r>
    </w:p>
    <w:p>
      <w:r>
        <w:t xml:space="preserve"/>
      </w:r>
    </w:p>
    <w:p>
      <w:r>
        <w:rPr>
          <w:b/>
        </w:rPr>
        <w:t xml:space="preserve">NOTA DE ESTADO - auditoria de documentacion, 2026-08-04</w:t>
      </w:r>
    </w:p>
    <w:p>
      <w:r>
        <w:t xml:space="preserve">Leyenda: ✅ = hecho y verificado contra el codigo.  ◐ = parcial (parte cerrada, parte abierta).  ☐ = pendiente real.</w:t>
      </w:r>
    </w:p>
    <w:p>
      <w:r>
        <w:t xml:space="preserve">HITOS 5, 6, 7 y 8 COMPLETOS (rafagas RR5.1 a RC8.3). Verificacion resumida: 5.1 -&gt; enum Role con USER/MODERATOR/ADMIN/EDITOR y ROLE_ALLOWED_PATHS en el middleware; 5.2 -&gt; resolveEffectiveSchema, cardAttributes y allAttributes; 5.3 -&gt; MunicipioAutocomplete, dataset de municipios y POST /media/upload-avatar; 6.1 -&gt; politica de ordenacion C y bloque featured; 6.2 -&gt; MapLibre con clustering y FloatingCard; 6.3 -&gt; SearchBar de portada con categoria y provincia; 6.4 -&gt; modulo sponsored-ads; 7.1 -&gt; modelo Deal y mensajeria unificada en split-view; 7.2 -&gt; sistema de 13 tipos de bloque y paginas informativas; 7.3 -&gt; POST /auth/social/google y tabla Account; 8.1 -&gt; PATCH /admin/billing/prices, /credit-packs y /bump-packs mas /mis-anuncios/estadisticas; 8.2 -&gt; modulos banners, campaigns y coupons.</w:t>
      </w:r>
    </w:p>
    <w:p>
      <w:r>
        <w:t xml:space="preserve">RX.1 (Redsys E2E) HECHA: se desbloqueo y se verifico contra el sandbox real sis-t.redsys.es con tunel cloudflared. Ya no esta "en el aire".</w:t>
      </w:r>
    </w:p>
    <w:p>
      <w:r>
        <w:t xml:space="preserve">DEUDA QUE ESTOS HITOS DEBIAN CERRAR Y NO CERRARON - son pendientes reales, no desfase de marcado:</w:t>
      </w:r>
    </w:p>
    <w:p>
      <w:r>
        <w:t xml:space="preserve">  - Fase 7.1 declaraba cerrar conversation:read en tiempo real: NO se cerro. El gateway no emite evento de lectura; readAt se marca por REST en messaging.service.ts:133.</w:t>
      </w:r>
    </w:p>
    <w:p>
      <w:r>
        <w:t xml:space="preserve">  - Fase 7.2 declaraba cerrar DELETE /media con limpieza de huerfanas y la pagina de tag del blog con URL propia: NINGUNA de las dos se cerro. media.controller.ts solo expone upload y upload-avatar; del blog solo existe el filtro ?tag=.</w:t>
      </w:r>
    </w:p>
    <w:p>
      <w:r>
        <w:t xml:space="preserve">HITO 9 - estado real: la fase 9.3 esta arrancada por partes (CORS del gateway restringido a APP_URL, AuditLog atomico, reintento de slug, reintentos del job geocode y Playwright corriendo en CI ya estan cerrados), pero las fases 9.1 (navegacion) y 9.2 (interfaz y estilo) no se han empezado. RX.2 (facturacion fiscal real) sigue bloqueada por la eleccion de proveedor homologado.</w:t>
      </w:r>
    </w:p>
    <w:p>
      <w:r>
        <w:t xml:space="preserve">La lista viva y accionable de todo lo pendiente esta en docs/pendientes.md. Estado real implementado: docs/estado-tecnico.md.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2026-06-28T17:04:32.733Z</dcterms:created>
  <dcterms:modified xsi:type="dcterms:W3CDTF">2026-06-28T17:04:32.733Z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