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para clase alumno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los casos: Notar el uso del destructor mediante el output.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alumno con el constructor por defecto.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Asignar todos los atributos mediante setters.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sus datos.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2: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alumno con el constructor que inicializa todos sus atributos.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sus datos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que el alumno cumpla años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sus datos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3: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el alumno creado en el caso 2 e imprimir sus datos mediante los getters.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4: Este caso es para checar errores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Probar algunos de los argumentos del constructor con tipos de datos diferentes.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ciclo para comprobar el funcionamiento de cumpleaños.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