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544BEFB" w:rsidR="008B1F3A" w:rsidRDefault="4DA95DEC">
      <w:r>
        <w:t>New Definition of Risk</w:t>
      </w:r>
    </w:p>
    <w:p w14:paraId="602C14E7" w14:textId="5322CF71" w:rsidR="73DEB7CB" w:rsidRDefault="73DEB7CB">
      <w:r>
        <w:t>To calculate risk, we need to identify the hazard e</w:t>
      </w:r>
      <w:r w:rsidR="2506F0F4">
        <w:t>x</w:t>
      </w:r>
      <w:r>
        <w:t>posure for each geographic unit using the historical frequency and severity data for the top natural hazar</w:t>
      </w:r>
      <w:r w:rsidR="22945941">
        <w:t xml:space="preserve">ds present. Then, </w:t>
      </w:r>
      <w:r w:rsidR="5EC0F3D4">
        <w:t>to get the</w:t>
      </w:r>
      <w:r w:rsidR="22945941">
        <w:t xml:space="preserve"> community resilienc</w:t>
      </w:r>
      <w:r w:rsidR="5284814F">
        <w:t>e score</w:t>
      </w:r>
      <w:r w:rsidR="1037E370">
        <w:t>,</w:t>
      </w:r>
      <w:r w:rsidR="5EF2528D">
        <w:t xml:space="preserve"> we need social connectedness,</w:t>
      </w:r>
      <w:r w:rsidR="310D1FC8">
        <w:t xml:space="preserve"> measured by civic organization density and voter participation rates</w:t>
      </w:r>
      <w:r w:rsidR="5781074B">
        <w:t>,</w:t>
      </w:r>
      <w:r w:rsidR="310D1FC8">
        <w:t xml:space="preserve"> </w:t>
      </w:r>
      <w:r w:rsidR="5EF2528D">
        <w:t xml:space="preserve">economic stability, </w:t>
      </w:r>
      <w:r w:rsidR="7A970F2F">
        <w:t xml:space="preserve">measured by median household income and unemployment rate; </w:t>
      </w:r>
      <w:r w:rsidR="5EF2528D">
        <w:t>institutional capacity,</w:t>
      </w:r>
      <w:r w:rsidR="7C4A3E3C">
        <w:t xml:space="preserve"> measured by the presence of local emergency management offices and prior mitigation plan adoption,</w:t>
      </w:r>
      <w:r w:rsidR="5EF2528D">
        <w:t xml:space="preserve"> and infrastructure redundancy</w:t>
      </w:r>
      <w:r w:rsidR="21AAE982">
        <w:t>, measured by access to backup utilities and hospital bed availability per capita</w:t>
      </w:r>
      <w:r w:rsidR="5EF2528D">
        <w:t>. Each subs</w:t>
      </w:r>
      <w:r w:rsidR="54313B9E">
        <w:t xml:space="preserve">ector will be normalized to a 0-1 scale </w:t>
      </w:r>
      <w:r w:rsidR="208FF571">
        <w:t>using the min-max normalization across</w:t>
      </w:r>
      <w:r w:rsidR="7F470FC5">
        <w:t xml:space="preserve"> the entire </w:t>
      </w:r>
      <w:r w:rsidR="208FF571">
        <w:t xml:space="preserve">study area, then averaged to produce the community resilience score for each unit. The risk formula will </w:t>
      </w:r>
      <w:bookmarkStart w:id="0" w:name="_Int_hyJepKOX"/>
      <w:proofErr w:type="gramStart"/>
      <w:r w:rsidR="208FF571">
        <w:t>be:</w:t>
      </w:r>
      <w:bookmarkEnd w:id="0"/>
      <w:proofErr w:type="gramEnd"/>
      <w:r w:rsidR="208FF571">
        <w:t xml:space="preserve"> Risk = Hazard Exposure / (</w:t>
      </w:r>
      <w:r w:rsidR="047DD7E3">
        <w:t>Community Resilience Score +</w:t>
      </w:r>
      <w:r w:rsidR="28989693">
        <w:t xml:space="preserve"> </w:t>
      </w:r>
      <w:r w:rsidR="047DD7E3">
        <w:t xml:space="preserve">0.01), </w:t>
      </w:r>
      <w:r w:rsidR="6158130E">
        <w:t>where the small constant prevents division by zero i</w:t>
      </w:r>
      <w:r w:rsidR="77BECABF">
        <w:t>n</w:t>
      </w:r>
      <w:r w:rsidR="6158130E">
        <w:t xml:space="preserve"> areas w</w:t>
      </w:r>
      <w:r w:rsidR="2704BABD">
        <w:t>ith</w:t>
      </w:r>
      <w:r w:rsidR="6158130E">
        <w:t xml:space="preserve"> </w:t>
      </w:r>
      <w:r w:rsidR="4C7FC9C8">
        <w:t>small</w:t>
      </w:r>
      <w:r w:rsidR="6158130E">
        <w:t xml:space="preserve"> resilience scores. </w:t>
      </w:r>
      <w:r w:rsidR="3F5D90F0">
        <w:t>Areas</w:t>
      </w:r>
      <w:r w:rsidR="6158130E">
        <w:t xml:space="preserve"> will be ranked from highest to lowest risk</w:t>
      </w:r>
      <w:r w:rsidR="7E51A1A5">
        <w:t xml:space="preserve"> so that the most vulnerable communities can be easily identified. This is different than the NRI because it builds resilience directly into the risk score, so if two areas have the same </w:t>
      </w:r>
      <w:r w:rsidR="18E0713D">
        <w:t>hazard,</w:t>
      </w:r>
      <w:r w:rsidR="7E51A1A5">
        <w:t xml:space="preserve"> </w:t>
      </w:r>
      <w:r w:rsidR="26EB9F48">
        <w:t xml:space="preserve">exposure can have different levels of </w:t>
      </w:r>
      <w:r w:rsidR="5ACD423A">
        <w:t xml:space="preserve">risk depending on how prepared they are. </w:t>
      </w:r>
    </w:p>
    <w:sectPr w:rsidR="73DEB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hyJepKOX" int2:invalidationBookmarkName="" int2:hashCode="AN5jWaVGZIDQ94" int2:id="5pb1vXOC">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43C1A7"/>
    <w:rsid w:val="00081F0D"/>
    <w:rsid w:val="006F04AA"/>
    <w:rsid w:val="008B1F3A"/>
    <w:rsid w:val="00A71841"/>
    <w:rsid w:val="00FB7E09"/>
    <w:rsid w:val="012D4646"/>
    <w:rsid w:val="047DD7E3"/>
    <w:rsid w:val="0543C1A7"/>
    <w:rsid w:val="0A524F44"/>
    <w:rsid w:val="0AA088CE"/>
    <w:rsid w:val="0E028441"/>
    <w:rsid w:val="1037E370"/>
    <w:rsid w:val="1188AA9E"/>
    <w:rsid w:val="1343B88A"/>
    <w:rsid w:val="14F61CFB"/>
    <w:rsid w:val="1736C3AF"/>
    <w:rsid w:val="1822A893"/>
    <w:rsid w:val="18E0713D"/>
    <w:rsid w:val="208FF571"/>
    <w:rsid w:val="21AAE982"/>
    <w:rsid w:val="22945941"/>
    <w:rsid w:val="2506F0F4"/>
    <w:rsid w:val="25FF6126"/>
    <w:rsid w:val="26EB9F48"/>
    <w:rsid w:val="2704BABD"/>
    <w:rsid w:val="28989693"/>
    <w:rsid w:val="2AD1F7F8"/>
    <w:rsid w:val="2B91EB57"/>
    <w:rsid w:val="2D2FF9E7"/>
    <w:rsid w:val="2E5A8819"/>
    <w:rsid w:val="2FB46406"/>
    <w:rsid w:val="310D1FC8"/>
    <w:rsid w:val="3119982F"/>
    <w:rsid w:val="322E000D"/>
    <w:rsid w:val="3648ADE5"/>
    <w:rsid w:val="388056BE"/>
    <w:rsid w:val="3C57B267"/>
    <w:rsid w:val="3F5D90F0"/>
    <w:rsid w:val="43A72A6B"/>
    <w:rsid w:val="45280E2B"/>
    <w:rsid w:val="467D88BC"/>
    <w:rsid w:val="4C7FC9C8"/>
    <w:rsid w:val="4C9F395C"/>
    <w:rsid w:val="4DA95DEC"/>
    <w:rsid w:val="5284814F"/>
    <w:rsid w:val="54313B9E"/>
    <w:rsid w:val="5781074B"/>
    <w:rsid w:val="5ACD423A"/>
    <w:rsid w:val="5C03690D"/>
    <w:rsid w:val="5E2DAD2C"/>
    <w:rsid w:val="5EC0F3D4"/>
    <w:rsid w:val="5EF2528D"/>
    <w:rsid w:val="6158130E"/>
    <w:rsid w:val="65CF99C4"/>
    <w:rsid w:val="66F4D986"/>
    <w:rsid w:val="670FFA47"/>
    <w:rsid w:val="71AA2ACA"/>
    <w:rsid w:val="739292F3"/>
    <w:rsid w:val="73DEB7CB"/>
    <w:rsid w:val="744B2E95"/>
    <w:rsid w:val="779CAE6D"/>
    <w:rsid w:val="77BECABF"/>
    <w:rsid w:val="7A970F2F"/>
    <w:rsid w:val="7C4A3E3C"/>
    <w:rsid w:val="7E51A1A5"/>
    <w:rsid w:val="7F470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6690"/>
  <w15:chartTrackingRefBased/>
  <w15:docId w15:val="{BD9436D5-4A8D-42BB-963F-20A21308B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1129</Characters>
  <Application>Microsoft Office Word</Application>
  <DocSecurity>0</DocSecurity>
  <Lines>15</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Robbins</dc:creator>
  <cp:keywords/>
  <dc:description/>
  <cp:lastModifiedBy>Ashlee Zamora Alvarez</cp:lastModifiedBy>
  <cp:revision>3</cp:revision>
  <dcterms:created xsi:type="dcterms:W3CDTF">2026-04-09T14:38:00Z</dcterms:created>
  <dcterms:modified xsi:type="dcterms:W3CDTF">2026-04-09T17:19:00Z</dcterms:modified>
</cp:coreProperties>
</file>