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AD" w:rsidRDefault="00DC067C" w:rsidP="00DC067C">
      <w:pPr>
        <w:pStyle w:val="Title"/>
        <w:jc w:val="center"/>
      </w:pPr>
      <w:r w:rsidRPr="00DC067C">
        <w:t>Create Tiling Scheme Feature Class</w:t>
      </w:r>
    </w:p>
    <w:p w:rsidR="00DC067C" w:rsidRDefault="00DC067C" w:rsidP="00DC067C">
      <w:pPr>
        <w:pStyle w:val="Heading2"/>
      </w:pPr>
      <w:r>
        <w:t>Introduction</w:t>
      </w:r>
    </w:p>
    <w:p w:rsidR="00DC067C" w:rsidRDefault="00DC067C" w:rsidP="00DC067C">
      <w:r>
        <w:t xml:space="preserve">This python tool allows users to build a polygon representation of a Cached Map Service.  Each level in the cache has a corresponding feature class in the output File Geodatabase generated by the tool.  Additionally, this tool creates four fields, Scale Level, </w:t>
      </w:r>
      <w:proofErr w:type="spellStart"/>
      <w:r>
        <w:t>RowID</w:t>
      </w:r>
      <w:proofErr w:type="spellEnd"/>
      <w:r>
        <w:t xml:space="preserve">, </w:t>
      </w:r>
      <w:proofErr w:type="spellStart"/>
      <w:r>
        <w:t>ColumnID</w:t>
      </w:r>
      <w:proofErr w:type="spellEnd"/>
      <w:r>
        <w:t xml:space="preserve">, and </w:t>
      </w:r>
      <w:proofErr w:type="spellStart"/>
      <w:r>
        <w:t>TileID</w:t>
      </w:r>
      <w:proofErr w:type="spellEnd"/>
      <w:r>
        <w:t xml:space="preserve">.  The output File Geodatabase, imports the spatial reference applied to cached map service by reading the well-known id present in the Java Script Object Notation for the service.  This script makes it possible to track cached map tile usage and see what tiles </w:t>
      </w:r>
      <w:r w:rsidR="00667D58">
        <w:t xml:space="preserve">web consumers visit when they access the cache via applications that bind to it.  For more information on tile </w:t>
      </w:r>
      <w:bookmarkStart w:id="0" w:name="_GoBack"/>
      <w:bookmarkEnd w:id="0"/>
      <w:r w:rsidR="00D42F03">
        <w:t>tracking,</w:t>
      </w:r>
      <w:r w:rsidR="00667D58">
        <w:t xml:space="preserve"> visit the ArcGIS Resource Center at this </w:t>
      </w:r>
      <w:hyperlink r:id="rId6" w:history="1">
        <w:r w:rsidR="00667D58" w:rsidRPr="00667D58">
          <w:rPr>
            <w:rStyle w:val="Hyperlink"/>
          </w:rPr>
          <w:t>link</w:t>
        </w:r>
      </w:hyperlink>
      <w:r w:rsidR="00667D58">
        <w:t xml:space="preserve">. </w:t>
      </w:r>
    </w:p>
    <w:p w:rsidR="00667D58" w:rsidRPr="00667D58" w:rsidRDefault="00667D58" w:rsidP="00F16114">
      <w:pPr>
        <w:pStyle w:val="Heading2"/>
      </w:pPr>
      <w:r>
        <w:t>Installation</w:t>
      </w:r>
    </w:p>
    <w:p w:rsidR="00667D58" w:rsidRDefault="00667D58" w:rsidP="00667D58">
      <w:pPr>
        <w:pStyle w:val="ListParagraph"/>
        <w:numPr>
          <w:ilvl w:val="0"/>
          <w:numId w:val="1"/>
        </w:numPr>
      </w:pPr>
      <w:r>
        <w:t>To install this tool unzip the contents of the zip file to a directory.</w:t>
      </w:r>
    </w:p>
    <w:p w:rsidR="00667D58" w:rsidRDefault="00667D58" w:rsidP="00667D58">
      <w:pPr>
        <w:pStyle w:val="ListParagraph"/>
        <w:numPr>
          <w:ilvl w:val="0"/>
          <w:numId w:val="1"/>
        </w:numPr>
      </w:pPr>
      <w:r>
        <w:t>Open ArcCatalog or ArcMap</w:t>
      </w:r>
    </w:p>
    <w:p w:rsidR="00667D58" w:rsidRDefault="00667D58" w:rsidP="00667D58">
      <w:pPr>
        <w:pStyle w:val="ListParagraph"/>
        <w:numPr>
          <w:ilvl w:val="0"/>
          <w:numId w:val="1"/>
        </w:numPr>
      </w:pPr>
      <w:r>
        <w:t>Open ArcToolbox</w:t>
      </w:r>
    </w:p>
    <w:p w:rsidR="00667D58" w:rsidRDefault="00667D58" w:rsidP="00667D58">
      <w:pPr>
        <w:pStyle w:val="ListParagraph"/>
        <w:numPr>
          <w:ilvl w:val="0"/>
          <w:numId w:val="1"/>
        </w:numPr>
      </w:pPr>
      <w:r>
        <w:t>Right click &gt; Add Toolbox</w:t>
      </w:r>
    </w:p>
    <w:p w:rsidR="00667D58" w:rsidRDefault="00667D58" w:rsidP="00667D58">
      <w:pPr>
        <w:pStyle w:val="ListParagraph"/>
        <w:numPr>
          <w:ilvl w:val="0"/>
          <w:numId w:val="1"/>
        </w:numPr>
      </w:pPr>
      <w:r>
        <w:t xml:space="preserve">Browse to the directory where you unzipped the Create Exploded Tiling Scheme Feature Class Zip file and choose to add the </w:t>
      </w:r>
      <w:proofErr w:type="spellStart"/>
      <w:r>
        <w:t>CacheAnalysis.tbx</w:t>
      </w:r>
      <w:proofErr w:type="spellEnd"/>
    </w:p>
    <w:p w:rsidR="00667D58" w:rsidRDefault="00667D58" w:rsidP="00667D58">
      <w:pPr>
        <w:pStyle w:val="ListParagraph"/>
        <w:numPr>
          <w:ilvl w:val="0"/>
          <w:numId w:val="1"/>
        </w:numPr>
      </w:pPr>
      <w:r>
        <w:t>The tool is ready for use.  For help on the usage refer to the tool help.</w:t>
      </w:r>
    </w:p>
    <w:p w:rsidR="00667D58" w:rsidRDefault="00667D58" w:rsidP="00667D58">
      <w:r>
        <w:rPr>
          <w:noProof/>
        </w:rPr>
        <w:drawing>
          <wp:inline distT="0" distB="0" distL="0" distR="0" wp14:anchorId="5E14E899" wp14:editId="3126BC8E">
            <wp:extent cx="4740064" cy="3557074"/>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42765" cy="3559101"/>
                    </a:xfrm>
                    <a:prstGeom prst="rect">
                      <a:avLst/>
                    </a:prstGeom>
                  </pic:spPr>
                </pic:pic>
              </a:graphicData>
            </a:graphic>
          </wp:inline>
        </w:drawing>
      </w:r>
    </w:p>
    <w:sectPr w:rsidR="0066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yriad Pro Light SemiExt">
    <w:panose1 w:val="00000000000000000000"/>
    <w:charset w:val="00"/>
    <w:family w:val="swiss"/>
    <w:notTrueType/>
    <w:pitch w:val="variable"/>
    <w:sig w:usb0="A00002AF" w:usb1="5000204B" w:usb2="00000000" w:usb3="00000000" w:csb0="0000009F" w:csb1="00000000"/>
  </w:font>
  <w:font w:name="Myriad Web Pro">
    <w:panose1 w:val="020B0503030403020204"/>
    <w:charset w:val="00"/>
    <w:family w:val="swiss"/>
    <w:pitch w:val="variable"/>
    <w:sig w:usb0="8000002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E44A2"/>
    <w:multiLevelType w:val="hybridMultilevel"/>
    <w:tmpl w:val="C9F4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67C"/>
    <w:rsid w:val="00667D58"/>
    <w:rsid w:val="00D061AD"/>
    <w:rsid w:val="00D42F03"/>
    <w:rsid w:val="00DC067C"/>
    <w:rsid w:val="00E97AD8"/>
    <w:rsid w:val="00F1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114"/>
    <w:pPr>
      <w:keepNext/>
      <w:keepLines/>
      <w:spacing w:before="200" w:after="0"/>
      <w:outlineLvl w:val="1"/>
    </w:pPr>
    <w:rPr>
      <w:rFonts w:ascii="Myriad Pro Light SemiExt" w:eastAsiaTheme="majorEastAsia" w:hAnsi="Myriad Pro Light SemiEx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14"/>
    <w:pPr>
      <w:pBdr>
        <w:bottom w:val="single" w:sz="8" w:space="4" w:color="4F81BD" w:themeColor="accent1"/>
      </w:pBdr>
      <w:spacing w:after="300" w:line="240" w:lineRule="auto"/>
      <w:contextualSpacing/>
    </w:pPr>
    <w:rPr>
      <w:rFonts w:ascii="Myriad Web Pro" w:eastAsiaTheme="majorEastAsia" w:hAnsi="Myriad Web Pro"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114"/>
    <w:rPr>
      <w:rFonts w:ascii="Myriad Web Pro" w:eastAsiaTheme="majorEastAsia" w:hAnsi="Myriad Web Pro"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16114"/>
    <w:rPr>
      <w:rFonts w:ascii="Myriad Pro Light SemiExt" w:eastAsiaTheme="majorEastAsia" w:hAnsi="Myriad Pro Light SemiExt" w:cstheme="majorBidi"/>
      <w:b/>
      <w:bCs/>
      <w:color w:val="4F81BD" w:themeColor="accent1"/>
      <w:sz w:val="26"/>
      <w:szCs w:val="26"/>
    </w:rPr>
  </w:style>
  <w:style w:type="character" w:styleId="Hyperlink">
    <w:name w:val="Hyperlink"/>
    <w:basedOn w:val="DefaultParagraphFont"/>
    <w:uiPriority w:val="99"/>
    <w:unhideWhenUsed/>
    <w:rsid w:val="00667D58"/>
    <w:rPr>
      <w:color w:val="0000FF" w:themeColor="hyperlink"/>
      <w:u w:val="single"/>
    </w:rPr>
  </w:style>
  <w:style w:type="character" w:customStyle="1" w:styleId="Heading1Char">
    <w:name w:val="Heading 1 Char"/>
    <w:basedOn w:val="DefaultParagraphFont"/>
    <w:link w:val="Heading1"/>
    <w:uiPriority w:val="9"/>
    <w:rsid w:val="00667D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D58"/>
    <w:pPr>
      <w:ind w:left="720"/>
      <w:contextualSpacing/>
    </w:pPr>
  </w:style>
  <w:style w:type="paragraph" w:styleId="BalloonText">
    <w:name w:val="Balloon Text"/>
    <w:basedOn w:val="Normal"/>
    <w:link w:val="BalloonTextChar"/>
    <w:uiPriority w:val="99"/>
    <w:semiHidden/>
    <w:unhideWhenUsed/>
    <w:rsid w:val="0066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6114"/>
    <w:pPr>
      <w:keepNext/>
      <w:keepLines/>
      <w:spacing w:before="200" w:after="0"/>
      <w:outlineLvl w:val="1"/>
    </w:pPr>
    <w:rPr>
      <w:rFonts w:ascii="Myriad Pro Light SemiExt" w:eastAsiaTheme="majorEastAsia" w:hAnsi="Myriad Pro Light SemiEx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14"/>
    <w:pPr>
      <w:pBdr>
        <w:bottom w:val="single" w:sz="8" w:space="4" w:color="4F81BD" w:themeColor="accent1"/>
      </w:pBdr>
      <w:spacing w:after="300" w:line="240" w:lineRule="auto"/>
      <w:contextualSpacing/>
    </w:pPr>
    <w:rPr>
      <w:rFonts w:ascii="Myriad Web Pro" w:eastAsiaTheme="majorEastAsia" w:hAnsi="Myriad Web Pro"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114"/>
    <w:rPr>
      <w:rFonts w:ascii="Myriad Web Pro" w:eastAsiaTheme="majorEastAsia" w:hAnsi="Myriad Web Pro"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16114"/>
    <w:rPr>
      <w:rFonts w:ascii="Myriad Pro Light SemiExt" w:eastAsiaTheme="majorEastAsia" w:hAnsi="Myriad Pro Light SemiExt" w:cstheme="majorBidi"/>
      <w:b/>
      <w:bCs/>
      <w:color w:val="4F81BD" w:themeColor="accent1"/>
      <w:sz w:val="26"/>
      <w:szCs w:val="26"/>
    </w:rPr>
  </w:style>
  <w:style w:type="character" w:styleId="Hyperlink">
    <w:name w:val="Hyperlink"/>
    <w:basedOn w:val="DefaultParagraphFont"/>
    <w:uiPriority w:val="99"/>
    <w:unhideWhenUsed/>
    <w:rsid w:val="00667D58"/>
    <w:rPr>
      <w:color w:val="0000FF" w:themeColor="hyperlink"/>
      <w:u w:val="single"/>
    </w:rPr>
  </w:style>
  <w:style w:type="character" w:customStyle="1" w:styleId="Heading1Char">
    <w:name w:val="Heading 1 Char"/>
    <w:basedOn w:val="DefaultParagraphFont"/>
    <w:link w:val="Heading1"/>
    <w:uiPriority w:val="9"/>
    <w:rsid w:val="00667D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D58"/>
    <w:pPr>
      <w:ind w:left="720"/>
      <w:contextualSpacing/>
    </w:pPr>
  </w:style>
  <w:style w:type="paragraph" w:styleId="BalloonText">
    <w:name w:val="Balloon Text"/>
    <w:basedOn w:val="Normal"/>
    <w:link w:val="BalloonTextChar"/>
    <w:uiPriority w:val="99"/>
    <w:semiHidden/>
    <w:unhideWhenUsed/>
    <w:rsid w:val="0066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ources.arcgis.com/gallery/file/geoprocessing/details?entryID=11A3BCD7-1422-2418-3456-30B63F2FF11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Create Tiling Scheme Feature Class</vt:lpstr>
    </vt:vector>
  </TitlesOfParts>
  <Company>Esri</Company>
  <LinksUpToDate>false</LinksUpToDate>
  <CharactersWithSpaces>1259</CharactersWithSpaces>
  <SharedDoc>false</SharedDoc>
  <HyperlinkBase>www.esri.com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Tiling Scheme Feature Class</dc:title>
  <dc:subject>Caching</dc:subject>
  <dc:creator>Eric J. Rodenberg</dc:creator>
  <cp:keywords>Tiling Scheme, Polygon, Feature Class, ArcGIS Server</cp:keywords>
  <dc:description>This python tool allows users to build a polygon representation of a Cached Map Service.  Each level in the cache has a corresponding feature class in the output File Geodatabase generated by the tool.  Additionally, this tool creates four fields, Scale Level, RowID, ColumnID, and TileID.  The output File Geodatabase, imports the spatial reference applied to cached map service by reading the well-known id present in the Java Script Object Notation for the service.  This script makes it possible to track cached map tile usage and see what tiles web consumers visit when they access the cache via applications that bind to it.</dc:description>
  <cp:lastModifiedBy>Eric J. Rodenberg</cp:lastModifiedBy>
  <cp:revision>4</cp:revision>
  <cp:lastPrinted>2010-09-15T18:40:00Z</cp:lastPrinted>
  <dcterms:created xsi:type="dcterms:W3CDTF">2010-09-15T18:37:00Z</dcterms:created>
  <dcterms:modified xsi:type="dcterms:W3CDTF">2010-09-15T18:41:00Z</dcterms:modified>
  <cp:category>Install Guide</cp:category>
  <cp:contentStatus>Final</cp:contentStatus>
</cp:coreProperties>
</file>