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“AQ065” do MGCP não distingue bueiro de galeria, portanto será tratado como bueiro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O campo “proprioadm” da EDGV 3.0 não possui valor desconhecido e aceita valor nulo, porém como é codelist não deveria aceitar.</w:t>
      </w:r>
    </w:p>
    <w:p>
      <w:pPr>
        <w:pStyle w:val="Normal"/>
        <w:numPr>
          <w:ilvl w:val="0"/>
          <w:numId w:val="1"/>
        </w:numPr>
        <w:rPr/>
      </w:pPr>
      <w:r>
        <w:rPr/>
        <w:t>Aglomerado_Rural, Aglomerado_Rural_De_Extensao_Urban</w:t>
      </w:r>
      <w:r>
        <w:rPr/>
        <w:t xml:space="preserve">a, </w:t>
      </w:r>
      <w:r>
        <w:rPr>
          <w:rFonts w:eastAsia="Arial" w:cs="Arial"/>
          <w:color w:val="00000A"/>
          <w:sz w:val="22"/>
          <w:szCs w:val="22"/>
          <w:lang w:val="en-US" w:eastAsia="zh-CN" w:bidi="hi-IN"/>
        </w:rPr>
        <w:t xml:space="preserve">Aglomerado_Rural_Isolado, Aldeia_Indigena, Capital, Cidade, Localidade, Vila; </w:t>
      </w:r>
      <w:r>
        <w:rPr>
          <w:rFonts w:eastAsia="Arial" w:cs="Arial"/>
          <w:color w:val="00000A"/>
          <w:sz w:val="22"/>
          <w:szCs w:val="22"/>
          <w:lang w:val="en-US" w:eastAsia="zh-CN" w:bidi="hi-IN"/>
        </w:rPr>
        <w:t>são classes da EDGV 3.0 que estão classificadas como complexo. Deverão ser alteradas para ponto.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701</TotalTime>
  <Application>LibreOffice/5.2.3.3$Windows_x86 LibreOffice_project/d54a8868f08a7b39642414cf2c8ef2f228f780cf</Application>
  <Pages>2</Pages>
  <Words>618</Words>
  <Characters>3517</Characters>
  <CharactersWithSpaces>4088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2019-01-31T14:45:19Z</dcterms:modified>
  <cp:revision>8</cp:revision>
  <dc:subject/>
  <dc:title/>
</cp:coreProperties>
</file>