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Twitter Project</w:t>
      </w:r>
    </w:p>
    <w:p w:rsidR="00000000" w:rsidDel="00000000" w:rsidP="00000000" w:rsidRDefault="00000000" w:rsidRPr="00000000" w14:paraId="0000000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t>
      </w:r>
      <w:r w:rsidDel="00000000" w:rsidR="00000000" w:rsidRPr="00000000">
        <w:rPr>
          <w:rFonts w:ascii="Times New Roman" w:cs="Times New Roman" w:eastAsia="Times New Roman" w:hAnsi="Times New Roman"/>
          <w:sz w:val="24"/>
          <w:szCs w:val="24"/>
          <w:rtl w:val="0"/>
        </w:rPr>
        <w:t xml:space="preserve">we look at humankind from afar, we see how small one person or how small our actions are, but many times throughout our lives we do not have the luxury of looking at who we are, or what we are doing from afar. We will see our actions and the results of those actions from the thick of things. We will see the impact, and see how as a whole community, the impact of our actions become massive.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talk about how common communities, electronic or not, emerging was in the past, we must realize that nowadays with technology being so ingrained into our lives</w:t>
      </w:r>
      <w:r w:rsidDel="00000000" w:rsidR="00000000" w:rsidRPr="00000000">
        <w:rPr>
          <w:rFonts w:ascii="Times New Roman" w:cs="Times New Roman" w:eastAsia="Times New Roman" w:hAnsi="Times New Roman"/>
          <w:sz w:val="24"/>
          <w:szCs w:val="24"/>
          <w:rtl w:val="0"/>
        </w:rPr>
        <w:t xml:space="preserve">. Community emergence, as well as community growth, has become faster than ever thanks to the invention of the internet. As stated by Kolsbitsch on page 188 in his article, </w:t>
      </w:r>
      <w:r w:rsidDel="00000000" w:rsidR="00000000" w:rsidRPr="00000000">
        <w:rPr>
          <w:rFonts w:ascii="Times New Roman" w:cs="Times New Roman" w:eastAsia="Times New Roman" w:hAnsi="Times New Roman"/>
          <w:i w:val="1"/>
          <w:sz w:val="24"/>
          <w:szCs w:val="24"/>
          <w:rtl w:val="0"/>
        </w:rPr>
        <w:t xml:space="preserve">Transformation of the Web: How Emerging Communities Shape Information we Consume,</w:t>
      </w:r>
      <w:r w:rsidDel="00000000" w:rsidR="00000000" w:rsidRPr="00000000">
        <w:rPr>
          <w:rFonts w:ascii="Times New Roman" w:cs="Times New Roman" w:eastAsia="Times New Roman" w:hAnsi="Times New Roman"/>
          <w:sz w:val="24"/>
          <w:szCs w:val="24"/>
          <w:rtl w:val="0"/>
        </w:rPr>
        <w:t xml:space="preserve"> “Recently, however, the Web has undergone changes. Although it has gone partly unnoticed, these transformations are profound as they give ordinary users the ability to get more involved in the content creation process. As a result, community-driven initiatives such as blogs, wikis, and podcasts have emerged.” This is a very underlying concept in modern society. We tend to forget that, as a member of the newer generation, there were times in which the internet, social media, even cell phones were not always present. Furthering that idea, the internet as shown by the quote has increased community-driven initiatives while at the same time </w:t>
      </w:r>
      <w:r w:rsidDel="00000000" w:rsidR="00000000" w:rsidRPr="00000000">
        <w:rPr>
          <w:rFonts w:ascii="Times New Roman" w:cs="Times New Roman" w:eastAsia="Times New Roman" w:hAnsi="Times New Roman"/>
          <w:sz w:val="24"/>
          <w:szCs w:val="24"/>
          <w:rtl w:val="0"/>
        </w:rPr>
        <w:t xml:space="preserve">creating awareness of world problems,</w:t>
      </w:r>
      <w:r w:rsidDel="00000000" w:rsidR="00000000" w:rsidRPr="00000000">
        <w:rPr>
          <w:rFonts w:ascii="Times New Roman" w:cs="Times New Roman" w:eastAsia="Times New Roman" w:hAnsi="Times New Roman"/>
          <w:sz w:val="24"/>
          <w:szCs w:val="24"/>
          <w:rtl w:val="0"/>
        </w:rPr>
        <w:t xml:space="preserve"> creation of self-organizing structures in which, Kolbistch relates, these structures are very similar to ant colonies. Each person or ant has a role to play in, tasks to perform at the end of the day, and while individuals by themselves make mistakes, as a whole the colony assures that decisions are made correctly. When we think back to Kolbistch’s example of ant colonies and translate that analogy over, we can think that different species of ants will represent different communities of people, and as that community of ants grows, it will give birth to more ants to go find themselves a home and create a more advanced colony. </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we can refer to page 201 in Kolbistch’s article, in which he states the creation of social networks and the spread of social connections via the networks. On top of the social connections, they allow the creation of large digital communities with several smaller sub-groups at the core of their systems. This is true for how we can relate Twitter to our project. Twitter allows us to create public lists, in which we collect many “source” accounts in order to obtain information from them when they post it. We receive collected, curated information that makes information sharing easier thanks to Twitter allowing us to share the information by making it public.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it does make information flow and access to that flow easier, which are the positive information qualities, the diversity caused by this makes it hard to keep track of all users. For example, as explained in Lorenzo Franceschi-Biccierai’s article, </w:t>
      </w:r>
      <w:r w:rsidDel="00000000" w:rsidR="00000000" w:rsidRPr="00000000">
        <w:rPr>
          <w:rFonts w:ascii="Times New Roman" w:cs="Times New Roman" w:eastAsia="Times New Roman" w:hAnsi="Times New Roman"/>
          <w:i w:val="1"/>
          <w:sz w:val="24"/>
          <w:szCs w:val="24"/>
          <w:rtl w:val="0"/>
        </w:rPr>
        <w:t xml:space="preserve">Russian Facebook Trolls Got Two Groups of people to Protest Each Other In Texas</w:t>
      </w:r>
      <w:r w:rsidDel="00000000" w:rsidR="00000000" w:rsidRPr="00000000">
        <w:rPr>
          <w:rFonts w:ascii="Times New Roman" w:cs="Times New Roman" w:eastAsia="Times New Roman" w:hAnsi="Times New Roman"/>
          <w:sz w:val="24"/>
          <w:szCs w:val="24"/>
          <w:rtl w:val="0"/>
        </w:rPr>
        <w:t xml:space="preserve">, In this article, “</w:t>
      </w:r>
      <w:r w:rsidDel="00000000" w:rsidR="00000000" w:rsidRPr="00000000">
        <w:rPr>
          <w:rFonts w:ascii="Times New Roman" w:cs="Times New Roman" w:eastAsia="Times New Roman" w:hAnsi="Times New Roman"/>
          <w:sz w:val="24"/>
          <w:szCs w:val="24"/>
          <w:highlight w:val="white"/>
          <w:rtl w:val="0"/>
        </w:rPr>
        <w:t xml:space="preserve">Facebook pages controlled by Russian trolls organized both a protest and a counter-protest in 2016 where fewer </w:t>
      </w:r>
      <w:hyperlink r:id="rId6">
        <w:r w:rsidDel="00000000" w:rsidR="00000000" w:rsidRPr="00000000">
          <w:rPr>
            <w:rFonts w:ascii="Times New Roman" w:cs="Times New Roman" w:eastAsia="Times New Roman" w:hAnsi="Times New Roman"/>
            <w:sz w:val="24"/>
            <w:szCs w:val="24"/>
            <w:highlight w:val="white"/>
            <w:u w:val="single"/>
            <w:rtl w:val="0"/>
          </w:rPr>
          <w:t xml:space="preserve">than 100 people</w:t>
        </w:r>
      </w:hyperlink>
      <w:r w:rsidDel="00000000" w:rsidR="00000000" w:rsidRPr="00000000">
        <w:rPr>
          <w:rFonts w:ascii="Times New Roman" w:cs="Times New Roman" w:eastAsia="Times New Roman" w:hAnsi="Times New Roman"/>
          <w:sz w:val="24"/>
          <w:szCs w:val="24"/>
          <w:highlight w:val="white"/>
          <w:rtl w:val="0"/>
        </w:rPr>
        <w:t xml:space="preserve"> showed up, according to Sen. Richard Burr (R-NC). During </w:t>
      </w:r>
      <w:hyperlink r:id="rId7">
        <w:r w:rsidDel="00000000" w:rsidR="00000000" w:rsidRPr="00000000">
          <w:rPr>
            <w:rFonts w:ascii="Times New Roman" w:cs="Times New Roman" w:eastAsia="Times New Roman" w:hAnsi="Times New Roman"/>
            <w:sz w:val="24"/>
            <w:szCs w:val="24"/>
            <w:highlight w:val="white"/>
            <w:u w:val="single"/>
            <w:rtl w:val="0"/>
          </w:rPr>
          <w:t xml:space="preserve">a Senate hearing</w:t>
        </w:r>
      </w:hyperlink>
      <w:r w:rsidDel="00000000" w:rsidR="00000000" w:rsidRPr="00000000">
        <w:rPr>
          <w:rFonts w:ascii="Times New Roman" w:cs="Times New Roman" w:eastAsia="Times New Roman" w:hAnsi="Times New Roman"/>
          <w:sz w:val="24"/>
          <w:szCs w:val="24"/>
          <w:highlight w:val="white"/>
          <w:rtl w:val="0"/>
        </w:rPr>
        <w:t xml:space="preserve"> on social media influence in the 2016 elections on Wednesday, Burr revealed that a protest and simultaneous counter-protest in Houston on May 21 of last year were organized by Facebook groups under the control of the infamous </w:t>
      </w:r>
      <w:hyperlink r:id="rId8">
        <w:r w:rsidDel="00000000" w:rsidR="00000000" w:rsidRPr="00000000">
          <w:rPr>
            <w:rFonts w:ascii="Times New Roman" w:cs="Times New Roman" w:eastAsia="Times New Roman" w:hAnsi="Times New Roman"/>
            <w:sz w:val="24"/>
            <w:szCs w:val="24"/>
            <w:highlight w:val="white"/>
            <w:u w:val="single"/>
            <w:rtl w:val="0"/>
          </w:rPr>
          <w:t xml:space="preserve">Internet Research Agency</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This ease of access and the massive amount of diversity causes a lot of misinformation and manipulation of actual information to be done. Sure, restrictions can be placed but as what is always said, “what’s put on the internet stays on the internet.” Thus making it extremely difficult to monitor all sources, but the fact that social media can be used in harmful ways should make it a priority of the many to protect themselves from harmful actions, which remains that the ethics behind using social media is pretty crude and should not be seen as ethical, as this incident could have turned violent if the diffuse of the situation went south.</w:t>
      </w:r>
    </w:p>
    <w:p w:rsidR="00000000" w:rsidDel="00000000" w:rsidP="00000000" w:rsidRDefault="00000000" w:rsidRPr="00000000" w14:paraId="00000007">
      <w:pPr>
        <w:ind w:firstLine="720"/>
        <w:rPr>
          <w:sz w:val="23"/>
          <w:szCs w:val="23"/>
          <w:shd w:fill="f2f2f2" w:val="clear"/>
        </w:rPr>
      </w:pPr>
      <w:r w:rsidDel="00000000" w:rsidR="00000000" w:rsidRPr="00000000">
        <w:rPr>
          <w:rFonts w:ascii="Times New Roman" w:cs="Times New Roman" w:eastAsia="Times New Roman" w:hAnsi="Times New Roman"/>
          <w:sz w:val="24"/>
          <w:szCs w:val="24"/>
          <w:rtl w:val="0"/>
        </w:rPr>
        <w:t xml:space="preserve">While this is a major event to have taken place in the cyber world, this type of event should have been foreseen due to articles centralized on this type of information manipulation being present in the world. One such article come</w:t>
      </w:r>
      <w:r w:rsidDel="00000000" w:rsidR="00000000" w:rsidRPr="00000000">
        <w:rPr>
          <w:rFonts w:ascii="Times New Roman" w:cs="Times New Roman" w:eastAsia="Times New Roman" w:hAnsi="Times New Roman"/>
          <w:sz w:val="24"/>
          <w:szCs w:val="24"/>
          <w:rtl w:val="0"/>
        </w:rPr>
        <w:t xml:space="preserve">s from Alice E. Marwick, </w:t>
      </w:r>
      <w:r w:rsidDel="00000000" w:rsidR="00000000" w:rsidRPr="00000000">
        <w:rPr>
          <w:rFonts w:ascii="Times New Roman" w:cs="Times New Roman" w:eastAsia="Times New Roman" w:hAnsi="Times New Roman"/>
          <w:i w:val="1"/>
          <w:sz w:val="24"/>
          <w:szCs w:val="24"/>
          <w:rtl w:val="0"/>
        </w:rPr>
        <w:t xml:space="preserve">I Tweet Honestly, I Tweet Passionately: Twitter Users, Context Concepts, and the Imagined Audience</w:t>
      </w:r>
      <w:r w:rsidDel="00000000" w:rsidR="00000000" w:rsidRPr="00000000">
        <w:rPr>
          <w:rFonts w:ascii="Times New Roman" w:cs="Times New Roman" w:eastAsia="Times New Roman" w:hAnsi="Times New Roman"/>
          <w:sz w:val="24"/>
          <w:szCs w:val="24"/>
          <w:rtl w:val="0"/>
        </w:rPr>
        <w:t xml:space="preserve">, “ We talked with participants who have different types of followings to understand their techniques, including targeting different audiences, concealing subjects, and maintaining authenticity. Some techniques of audience management resemble the practices of ‘micro-celebrity’ and personal branding, both strategic self-commodification.” Reading further into her article, you’ll learn that targetting the audiences that you wish to bring in is a valid methodology in the world of social media. It brings you a primary group of people to become an audience for you and when that occurs, you’ll be able to create a branding for yourself. Coming back to the arti</w:t>
      </w:r>
      <w:r w:rsidDel="00000000" w:rsidR="00000000" w:rsidRPr="00000000">
        <w:rPr>
          <w:rFonts w:ascii="Times New Roman" w:cs="Times New Roman" w:eastAsia="Times New Roman" w:hAnsi="Times New Roman"/>
          <w:sz w:val="24"/>
          <w:szCs w:val="24"/>
          <w:rtl w:val="0"/>
        </w:rPr>
        <w:t xml:space="preserve">cle in the previous paragraph in which the Russian Trolls specifically targetted the two groups of people in Texas, this in my mind, is a violation of ethics and a clear usage of information manipulation as they antagonized two different groups of people against each other.</w:t>
      </w: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the use of the internet and social media, such as Twitter, it can be simplified down to the availability of the internet. As stated by Noh, in his article, </w:t>
      </w:r>
      <w:r w:rsidDel="00000000" w:rsidR="00000000" w:rsidRPr="00000000">
        <w:rPr>
          <w:rFonts w:ascii="Times New Roman" w:cs="Times New Roman" w:eastAsia="Times New Roman" w:hAnsi="Times New Roman"/>
          <w:i w:val="1"/>
          <w:sz w:val="24"/>
          <w:szCs w:val="24"/>
          <w:rtl w:val="0"/>
        </w:rPr>
        <w:t xml:space="preserve">Internet inequality, and growth</w:t>
      </w:r>
      <w:r w:rsidDel="00000000" w:rsidR="00000000" w:rsidRPr="00000000">
        <w:rPr>
          <w:rFonts w:ascii="Times New Roman" w:cs="Times New Roman" w:eastAsia="Times New Roman" w:hAnsi="Times New Roman"/>
          <w:sz w:val="24"/>
          <w:szCs w:val="24"/>
          <w:rtl w:val="0"/>
        </w:rPr>
        <w:t xml:space="preserve">, “While the use of ICT is expected to transmit information easily and less costly, rapid diffusion especially due to price decreases has raised the issue of so-called the “digital divide” which often refers to as a gap in access and ability to use of ICT” (Noh, 1). This is highly important due to the fact that without the internet, people nowadays are unable to perform many simple actions that are necessary for living in a society that has centralized its core around technology. One example of how our society is centralized around technology comes from what we learned in Week 4: Open Source Data. That week’s readings brought up many great points, one thing that I learned about open government data when taking the surveys for the South Bend Indiana Data Portal was that without internet access it would have been a nightmare for people attempting to interact with their government. This becomes prominent in the article, </w:t>
      </w:r>
      <w:r w:rsidDel="00000000" w:rsidR="00000000" w:rsidRPr="00000000">
        <w:rPr>
          <w:rFonts w:ascii="Times New Roman" w:cs="Times New Roman" w:eastAsia="Times New Roman" w:hAnsi="Times New Roman"/>
          <w:i w:val="1"/>
          <w:sz w:val="24"/>
          <w:szCs w:val="24"/>
          <w:rtl w:val="0"/>
        </w:rPr>
        <w:t xml:space="preserve">Civic Hackathons: Innovation, Procurement, or Civic Engagement?</w:t>
      </w:r>
      <w:r w:rsidDel="00000000" w:rsidR="00000000" w:rsidRPr="00000000">
        <w:rPr>
          <w:rFonts w:ascii="Times New Roman" w:cs="Times New Roman" w:eastAsia="Times New Roman" w:hAnsi="Times New Roman"/>
          <w:sz w:val="24"/>
          <w:szCs w:val="24"/>
          <w:rtl w:val="0"/>
        </w:rPr>
        <w:t xml:space="preserve"> by Johnson in which he states, “By hosting these events, governments hope to signal their commitment to more transparent and open ways of governing while also encouraging new app development.” The government would try to become apparent to the public and involve them in their local government by helping them with their information gathering, but without internet access or other ICT’s, this would cause an obstacle on any attempt to even try to create community involvement between the government and the people. </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upon how Twitter revolves around the previously mentioned paragraphs, Twitter is obviously a social media site, connected to the discussion via Kolbistch’s article. Twitter is connected to our social lives due to the platform allowing people to have a target audience, which is represented in Marwick’s article and connected to Noh and Johnson’s articles by community involvement be it between two members of the general public or between a member of the public and the government.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Twitter has been used for various reasons, from marketing, government involvement to even just being what it was intended for, social use. However, since social media has been so deeply ingrained into our society, especially amongst the younger generation, it was commonplace to see incidents of cyberbullying. </w:t>
      </w:r>
      <w:r w:rsidDel="00000000" w:rsidR="00000000" w:rsidRPr="00000000">
        <w:rPr>
          <w:rFonts w:ascii="Times New Roman" w:cs="Times New Roman" w:eastAsia="Times New Roman" w:hAnsi="Times New Roman"/>
          <w:sz w:val="24"/>
          <w:szCs w:val="24"/>
          <w:rtl w:val="0"/>
        </w:rPr>
        <w:t xml:space="preserve">Cyberbullying is defined in Matthias Donat’s article, </w:t>
      </w:r>
      <w:r w:rsidDel="00000000" w:rsidR="00000000" w:rsidRPr="00000000">
        <w:rPr>
          <w:rFonts w:ascii="Times New Roman" w:cs="Times New Roman" w:eastAsia="Times New Roman" w:hAnsi="Times New Roman"/>
          <w:i w:val="1"/>
          <w:sz w:val="24"/>
          <w:szCs w:val="24"/>
          <w:rtl w:val="0"/>
        </w:rPr>
        <w:t xml:space="preserve">Unjust behavior in the digital space: the relation between cyberbullying and justice beliefs and experiences</w:t>
      </w:r>
      <w:r w:rsidDel="00000000" w:rsidR="00000000" w:rsidRPr="00000000">
        <w:rPr>
          <w:rFonts w:ascii="Times New Roman" w:cs="Times New Roman" w:eastAsia="Times New Roman" w:hAnsi="Times New Roman"/>
          <w:sz w:val="24"/>
          <w:szCs w:val="24"/>
          <w:rtl w:val="0"/>
        </w:rPr>
        <w:t xml:space="preserve">, “as any behavior performed by individuals or groups via electronic or digital media intended to inflict harm or discomfort on others; for example, repeatedly sending hostile or aggressive messages or humiliating digital images or videos.” The </w:t>
      </w:r>
      <w:r w:rsidDel="00000000" w:rsidR="00000000" w:rsidRPr="00000000">
        <w:rPr>
          <w:rFonts w:ascii="Times New Roman" w:cs="Times New Roman" w:eastAsia="Times New Roman" w:hAnsi="Times New Roman"/>
          <w:sz w:val="24"/>
          <w:szCs w:val="24"/>
          <w:rtl w:val="0"/>
        </w:rPr>
        <w:t xml:space="preserve">fact that this can be found among social media is just sad that our society with technology so ingrained into it did not think about its own audience when creating it, and focused on making sure that it could not be used for devious purposes. As stated in Hanson’s article, </w:t>
      </w:r>
      <w:r w:rsidDel="00000000" w:rsidR="00000000" w:rsidRPr="00000000">
        <w:rPr>
          <w:rFonts w:ascii="Times New Roman" w:cs="Times New Roman" w:eastAsia="Times New Roman" w:hAnsi="Times New Roman"/>
          <w:i w:val="1"/>
          <w:sz w:val="24"/>
          <w:szCs w:val="24"/>
          <w:rtl w:val="0"/>
        </w:rPr>
        <w:t xml:space="preserve">Beyond the skin bag: on the moral responsibility of extended agencies,</w:t>
      </w:r>
      <w:r w:rsidDel="00000000" w:rsidR="00000000" w:rsidRPr="00000000">
        <w:rPr>
          <w:rFonts w:ascii="Times New Roman" w:cs="Times New Roman" w:eastAsia="Times New Roman" w:hAnsi="Times New Roman"/>
          <w:sz w:val="24"/>
          <w:szCs w:val="24"/>
          <w:rtl w:val="0"/>
        </w:rPr>
        <w:t xml:space="preserve"> “Extended agency theory holds that the deed is accomplished by the combined entity consisting of the student, the database of library holdings, and the automated hardware and software that put the two in contact” (Hanson, 92). When it comes to cyberbullying, Hanson would say that this form of bullying would sadly be a form of extended agency. It would be considered bullying with an extra step and what would be considered an even more enigmatic form of bullying, as it takes only one person with enough influence to cause a situation like such to spread like wildfire, this type of person is mentioned in Marwick’s article that was previously mentioned. While Twitter does have some regulation on what can be posted and flags what is posted as hostile, I do believe that it should have attempted to prevent incidents like these at the creation because once that sort of humiliation is posted once, it spreads like wildfire and can never be really eliminated. As stated by Francesca Valsesia’s article, </w:t>
      </w:r>
      <w:r w:rsidDel="00000000" w:rsidR="00000000" w:rsidRPr="00000000">
        <w:rPr>
          <w:rFonts w:ascii="Times New Roman" w:cs="Times New Roman" w:eastAsia="Times New Roman" w:hAnsi="Times New Roman"/>
          <w:i w:val="1"/>
          <w:sz w:val="24"/>
          <w:szCs w:val="24"/>
          <w:rtl w:val="0"/>
        </w:rPr>
        <w:t xml:space="preserve">The Positive Effect of Not Following Others on Social Media,</w:t>
      </w:r>
      <w:r w:rsidDel="00000000" w:rsidR="00000000" w:rsidRPr="00000000">
        <w:rPr>
          <w:rFonts w:ascii="Times New Roman" w:cs="Times New Roman" w:eastAsia="Times New Roman" w:hAnsi="Times New Roman"/>
          <w:sz w:val="24"/>
          <w:szCs w:val="24"/>
          <w:rtl w:val="0"/>
        </w:rPr>
        <w:t xml:space="preserve"> under social media and influence on page 3, where she describes that more influential people or popular people attract more attention compared to those that are not. Something akin to like calls to like. </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ethics behind community-driven information is good, I do believe that the fact that social media can be used in order to harm someone, means that ethically, social media is not a good place to gather information. I believe that social media should be used for its intended purpose of socializing, however with how expansive social media can be, it may be necessary to grab sources from social media in the form of lists or surveys but it should not be a main source of information unless it is surveyable information. The potential information quality is out there as long as you’re doing the gathering correctly, but it’s not a good thing to rely on it as your primary source of information. W</w:t>
      </w:r>
      <w:r w:rsidDel="00000000" w:rsidR="00000000" w:rsidRPr="00000000">
        <w:rPr>
          <w:rFonts w:ascii="Times New Roman" w:cs="Times New Roman" w:eastAsia="Times New Roman" w:hAnsi="Times New Roman"/>
          <w:sz w:val="24"/>
          <w:szCs w:val="24"/>
          <w:rtl w:val="0"/>
        </w:rPr>
        <w:t xml:space="preserve">hile I hate using social media because I’m lazy and keeping up with others is more of a struggle than it’s mentally worth, I do see myself having to use something like Twitter occasionally in the future career of Computer Science. </w:t>
      </w: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think of Twitter, we tend to think of it primarily as a tool for social media, or social networking but in reality, Twitter has so much more that it can do. For example, Twitter provides an unimaginable amount of information to the general public and businesses that use its services. It’ll allow people to post pretty much anything they want as long as it’s within reason, and this information becomes available to the world. Now that we can create a lot of information, how do we spread it? Simple really, when people follow your account or follow the lists of sources that you’ve gathered, as shown by the Twitter list in the Works cited, they’ll gain access to that information, as it was made public. It’s a great tool for organizing different sources of information when it comes to social media, and another reason as to why I believe Twitter is a slightly decent source of information for what it’s worth.</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websites like Twitter or Facebook are great sources for social media and marketing, I do believe that they should stay that way. When it comes to gathering information, it is good to use all available sources but how accurate can the information be when you have posted your survey to the whole world? How would one narrow down the information to get exact details? These were the questions in my head as I scoured the internet on social media. This was compacted by thoughts of how common Cyberbullying was and the fact that it was a common method of</w:t>
      </w:r>
      <w:r w:rsidDel="00000000" w:rsidR="00000000" w:rsidRPr="00000000">
        <w:rPr>
          <w:rFonts w:ascii="Times New Roman" w:cs="Times New Roman" w:eastAsia="Times New Roman" w:hAnsi="Times New Roman"/>
          <w:sz w:val="24"/>
          <w:szCs w:val="24"/>
          <w:rtl w:val="0"/>
        </w:rPr>
        <w:t xml:space="preserve"> spreading social</w:t>
      </w:r>
      <w:r w:rsidDel="00000000" w:rsidR="00000000" w:rsidRPr="00000000">
        <w:rPr>
          <w:rFonts w:ascii="Times New Roman" w:cs="Times New Roman" w:eastAsia="Times New Roman" w:hAnsi="Times New Roman"/>
          <w:sz w:val="24"/>
          <w:szCs w:val="24"/>
          <w:rtl w:val="0"/>
        </w:rPr>
        <w:t xml:space="preserve"> media that made it hard to take social media platforms as an accurate method of gathering information seriously. Another issue that I realized was that these platforms were not bound to one country, as shown in the article by Franceshi-Bicchierai, making these matters more difficult since incidents could be started via the platform of users from another country. </w:t>
      </w:r>
      <w:r w:rsidDel="00000000" w:rsidR="00000000" w:rsidRPr="00000000">
        <w:rPr>
          <w:rFonts w:ascii="Times New Roman" w:cs="Times New Roman" w:eastAsia="Times New Roman" w:hAnsi="Times New Roman"/>
          <w:sz w:val="24"/>
          <w:szCs w:val="24"/>
          <w:rtl w:val="0"/>
        </w:rPr>
        <w:t xml:space="preserve">All in all, Social media platforms are good at what they specialize in. However, they should remain as a secondary source in terms of gathering information because what we mentioned in the paragraph’s above, did not highlight that the pros were better than the cons of using social media as an accurate information outlet.</w:t>
      </w: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Works Cited</w:t>
      </w:r>
    </w:p>
    <w:p w:rsidR="00000000" w:rsidDel="00000000" w:rsidP="00000000" w:rsidRDefault="00000000" w:rsidRPr="00000000" w14:paraId="0000001B">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@Erik_Rodriguez4/Cyber Security On Twitter. Web. </w:t>
      </w:r>
      <w:hyperlink r:id="rId9">
        <w:r w:rsidDel="00000000" w:rsidR="00000000" w:rsidRPr="00000000">
          <w:rPr>
            <w:rFonts w:ascii="Times New Roman" w:cs="Times New Roman" w:eastAsia="Times New Roman" w:hAnsi="Times New Roman"/>
            <w:color w:val="1155cc"/>
            <w:sz w:val="24"/>
            <w:szCs w:val="24"/>
            <w:rtl w:val="0"/>
          </w:rPr>
          <w:t xml:space="preserve">https://twitter.com/i/lists/1369362874662064131</w:t>
        </w:r>
      </w:hyperlink>
      <w:r w:rsidDel="00000000" w:rsidR="00000000" w:rsidRPr="00000000">
        <w:rPr>
          <w:rFonts w:ascii="Times New Roman" w:cs="Times New Roman" w:eastAsia="Times New Roman" w:hAnsi="Times New Roman"/>
          <w:sz w:val="24"/>
          <w:szCs w:val="24"/>
          <w:rtl w:val="0"/>
        </w:rPr>
        <w:t xml:space="preserve">. Accessed March 2, 2021.</w:t>
      </w:r>
    </w:p>
    <w:p w:rsidR="00000000" w:rsidDel="00000000" w:rsidP="00000000" w:rsidRDefault="00000000" w:rsidRPr="00000000" w14:paraId="0000001C">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 Matthias, Claudia Rüprich, Christoph Gallschütz, and Claudia Dalbert. “</w:t>
      </w:r>
      <w:r w:rsidDel="00000000" w:rsidR="00000000" w:rsidRPr="00000000">
        <w:rPr>
          <w:rFonts w:ascii="Times New Roman" w:cs="Times New Roman" w:eastAsia="Times New Roman" w:hAnsi="Times New Roman"/>
          <w:sz w:val="24"/>
          <w:szCs w:val="24"/>
          <w:rtl w:val="0"/>
        </w:rPr>
        <w:t xml:space="preserve">Unjust Behavior in the Digital Space: The Relation between Cyber-Bullying and Justice Beliefs and Experiences.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Social Psychology of Education</w:t>
      </w:r>
      <w:r w:rsidDel="00000000" w:rsidR="00000000" w:rsidRPr="00000000">
        <w:rPr>
          <w:rFonts w:ascii="Times New Roman" w:cs="Times New Roman" w:eastAsia="Times New Roman" w:hAnsi="Times New Roman"/>
          <w:sz w:val="24"/>
          <w:szCs w:val="24"/>
          <w:rtl w:val="0"/>
        </w:rPr>
        <w:t xml:space="preserve"> 23, no. 1 (February 2020): 101–23.</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https://doi.org/10.1007/s11218-019-09530-5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Franceschi-Bicchierai, Lorenzo. “Russian Facebook Trolls Got Two Groups of People to Protest Each Other In Texas.” Motherboard, November 1, 2017.</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https://motherboard.vice.com/en_us/article/3kvvz3/russian-facebook-trolls-got-people-to-protest-against-each-other-in-texas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Hanson, F. Allan. “Beyond the Skin Bag: On the Moral Responsibility of Extended Agencies.” </w:t>
      </w:r>
      <w:r w:rsidDel="00000000" w:rsidR="00000000" w:rsidRPr="00000000">
        <w:rPr>
          <w:rFonts w:ascii="Times New Roman" w:cs="Times New Roman" w:eastAsia="Times New Roman" w:hAnsi="Times New Roman"/>
          <w:i w:val="1"/>
          <w:sz w:val="24"/>
          <w:szCs w:val="24"/>
          <w:rtl w:val="0"/>
        </w:rPr>
        <w:t xml:space="preserve">Ethics and Information Technology</w:t>
      </w:r>
      <w:r w:rsidDel="00000000" w:rsidR="00000000" w:rsidRPr="00000000">
        <w:rPr>
          <w:rFonts w:ascii="Times New Roman" w:cs="Times New Roman" w:eastAsia="Times New Roman" w:hAnsi="Times New Roman"/>
          <w:sz w:val="24"/>
          <w:szCs w:val="24"/>
          <w:rtl w:val="0"/>
        </w:rPr>
        <w:t xml:space="preserve"> 11, no. 1 (March 2009): 91–99.</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https://doi.org/10.1007/s10676-009-9184-z</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Peter, and Pamela Robinson. “Civic Hackathons: Innovation, Procurement, or Civic Engagement?: Civic Hackathon: Procurement or Civic Engagement?” </w:t>
      </w:r>
      <w:r w:rsidDel="00000000" w:rsidR="00000000" w:rsidRPr="00000000">
        <w:rPr>
          <w:rFonts w:ascii="Times New Roman" w:cs="Times New Roman" w:eastAsia="Times New Roman" w:hAnsi="Times New Roman"/>
          <w:i w:val="1"/>
          <w:sz w:val="24"/>
          <w:szCs w:val="24"/>
          <w:rtl w:val="0"/>
        </w:rPr>
        <w:t xml:space="preserve">Review of Policy Research</w:t>
      </w:r>
      <w:r w:rsidDel="00000000" w:rsidR="00000000" w:rsidRPr="00000000">
        <w:rPr>
          <w:rFonts w:ascii="Times New Roman" w:cs="Times New Roman" w:eastAsia="Times New Roman" w:hAnsi="Times New Roman"/>
          <w:sz w:val="24"/>
          <w:szCs w:val="24"/>
          <w:rtl w:val="0"/>
        </w:rPr>
        <w:t xml:space="preserve"> 31, no. 4 (July 2014): 349–57.</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https://doi.org/10.1111/ropr.12074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Kolbitsch, Josef, and Hermann Maurer. “The Transformation of the Web: How Emerging Communities Shape the Information We Consume,” n.d., 27.</w:t>
      </w:r>
    </w:p>
    <w:p w:rsidR="00000000" w:rsidDel="00000000" w:rsidP="00000000" w:rsidRDefault="00000000" w:rsidRPr="00000000" w14:paraId="00000021">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Marwick, Alice E., and Danah Boyd. “I Tweet Honestly, I Tweet Passionately: Twitter Users, Context Collapse, and the Imagined Audience.” </w:t>
      </w:r>
      <w:r w:rsidDel="00000000" w:rsidR="00000000" w:rsidRPr="00000000">
        <w:rPr>
          <w:rFonts w:ascii="Times New Roman" w:cs="Times New Roman" w:eastAsia="Times New Roman" w:hAnsi="Times New Roman"/>
          <w:i w:val="1"/>
          <w:sz w:val="24"/>
          <w:szCs w:val="24"/>
          <w:rtl w:val="0"/>
        </w:rPr>
        <w:t xml:space="preserve">New Media &amp; Society</w:t>
      </w:r>
      <w:r w:rsidDel="00000000" w:rsidR="00000000" w:rsidRPr="00000000">
        <w:rPr>
          <w:rFonts w:ascii="Times New Roman" w:cs="Times New Roman" w:eastAsia="Times New Roman" w:hAnsi="Times New Roman"/>
          <w:sz w:val="24"/>
          <w:szCs w:val="24"/>
          <w:rtl w:val="0"/>
        </w:rPr>
        <w:t xml:space="preserve"> 13, no. 1 (February 2011): 114–33.</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https://doi.org/10.1177/1461444810365313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Noh, Yong-Hwan, and Kyeongwon Yoo. “Internet, Inequality and Growth.” </w:t>
      </w:r>
      <w:r w:rsidDel="00000000" w:rsidR="00000000" w:rsidRPr="00000000">
        <w:rPr>
          <w:rFonts w:ascii="Times New Roman" w:cs="Times New Roman" w:eastAsia="Times New Roman" w:hAnsi="Times New Roman"/>
          <w:i w:val="1"/>
          <w:sz w:val="24"/>
          <w:szCs w:val="24"/>
          <w:rtl w:val="0"/>
        </w:rPr>
        <w:t xml:space="preserve">Journal of Policy Modeling</w:t>
      </w:r>
      <w:r w:rsidDel="00000000" w:rsidR="00000000" w:rsidRPr="00000000">
        <w:rPr>
          <w:rFonts w:ascii="Times New Roman" w:cs="Times New Roman" w:eastAsia="Times New Roman" w:hAnsi="Times New Roman"/>
          <w:sz w:val="24"/>
          <w:szCs w:val="24"/>
          <w:rtl w:val="0"/>
        </w:rPr>
        <w:t xml:space="preserve"> 30, no. 6 (November 2008): 1005–16.</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https://doi.org/10.1016/j.jpolmod.2007.06.016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Valsesia, Francesca, Davide Proserpio, and Joseph C. Nunes. “</w:t>
      </w:r>
      <w:r w:rsidDel="00000000" w:rsidR="00000000" w:rsidRPr="00000000">
        <w:rPr>
          <w:rFonts w:ascii="Times New Roman" w:cs="Times New Roman" w:eastAsia="Times New Roman" w:hAnsi="Times New Roman"/>
          <w:sz w:val="24"/>
          <w:szCs w:val="24"/>
          <w:rtl w:val="0"/>
        </w:rPr>
        <w:t xml:space="preserve">The Positive Effect of Not Following Others on Social Media.”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Journal of Marketing Research</w:t>
      </w:r>
      <w:r w:rsidDel="00000000" w:rsidR="00000000" w:rsidRPr="00000000">
        <w:rPr>
          <w:rFonts w:ascii="Times New Roman" w:cs="Times New Roman" w:eastAsia="Times New Roman" w:hAnsi="Times New Roman"/>
          <w:sz w:val="24"/>
          <w:szCs w:val="24"/>
          <w:rtl w:val="0"/>
        </w:rPr>
        <w:t xml:space="preserve"> 57, no. 6 (December 2020): 1152–68.</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https://doi.org/10.1177/0022243720915467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sz w:val="24"/>
          <w:szCs w:val="24"/>
          <w:u w:val="single"/>
        </w:rPr>
      </w:pPr>
      <w:r w:rsidDel="00000000" w:rsidR="00000000" w:rsidRPr="00000000">
        <w:rPr>
          <w:rtl w:val="0"/>
        </w:rPr>
      </w:r>
    </w:p>
    <w:sectPr>
      <w:headerReference r:id="rId24" w:type="default"/>
      <w:headerReference r:id="rId25" w:type="first"/>
      <w:footerReference r:id="rId2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Words:2198</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Erik Rodriguez</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jpolmod.2007.06.016" TargetMode="External"/><Relationship Id="rId22" Type="http://schemas.openxmlformats.org/officeDocument/2006/relationships/hyperlink" Target="https://doi.org/10.1177/0022243720915467" TargetMode="External"/><Relationship Id="rId21" Type="http://schemas.openxmlformats.org/officeDocument/2006/relationships/hyperlink" Target="https://doi.org/10.1016/j.jpolmod.2007.06.016" TargetMode="External"/><Relationship Id="rId24" Type="http://schemas.openxmlformats.org/officeDocument/2006/relationships/header" Target="header1.xml"/><Relationship Id="rId23" Type="http://schemas.openxmlformats.org/officeDocument/2006/relationships/hyperlink" Target="https://doi.org/10.1177/00222437209154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itter.com/i/lists/1369362874662064131" TargetMode="External"/><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www.chron.com/news/houston-texas/houston/article/Dozens-turnout-to-support-Houston-Muslims-7926843.php" TargetMode="External"/><Relationship Id="rId7" Type="http://schemas.openxmlformats.org/officeDocument/2006/relationships/hyperlink" Target="https://www.intelligence.senate.gov/hearings/open-hearing-social-media-influence-2016-us-elections" TargetMode="External"/><Relationship Id="rId8" Type="http://schemas.openxmlformats.org/officeDocument/2006/relationships/hyperlink" Target="https://www.nytimes.com/2015/06/07/magazine/the-agency.html" TargetMode="External"/><Relationship Id="rId11" Type="http://schemas.openxmlformats.org/officeDocument/2006/relationships/hyperlink" Target="https://doi.org/10.1007/s11218-019-09530-5" TargetMode="External"/><Relationship Id="rId10" Type="http://schemas.openxmlformats.org/officeDocument/2006/relationships/hyperlink" Target="https://doi.org/10.1007/s11218-019-09530-5" TargetMode="External"/><Relationship Id="rId13" Type="http://schemas.openxmlformats.org/officeDocument/2006/relationships/hyperlink" Target="https://motherboard.vice.com/en_us/article/3kvvz3/russian-facebook-trolls-got-people-to-protest-against-each-other-in-texas" TargetMode="External"/><Relationship Id="rId12" Type="http://schemas.openxmlformats.org/officeDocument/2006/relationships/hyperlink" Target="https://motherboard.vice.com/en_us/article/3kvvz3/russian-facebook-trolls-got-people-to-protest-against-each-other-in-texas" TargetMode="External"/><Relationship Id="rId15" Type="http://schemas.openxmlformats.org/officeDocument/2006/relationships/hyperlink" Target="https://doi.org/10.1007/s10676-009-9184-z" TargetMode="External"/><Relationship Id="rId14" Type="http://schemas.openxmlformats.org/officeDocument/2006/relationships/hyperlink" Target="https://doi.org/10.1007/s10676-009-9184-z" TargetMode="External"/><Relationship Id="rId17" Type="http://schemas.openxmlformats.org/officeDocument/2006/relationships/hyperlink" Target="https://doi.org/10.1111/ropr.12074" TargetMode="External"/><Relationship Id="rId16" Type="http://schemas.openxmlformats.org/officeDocument/2006/relationships/hyperlink" Target="https://doi.org/10.1111/ropr.12074" TargetMode="External"/><Relationship Id="rId19" Type="http://schemas.openxmlformats.org/officeDocument/2006/relationships/hyperlink" Target="https://doi.org/10.1177/1461444810365313" TargetMode="External"/><Relationship Id="rId18" Type="http://schemas.openxmlformats.org/officeDocument/2006/relationships/hyperlink" Target="https://doi.org/10.1177/1461444810365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