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8"/>
        </w:rPr>
        <w:t>HOUR WASH LAUNDRY SHOP MANAGEMENT SYSTEM</w:t>
        <w:br/>
        <w:t>FUNCTIONAL AREAS OF OPERATION</w:t>
      </w:r>
    </w:p>
    <w:p>
      <w:pPr>
        <w:jc w:val="center"/>
      </w:pPr>
      <w:r>
        <w:rPr>
          <w:rFonts w:ascii="Arial" w:hAnsi="Arial"/>
          <w:color w:val="475569"/>
          <w:sz w:val="19"/>
        </w:rPr>
        <w:t>Subject: Information Systems / Supply Chain Management  |  Course &amp; Block: BSIT-4A</w:t>
        <w:br/>
        <w:t>Group Members: Shayne Marie Formento, Karl Nicko Alondra, Lezil Orgasa, Alexa Cas</w:t>
      </w:r>
    </w:p>
    <w:p/>
    <w:p>
      <w:r>
        <w:rPr>
          <w:rFonts w:ascii="Arial" w:hAnsi="Arial"/>
          <w:b/>
          <w:color w:val="1E3A8A"/>
          <w:sz w:val="23"/>
        </w:rPr>
        <w:t>1. Property, Facility &amp; Machine Operations</w:t>
        <w:br/>
      </w:r>
      <w:r>
        <w:rPr>
          <w:rFonts w:ascii="Arial" w:hAnsi="Arial"/>
          <w:color w:val="334155"/>
          <w:sz w:val="20"/>
        </w:rPr>
        <w:t>• Overview: Responsible for overall physical store equipment management, washing machine and dryer fleet monitoring, operational status tracking (Idle, Washing, Drying, Maintenance), facility capacity management, and power outage brownout time extensions (+60 mins).</w:t>
      </w:r>
    </w:p>
    <w:p/>
    <w:p>
      <w:r>
        <w:rPr>
          <w:rFonts w:ascii="Arial" w:hAnsi="Arial"/>
          <w:b/>
          <w:color w:val="1E3A8A"/>
          <w:sz w:val="23"/>
        </w:rPr>
        <w:t>2. Finance &amp; Billing Operations</w:t>
        <w:br/>
      </w:r>
      <w:r>
        <w:rPr>
          <w:rFonts w:ascii="Arial" w:hAnsi="Arial"/>
          <w:color w:val="334155"/>
          <w:sz w:val="20"/>
        </w:rPr>
        <w:t>• Overview: Responsible for laundry load weight tariffs calculation per kilogram, add-on pricing rules, payment tracking (Paid, Pending, Unpaid), itemized digital receipt generation, daily sales revenue analytics, and store cash flow management.</w:t>
      </w:r>
    </w:p>
    <w:p/>
    <w:p>
      <w:r>
        <w:rPr>
          <w:rFonts w:ascii="Arial" w:hAnsi="Arial"/>
          <w:b/>
          <w:color w:val="1E3A8A"/>
          <w:sz w:val="23"/>
        </w:rPr>
        <w:t>3. Marketing &amp; Customer Relationship Management (CRM)</w:t>
        <w:br/>
      </w:r>
      <w:r>
        <w:rPr>
          <w:rFonts w:ascii="Arial" w:hAnsi="Arial"/>
          <w:color w:val="334155"/>
          <w:sz w:val="20"/>
        </w:rPr>
        <w:t>• Overview: Responsible for store service promotion, combo pricing tiers, digital 12-stamp frequent user loyalty rewards management, automated 24/7 Hour Wash AI Chatbot customer support, and customer star rating and review moderation.</w:t>
      </w:r>
    </w:p>
    <w:p/>
    <w:p>
      <w:r>
        <w:rPr>
          <w:rFonts w:ascii="Arial" w:hAnsi="Arial"/>
          <w:b/>
          <w:color w:val="1E3A8A"/>
          <w:sz w:val="23"/>
        </w:rPr>
        <w:t>4. Customer Intake &amp; Delivery Services</w:t>
        <w:br/>
      </w:r>
      <w:r>
        <w:rPr>
          <w:rFonts w:ascii="Arial" w:hAnsi="Arial"/>
          <w:color w:val="334155"/>
          <w:sz w:val="20"/>
        </w:rPr>
        <w:t>• Overview: Operational domain covering online booking requests, walk-in cashier intake, weight verification and 7kg load limit enforcement, QR code stage tracking (Received → Washing → Drying → Ready), rider doorstep pickup and delivery dispatches, and automated SMS text notification alerts.</w:t>
      </w:r>
    </w:p>
    <w:p/>
    <w:p>
      <w:r>
        <w:rPr>
          <w:rFonts w:ascii="Arial" w:hAnsi="Arial"/>
          <w:b/>
          <w:color w:val="1E3A8A"/>
          <w:sz w:val="23"/>
        </w:rPr>
        <w:t>5. Human Resources &amp; User Administration (HR)</w:t>
        <w:br/>
      </w:r>
      <w:r>
        <w:rPr>
          <w:rFonts w:ascii="Arial" w:hAnsi="Arial"/>
          <w:color w:val="334155"/>
          <w:sz w:val="20"/>
        </w:rPr>
        <w:t>• Overview: Administrative domain managing user account credentials, Role-Based Access Control (Owner, Admin, Staff, Rider, Customer), staff workstation activity tracking, QR scan audit logs, SMS/Email outbox audit trails, and system security credentials.</w:t>
      </w:r>
    </w:p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