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7013"/>
      </w:tblGrid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rea de Atua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Trilha Acad</w:t>
            </w:r>
            <w:r>
              <w:rPr>
                <w:rFonts w:ascii="Helvetica Neue" w:hAnsi="Helvetica Neue" w:hint="default"/>
                <w:rtl w:val="0"/>
              </w:rPr>
              <w:t>ê</w:t>
            </w:r>
            <w:r>
              <w:rPr>
                <w:rFonts w:ascii="Helvetica Neue" w:hAnsi="Helvetica Neue"/>
                <w:rtl w:val="0"/>
              </w:rPr>
              <w:t>mica (Disciplinas associadas)</w:t>
            </w:r>
          </w:p>
        </w:tc>
      </w:tr>
      <w:tr>
        <w:tblPrEx>
          <w:shd w:val="clear" w:color="auto" w:fill="auto"/>
        </w:tblPrEx>
        <w:trPr>
          <w:trHeight w:val="151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Intelig</w:t>
            </w:r>
            <w:r>
              <w:rPr>
                <w:rFonts w:ascii="Helvetica Neue" w:hAnsi="Helvetica Neue" w:hint="default"/>
                <w:rtl w:val="0"/>
              </w:rPr>
              <w:t>ê</w:t>
            </w:r>
            <w:r>
              <w:rPr>
                <w:rFonts w:ascii="Helvetica Neue" w:hAnsi="Helvetica Neue"/>
                <w:rtl w:val="0"/>
              </w:rPr>
              <w:t>ncia Artificial / Machine Learning</w:t>
            </w:r>
          </w:p>
        </w:tc>
        <w:tc>
          <w:tcPr>
            <w:tcW w:type="dxa" w:w="70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jc w:val="left"/>
              <w:rPr>
                <w:lang w:val="da-DK"/>
              </w:rPr>
            </w:pPr>
            <w:r>
              <w:rPr>
                <w:rtl w:val="0"/>
                <w:lang w:val="da-DK"/>
              </w:rPr>
              <w:t>Intelig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>ncia Artificial</w:t>
            </w:r>
            <w:r>
              <w:rPr>
                <w:rtl w:val="0"/>
                <w:lang w:val="pt-PT"/>
              </w:rPr>
              <w:t xml:space="preserve"> </w:t>
            </w:r>
          </w:p>
          <w:p>
            <w:pPr>
              <w:pStyle w:val="Body"/>
              <w:numPr>
                <w:ilvl w:val="0"/>
                <w:numId w:val="1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Aprendizado de M</w:t>
            </w:r>
            <w:r>
              <w:rPr>
                <w:rtl w:val="0"/>
              </w:rPr>
              <w:t>á</w:t>
            </w:r>
            <w:r>
              <w:rPr>
                <w:rtl w:val="0"/>
                <w:lang w:val="pt-PT"/>
              </w:rPr>
              <w:t>quina</w:t>
            </w:r>
          </w:p>
          <w:p>
            <w:pPr>
              <w:pStyle w:val="Body"/>
              <w:numPr>
                <w:ilvl w:val="0"/>
                <w:numId w:val="1"/>
              </w:numPr>
              <w:jc w:val="left"/>
              <w:rPr>
                <w:lang w:val="de-DE"/>
              </w:rPr>
            </w:pPr>
            <w:r>
              <w:rPr>
                <w:rtl w:val="0"/>
                <w:lang w:val="de-DE"/>
              </w:rPr>
              <w:t>Minera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Dados</w:t>
            </w:r>
          </w:p>
          <w:p>
            <w:pPr>
              <w:pStyle w:val="Body"/>
              <w:numPr>
                <w:ilvl w:val="0"/>
                <w:numId w:val="1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Redes Neurais</w:t>
            </w:r>
          </w:p>
          <w:p>
            <w:pPr>
              <w:pStyle w:val="Body"/>
              <w:numPr>
                <w:ilvl w:val="0"/>
                <w:numId w:val="1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Processamento de Linguagem Natural</w:t>
            </w:r>
          </w:p>
        </w:tc>
      </w:tr>
      <w:tr>
        <w:tblPrEx>
          <w:shd w:val="clear" w:color="auto" w:fill="auto"/>
        </w:tblPrEx>
        <w:trPr>
          <w:trHeight w:val="1332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Ci</w:t>
            </w:r>
            <w:r>
              <w:rPr>
                <w:rFonts w:ascii="Helvetica Neue" w:hAnsi="Helvetica Neue" w:hint="default"/>
                <w:rtl w:val="0"/>
              </w:rPr>
              <w:t>ê</w:t>
            </w:r>
            <w:r>
              <w:rPr>
                <w:rFonts w:ascii="Helvetica Neue" w:hAnsi="Helvetica Neue"/>
                <w:rtl w:val="0"/>
              </w:rPr>
              <w:t>ncia de Dados / Big Data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2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Estat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>stica Aplicada</w:t>
            </w:r>
          </w:p>
          <w:p>
            <w:pPr>
              <w:pStyle w:val="Body"/>
              <w:numPr>
                <w:ilvl w:val="0"/>
                <w:numId w:val="2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Banco de Dados Avan</w:t>
            </w:r>
            <w:r>
              <w:rPr>
                <w:rtl w:val="0"/>
              </w:rPr>
              <w:t>ç</w:t>
            </w:r>
            <w:r>
              <w:rPr>
                <w:rtl w:val="0"/>
                <w:lang w:val="pt-PT"/>
              </w:rPr>
              <w:t>ados</w:t>
            </w:r>
          </w:p>
          <w:p>
            <w:pPr>
              <w:pStyle w:val="Body"/>
              <w:numPr>
                <w:ilvl w:val="0"/>
                <w:numId w:val="2"/>
              </w:numPr>
              <w:jc w:val="left"/>
              <w:rPr>
                <w:lang w:val="nl-NL"/>
              </w:rPr>
            </w:pPr>
            <w:r>
              <w:rPr>
                <w:rtl w:val="0"/>
                <w:lang w:val="nl-NL"/>
              </w:rPr>
              <w:t>Big Data</w:t>
            </w:r>
          </w:p>
          <w:p>
            <w:pPr>
              <w:pStyle w:val="Body"/>
              <w:numPr>
                <w:ilvl w:val="0"/>
                <w:numId w:val="2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Visualiza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Dados</w:t>
            </w:r>
          </w:p>
          <w:p>
            <w:pPr>
              <w:pStyle w:val="Body"/>
              <w:numPr>
                <w:ilvl w:val="0"/>
                <w:numId w:val="2"/>
              </w:numPr>
              <w:jc w:val="left"/>
              <w:rPr>
                <w:lang w:val="nl-NL"/>
              </w:rPr>
            </w:pPr>
            <w:r>
              <w:rPr>
                <w:rtl w:val="0"/>
                <w:lang w:val="nl-NL"/>
              </w:rPr>
              <w:t>Data Mining</w:t>
            </w:r>
          </w:p>
        </w:tc>
      </w:tr>
      <w:tr>
        <w:tblPrEx>
          <w:shd w:val="clear" w:color="auto" w:fill="auto"/>
        </w:tblPrEx>
        <w:trPr>
          <w:trHeight w:val="1515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Seguran</w:t>
            </w:r>
            <w:r>
              <w:rPr>
                <w:rFonts w:ascii="Helvetica Neue" w:hAnsi="Helvetica Neue" w:hint="default"/>
                <w:rtl w:val="0"/>
              </w:rPr>
              <w:t>ç</w:t>
            </w:r>
            <w:r>
              <w:rPr>
                <w:rFonts w:ascii="Helvetica Neue" w:hAnsi="Helvetica Neue"/>
                <w:rtl w:val="0"/>
              </w:rPr>
              <w:t>a da Informa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 / Ciberseguran</w:t>
            </w:r>
            <w:r>
              <w:rPr>
                <w:rFonts w:ascii="Helvetica Neue" w:hAnsi="Helvetica Neue" w:hint="default"/>
                <w:rtl w:val="0"/>
              </w:rPr>
              <w:t>ç</w:t>
            </w:r>
            <w:r>
              <w:rPr>
                <w:rFonts w:ascii="Helvetica Neue" w:hAnsi="Helvetica Neue"/>
                <w:rtl w:val="0"/>
              </w:rPr>
              <w:t>a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  <w:jc w:val="left"/>
            </w:pPr>
            <w:r>
              <w:rPr>
                <w:rtl w:val="0"/>
              </w:rPr>
              <w:t>Criptografia</w:t>
            </w:r>
          </w:p>
          <w:p>
            <w:pPr>
              <w:pStyle w:val="Body"/>
              <w:numPr>
                <w:ilvl w:val="0"/>
                <w:numId w:val="3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Seguran</w:t>
            </w:r>
            <w:r>
              <w:rPr>
                <w:rtl w:val="0"/>
              </w:rPr>
              <w:t>ç</w:t>
            </w:r>
            <w:r>
              <w:rPr>
                <w:rtl w:val="0"/>
                <w:lang w:val="pt-PT"/>
              </w:rPr>
              <w:t>a em Redes</w:t>
            </w:r>
          </w:p>
          <w:p>
            <w:pPr>
              <w:pStyle w:val="Body"/>
              <w:numPr>
                <w:ilvl w:val="0"/>
                <w:numId w:val="3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Auditoria e Per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>cia em Sistemas</w:t>
            </w:r>
          </w:p>
          <w:p>
            <w:pPr>
              <w:pStyle w:val="Body"/>
              <w:numPr>
                <w:ilvl w:val="0"/>
                <w:numId w:val="3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Seguran</w:t>
            </w:r>
            <w:r>
              <w:rPr>
                <w:rtl w:val="0"/>
              </w:rPr>
              <w:t>ç</w:t>
            </w:r>
            <w:r>
              <w:rPr>
                <w:rtl w:val="0"/>
                <w:lang w:val="pt-PT"/>
              </w:rPr>
              <w:t>a em Aplica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de-DE"/>
              </w:rPr>
              <w:t>es Web</w:t>
            </w:r>
          </w:p>
          <w:p>
            <w:pPr>
              <w:pStyle w:val="Body"/>
              <w:numPr>
                <w:ilvl w:val="0"/>
                <w:numId w:val="3"/>
              </w:numPr>
              <w:jc w:val="left"/>
            </w:pPr>
            <w:r>
              <w:rPr>
                <w:rtl w:val="0"/>
              </w:rPr>
              <w:t>Pol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>ticas de Seguran</w:t>
            </w:r>
            <w:r>
              <w:rPr>
                <w:rtl w:val="0"/>
              </w:rPr>
              <w:t>ç</w:t>
            </w:r>
            <w:r>
              <w:rPr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694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Desenvolvimento Web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4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Programa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para Web</w:t>
            </w:r>
          </w:p>
          <w:p>
            <w:pPr>
              <w:pStyle w:val="Body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Frameworks Frontend (React, Angular, etc.)</w:t>
            </w:r>
          </w:p>
          <w:p>
            <w:pPr>
              <w:pStyle w:val="Body"/>
              <w:numPr>
                <w:ilvl w:val="0"/>
                <w:numId w:val="4"/>
              </w:numPr>
              <w:jc w:val="left"/>
              <w:rPr>
                <w:lang w:val="de-DE"/>
              </w:rPr>
            </w:pPr>
            <w:r>
              <w:rPr>
                <w:rtl w:val="0"/>
                <w:lang w:val="de-DE"/>
              </w:rPr>
              <w:t>Engenharia de Software Avan</w:t>
            </w:r>
            <w:r>
              <w:rPr>
                <w:rtl w:val="0"/>
              </w:rPr>
              <w:t>ç</w:t>
            </w:r>
            <w:r>
              <w:rPr>
                <w:rtl w:val="0"/>
                <w:lang w:val="es-ES_tradnl"/>
              </w:rPr>
              <w:t>ada</w:t>
            </w:r>
          </w:p>
          <w:p>
            <w:pPr>
              <w:pStyle w:val="Body"/>
              <w:numPr>
                <w:ilvl w:val="0"/>
                <w:numId w:val="4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Arquitetura de Software</w:t>
            </w:r>
          </w:p>
        </w:tc>
      </w:tr>
      <w:tr>
        <w:tblPrEx>
          <w:shd w:val="clear" w:color="auto" w:fill="auto"/>
        </w:tblPrEx>
        <w:trPr>
          <w:trHeight w:val="164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Desenvolvimento Mobile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5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Desenvolvimento Android/iOS</w:t>
            </w:r>
          </w:p>
          <w:p>
            <w:pPr>
              <w:pStyle w:val="Body"/>
              <w:numPr>
                <w:ilvl w:val="0"/>
                <w:numId w:val="5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Programa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 Mobile Cross-Platform</w:t>
            </w:r>
          </w:p>
          <w:p>
            <w:pPr>
              <w:pStyle w:val="Body"/>
              <w:numPr>
                <w:ilvl w:val="0"/>
                <w:numId w:val="5"/>
              </w:numPr>
              <w:jc w:val="left"/>
              <w:rPr>
                <w:lang w:val="fr-FR"/>
              </w:rPr>
            </w:pPr>
            <w:r>
              <w:rPr>
                <w:rtl w:val="0"/>
                <w:lang w:val="fr-FR"/>
              </w:rPr>
              <w:t>Interfaces Humanas</w:t>
            </w:r>
          </w:p>
          <w:p>
            <w:pPr>
              <w:pStyle w:val="Body"/>
              <w:numPr>
                <w:ilvl w:val="0"/>
                <w:numId w:val="5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Integra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com APIs e Servi</w:t>
            </w:r>
            <w:r>
              <w:rPr>
                <w:rtl w:val="0"/>
              </w:rPr>
              <w:t>ç</w:t>
            </w:r>
            <w:r>
              <w:rPr>
                <w:rtl w:val="0"/>
              </w:rPr>
              <w:t>os</w:t>
            </w:r>
          </w:p>
        </w:tc>
      </w:tr>
      <w:tr>
        <w:tblPrEx>
          <w:shd w:val="clear" w:color="auto" w:fill="auto"/>
        </w:tblPrEx>
        <w:trPr>
          <w:trHeight w:val="1583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Redes e Infraestrutura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6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Redes de Computadores</w:t>
            </w:r>
          </w:p>
          <w:p>
            <w:pPr>
              <w:pStyle w:val="Body"/>
              <w:numPr>
                <w:ilvl w:val="0"/>
                <w:numId w:val="6"/>
              </w:numPr>
              <w:jc w:val="left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Protocolos de Comunica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</w:rPr>
              <w:t>o</w:t>
            </w:r>
          </w:p>
          <w:p>
            <w:pPr>
              <w:pStyle w:val="Body"/>
              <w:numPr>
                <w:ilvl w:val="0"/>
                <w:numId w:val="6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Administra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Sistemas</w:t>
            </w:r>
          </w:p>
          <w:p>
            <w:pPr>
              <w:pStyle w:val="Body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Cloud Computing</w:t>
            </w:r>
          </w:p>
          <w:p>
            <w:pPr>
              <w:pStyle w:val="Body"/>
              <w:numPr>
                <w:ilvl w:val="0"/>
                <w:numId w:val="6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Internet das Coisas (IoT)</w:t>
            </w:r>
          </w:p>
        </w:tc>
      </w:tr>
      <w:tr>
        <w:tblPrEx>
          <w:shd w:val="clear" w:color="auto" w:fill="auto"/>
        </w:tblPrEx>
        <w:trPr>
          <w:trHeight w:val="2134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Computa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 em Nuvem / DevOps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Cloud Computing</w:t>
            </w:r>
          </w:p>
          <w:p>
            <w:pPr>
              <w:pStyle w:val="Body"/>
              <w:numPr>
                <w:ilvl w:val="0"/>
                <w:numId w:val="7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Arquitetura de Sistemas Distribu</w:t>
            </w:r>
            <w:r>
              <w:rPr>
                <w:rtl w:val="0"/>
              </w:rPr>
              <w:t>í</w:t>
            </w:r>
            <w:r>
              <w:rPr>
                <w:rtl w:val="0"/>
                <w:lang w:val="es-ES_tradnl"/>
              </w:rPr>
              <w:t>dos</w:t>
            </w:r>
          </w:p>
          <w:p>
            <w:pPr>
              <w:pStyle w:val="Body"/>
              <w:numPr>
                <w:ilvl w:val="0"/>
                <w:numId w:val="7"/>
              </w:numPr>
              <w:jc w:val="left"/>
            </w:pPr>
            <w:r>
              <w:rPr>
                <w:rtl w:val="0"/>
              </w:rPr>
              <w:t>Automa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 e DevOps</w:t>
            </w:r>
          </w:p>
          <w:p>
            <w:pPr>
              <w:pStyle w:val="Body"/>
              <w:numPr>
                <w:ilvl w:val="0"/>
                <w:numId w:val="7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Containers e Virtualiza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de-DE"/>
              </w:rPr>
              <w:t>o (Docker/Kubernetes)</w:t>
            </w:r>
          </w:p>
        </w:tc>
      </w:tr>
      <w:tr>
        <w:tblPrEx>
          <w:shd w:val="clear" w:color="auto" w:fill="auto"/>
        </w:tblPrEx>
        <w:trPr>
          <w:trHeight w:val="1533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Engenharia de Software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8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Engenharia de Software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Qualidade de Software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Testes e Valida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</w:rPr>
              <w:t>o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 xml:space="preserve">Metodologias </w:t>
            </w:r>
            <w:r>
              <w:rPr>
                <w:rtl w:val="0"/>
              </w:rPr>
              <w:t>Á</w:t>
            </w:r>
            <w:r>
              <w:rPr>
                <w:rtl w:val="0"/>
                <w:lang w:val="de-DE"/>
              </w:rPr>
              <w:t>geis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Arquitetura de Software</w:t>
            </w:r>
          </w:p>
        </w:tc>
      </w:tr>
      <w:tr>
        <w:tblPrEx>
          <w:shd w:val="clear" w:color="auto" w:fill="auto"/>
        </w:tblPrEx>
        <w:trPr>
          <w:trHeight w:val="1744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Computa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 Gr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fica / Jogos Digitais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9"/>
              </w:numPr>
              <w:jc w:val="left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Computa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Gr</w:t>
            </w:r>
            <w:r>
              <w:rPr>
                <w:rtl w:val="0"/>
              </w:rPr>
              <w:t>á</w:t>
            </w:r>
            <w:r>
              <w:rPr>
                <w:rtl w:val="0"/>
                <w:lang w:val="it-IT"/>
              </w:rPr>
              <w:t>fica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Modelagem 3D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Engines de Jogos (Unity/Unreal)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Realidade Virtual e Aumentada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lang w:val="da-DK"/>
              </w:rPr>
            </w:pPr>
            <w:r>
              <w:rPr>
                <w:rtl w:val="0"/>
                <w:lang w:val="da-DK"/>
              </w:rPr>
              <w:t>Intelig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>ncia Artificial para Jogos</w:t>
            </w:r>
          </w:p>
        </w:tc>
      </w:tr>
      <w:tr>
        <w:tblPrEx>
          <w:shd w:val="clear" w:color="auto" w:fill="auto"/>
        </w:tblPrEx>
        <w:trPr>
          <w:trHeight w:val="1452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Sistemas Embarcados / IoT</w:t>
            </w:r>
          </w:p>
        </w:tc>
        <w:tc>
          <w:tcPr>
            <w:tcW w:type="dxa" w:w="70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  <w:numPr>
                <w:ilvl w:val="0"/>
                <w:numId w:val="10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Sistemas Embarcados</w:t>
            </w:r>
          </w:p>
          <w:p>
            <w:pPr>
              <w:pStyle w:val="Body"/>
              <w:numPr>
                <w:ilvl w:val="0"/>
                <w:numId w:val="10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Programa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Microcontroladores</w:t>
            </w:r>
          </w:p>
          <w:p>
            <w:pPr>
              <w:pStyle w:val="Body"/>
              <w:numPr>
                <w:ilvl w:val="0"/>
                <w:numId w:val="10"/>
              </w:numPr>
              <w:jc w:val="left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Eletr</w:t>
            </w:r>
            <w:r>
              <w:rPr>
                <w:rtl w:val="0"/>
              </w:rPr>
              <w:t>ô</w:t>
            </w:r>
            <w:r>
              <w:rPr>
                <w:rtl w:val="0"/>
              </w:rPr>
              <w:t>nica Digital</w:t>
            </w:r>
          </w:p>
          <w:p>
            <w:pPr>
              <w:pStyle w:val="Body"/>
              <w:numPr>
                <w:ilvl w:val="0"/>
                <w:numId w:val="10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Redes de Sensores</w:t>
            </w:r>
          </w:p>
          <w:p>
            <w:pPr>
              <w:pStyle w:val="Body"/>
              <w:numPr>
                <w:ilvl w:val="0"/>
                <w:numId w:val="10"/>
              </w:numPr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IoT Aplicada</w:t>
            </w:r>
          </w:p>
        </w:tc>
      </w:tr>
    </w:tbl>
    <w:p>
      <w:pPr>
        <w:pStyle w:val="Body"/>
        <w:jc w:val="center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