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466F" w14:textId="77777777" w:rsidR="007440AB" w:rsidRPr="007440AB" w:rsidRDefault="007440AB" w:rsidP="007440AB">
      <w:pPr>
        <w:autoSpaceDE w:val="0"/>
        <w:autoSpaceDN w:val="0"/>
        <w:adjustRightInd w:val="0"/>
        <w:spacing w:after="80" w:line="288" w:lineRule="auto"/>
        <w:ind w:firstLine="709"/>
        <w:jc w:val="both"/>
        <w:rPr>
          <w:rFonts w:ascii="Segoe UI" w:hAnsi="Segoe UI" w:cs="Segoe UI"/>
          <w:color w:val="000000"/>
          <w:sz w:val="24"/>
          <w:szCs w:val="24"/>
        </w:rPr>
      </w:pPr>
    </w:p>
    <w:p w14:paraId="41C8CA65" w14:textId="3880A6DF" w:rsidR="007440AB" w:rsidRPr="00351A0B" w:rsidRDefault="007440AB" w:rsidP="00351A0B">
      <w:pPr>
        <w:pStyle w:val="PargrafodaLista"/>
        <w:numPr>
          <w:ilvl w:val="0"/>
          <w:numId w:val="1"/>
        </w:numPr>
        <w:spacing w:after="80" w:line="288" w:lineRule="auto"/>
        <w:jc w:val="both"/>
        <w:rPr>
          <w:rFonts w:ascii="Segoe UI" w:hAnsi="Segoe UI" w:cs="Segoe UI"/>
          <w:b/>
          <w:bCs/>
        </w:rPr>
      </w:pPr>
      <w:r w:rsidRPr="00351A0B">
        <w:rPr>
          <w:rFonts w:ascii="Segoe UI" w:hAnsi="Segoe UI" w:cs="Segoe UI"/>
          <w:b/>
          <w:bCs/>
        </w:rPr>
        <w:t>FATOS</w:t>
      </w:r>
    </w:p>
    <w:p w14:paraId="4F0955C3" w14:textId="77777777" w:rsidR="007440AB" w:rsidRPr="007440AB" w:rsidRDefault="007440AB" w:rsidP="007440AB">
      <w:pPr>
        <w:tabs>
          <w:tab w:val="left" w:pos="737"/>
          <w:tab w:val="left" w:pos="1440"/>
        </w:tabs>
        <w:autoSpaceDE w:val="0"/>
        <w:autoSpaceDN w:val="0"/>
        <w:adjustRightInd w:val="0"/>
        <w:spacing w:after="0" w:line="360" w:lineRule="auto"/>
        <w:ind w:firstLine="851"/>
        <w:jc w:val="both"/>
        <w:rPr>
          <w:rFonts w:ascii="Segoe UI" w:hAnsi="Segoe UI" w:cs="Segoe UI"/>
          <w:sz w:val="24"/>
          <w:szCs w:val="24"/>
        </w:rPr>
      </w:pPr>
      <w:r w:rsidRPr="007440AB">
        <w:rPr>
          <w:rFonts w:ascii="Segoe UI" w:hAnsi="Segoe UI" w:cs="Segoe UI"/>
          <w:sz w:val="24"/>
          <w:szCs w:val="24"/>
        </w:rPr>
        <w:t xml:space="preserve">Trata-se de ação movida por </w:t>
      </w:r>
      <w:r w:rsidRPr="007440AB">
        <w:rPr>
          <w:rFonts w:ascii="Segoe UI" w:hAnsi="Segoe UI" w:cs="Segoe UI"/>
          <w:sz w:val="24"/>
          <w:szCs w:val="24"/>
          <w:highlight w:val="white"/>
        </w:rPr>
        <w:t>servidor(a) inativo(a) c</w:t>
      </w:r>
      <w:r w:rsidRPr="007440AB">
        <w:rPr>
          <w:rFonts w:ascii="Segoe UI" w:hAnsi="Segoe UI" w:cs="Segoe UI"/>
          <w:sz w:val="24"/>
          <w:szCs w:val="24"/>
        </w:rPr>
        <w:t xml:space="preserve">om o objetivo de obter progressão funcional, bem como seus reflexos aos proventos de aposentadoria, prevista na Lei 5.351/1986, </w:t>
      </w:r>
      <w:r w:rsidRPr="007440AB">
        <w:rPr>
          <w:rFonts w:ascii="Segoe UI" w:hAnsi="Segoe UI" w:cs="Segoe UI"/>
          <w:b/>
          <w:bCs/>
          <w:sz w:val="24"/>
          <w:szCs w:val="24"/>
        </w:rPr>
        <w:t>antigo</w:t>
      </w:r>
      <w:r w:rsidRPr="007440AB">
        <w:rPr>
          <w:rFonts w:ascii="Segoe UI" w:hAnsi="Segoe UI" w:cs="Segoe UI"/>
          <w:sz w:val="24"/>
          <w:szCs w:val="24"/>
        </w:rPr>
        <w:t xml:space="preserve"> Estatuto do Magistério Público Estadual, vigente até o ano 2010, quando substituído pelo novo estatuto trazido pela Lei estadual nº 7. 442/2010.</w:t>
      </w:r>
    </w:p>
    <w:p w14:paraId="342C0836" w14:textId="77777777" w:rsidR="007440AB" w:rsidRPr="007440AB" w:rsidRDefault="007440AB" w:rsidP="007440AB">
      <w:pPr>
        <w:tabs>
          <w:tab w:val="left" w:pos="737"/>
          <w:tab w:val="left" w:pos="1440"/>
        </w:tabs>
        <w:autoSpaceDE w:val="0"/>
        <w:autoSpaceDN w:val="0"/>
        <w:adjustRightInd w:val="0"/>
        <w:spacing w:after="0" w:line="360" w:lineRule="auto"/>
        <w:ind w:firstLine="851"/>
        <w:jc w:val="both"/>
        <w:rPr>
          <w:rFonts w:ascii="Segoe UI" w:hAnsi="Segoe UI" w:cs="Segoe UI"/>
          <w:sz w:val="24"/>
          <w:szCs w:val="24"/>
        </w:rPr>
      </w:pPr>
      <w:r w:rsidRPr="007440AB">
        <w:rPr>
          <w:rFonts w:ascii="Segoe UI" w:hAnsi="Segoe UI" w:cs="Segoe UI"/>
          <w:sz w:val="24"/>
          <w:szCs w:val="24"/>
        </w:rPr>
        <w:t xml:space="preserve">Conforme será demonstrado ao longo desta defesa, é manifesta a ausência do direito reclamado, devendo ser julgados improcedentes todos os pedidos da exordial pelos fatos e fundamentos a seguir expostos. </w:t>
      </w:r>
    </w:p>
    <w:p w14:paraId="1843C873" w14:textId="77777777" w:rsidR="007440AB" w:rsidRPr="007440AB" w:rsidRDefault="007440AB" w:rsidP="007440AB">
      <w:pPr>
        <w:tabs>
          <w:tab w:val="left" w:pos="737"/>
          <w:tab w:val="left" w:pos="1440"/>
        </w:tabs>
        <w:autoSpaceDE w:val="0"/>
        <w:autoSpaceDN w:val="0"/>
        <w:adjustRightInd w:val="0"/>
        <w:spacing w:after="0" w:line="360" w:lineRule="auto"/>
        <w:ind w:firstLine="851"/>
        <w:jc w:val="both"/>
        <w:rPr>
          <w:rFonts w:ascii="Segoe UI" w:hAnsi="Segoe UI" w:cs="Segoe UI"/>
          <w:b/>
          <w:bCs/>
          <w:color w:val="000000"/>
          <w:sz w:val="24"/>
          <w:szCs w:val="24"/>
        </w:rPr>
      </w:pPr>
    </w:p>
    <w:p w14:paraId="185CEAEB" w14:textId="52C856A4" w:rsidR="00D90D07" w:rsidRPr="00351A0B" w:rsidRDefault="007440AB" w:rsidP="00351A0B">
      <w:pPr>
        <w:pStyle w:val="PargrafodaLista"/>
        <w:numPr>
          <w:ilvl w:val="0"/>
          <w:numId w:val="1"/>
        </w:numPr>
        <w:spacing w:after="80" w:line="288" w:lineRule="auto"/>
        <w:ind w:right="-13"/>
        <w:jc w:val="both"/>
        <w:rPr>
          <w:rFonts w:ascii="Segoe UI" w:hAnsi="Segoe UI" w:cs="Segoe UI"/>
        </w:rPr>
      </w:pPr>
      <w:r w:rsidRPr="00351A0B">
        <w:rPr>
          <w:rFonts w:ascii="Segoe UI" w:hAnsi="Segoe UI" w:cs="Segoe UI"/>
          <w:b/>
          <w:bCs/>
        </w:rPr>
        <w:t>DO DIREITO</w:t>
      </w:r>
    </w:p>
    <w:p w14:paraId="4230B2EC" w14:textId="77777777" w:rsidR="00ED0214" w:rsidRPr="00ED0214" w:rsidRDefault="00ED0214" w:rsidP="00ED0214">
      <w:pPr>
        <w:tabs>
          <w:tab w:val="left" w:pos="0"/>
          <w:tab w:val="left" w:pos="426"/>
        </w:tabs>
        <w:spacing w:after="0" w:line="360" w:lineRule="auto"/>
        <w:jc w:val="both"/>
        <w:rPr>
          <w:rFonts w:ascii="Segoe UI" w:hAnsi="Segoe UI" w:cs="Segoe UI"/>
          <w:b/>
          <w:bCs/>
          <w:highlight w:val="white"/>
        </w:rPr>
      </w:pPr>
      <w:r w:rsidRPr="00ED0214">
        <w:rPr>
          <w:rFonts w:ascii="Segoe UI" w:hAnsi="Segoe UI" w:cs="Segoe UI"/>
          <w:b/>
          <w:bCs/>
          <w:highlight w:val="white"/>
        </w:rPr>
        <w:t>&lt;FLAG_INICIAL: PROVA_</w:t>
      </w:r>
      <w:proofErr w:type="gramStart"/>
      <w:r w:rsidRPr="00ED0214">
        <w:rPr>
          <w:rFonts w:ascii="Segoe UI" w:hAnsi="Segoe UI" w:cs="Segoe UI"/>
          <w:b/>
          <w:bCs/>
          <w:highlight w:val="white"/>
        </w:rPr>
        <w:t>VINCULO</w:t>
      </w:r>
      <w:proofErr w:type="gramEnd"/>
      <w:r w:rsidRPr="00ED0214">
        <w:rPr>
          <w:rFonts w:ascii="Segoe UI" w:hAnsi="Segoe UI" w:cs="Segoe UI"/>
          <w:b/>
          <w:bCs/>
          <w:highlight w:val="white"/>
        </w:rPr>
        <w:t>&gt;</w:t>
      </w:r>
    </w:p>
    <w:p w14:paraId="3980C58F" w14:textId="234D98F6" w:rsidR="007440AB" w:rsidRPr="00EA1185" w:rsidRDefault="00EA1185" w:rsidP="00EA1185">
      <w:pPr>
        <w:pStyle w:val="PargrafodaLista"/>
        <w:numPr>
          <w:ilvl w:val="1"/>
          <w:numId w:val="1"/>
        </w:numPr>
        <w:tabs>
          <w:tab w:val="left" w:pos="0"/>
          <w:tab w:val="left" w:pos="426"/>
        </w:tabs>
        <w:spacing w:after="0" w:line="360" w:lineRule="auto"/>
        <w:ind w:left="0" w:firstLine="0"/>
        <w:jc w:val="both"/>
        <w:rPr>
          <w:rFonts w:ascii="Segoe UI" w:hAnsi="Segoe UI" w:cs="Segoe UI"/>
          <w:b/>
          <w:bCs/>
          <w:highlight w:val="white"/>
        </w:rPr>
      </w:pPr>
      <w:r>
        <w:rPr>
          <w:rFonts w:ascii="Segoe UI" w:hAnsi="Segoe UI" w:cs="Segoe UI"/>
          <w:b/>
          <w:bCs/>
          <w:highlight w:val="white"/>
        </w:rPr>
        <w:t xml:space="preserve"> </w:t>
      </w:r>
      <w:r w:rsidR="007440AB" w:rsidRPr="00EA1185">
        <w:rPr>
          <w:rFonts w:ascii="Segoe UI" w:hAnsi="Segoe UI" w:cs="Segoe UI"/>
          <w:b/>
          <w:bCs/>
          <w:highlight w:val="white"/>
        </w:rPr>
        <w:t xml:space="preserve">Preliminarmente.  Ônus da prova. Necessidade </w:t>
      </w:r>
      <w:proofErr w:type="gramStart"/>
      <w:r w:rsidR="007440AB" w:rsidRPr="00EA1185">
        <w:rPr>
          <w:rFonts w:ascii="Segoe UI" w:hAnsi="Segoe UI" w:cs="Segoe UI"/>
          <w:b/>
          <w:bCs/>
          <w:highlight w:val="white"/>
        </w:rPr>
        <w:t>da</w:t>
      </w:r>
      <w:proofErr w:type="gramEnd"/>
      <w:r w:rsidR="007440AB" w:rsidRPr="00EA1185">
        <w:rPr>
          <w:rFonts w:ascii="Segoe UI" w:hAnsi="Segoe UI" w:cs="Segoe UI"/>
          <w:b/>
          <w:bCs/>
          <w:highlight w:val="white"/>
        </w:rPr>
        <w:t xml:space="preserve"> parte provar que é servidora efetiva</w:t>
      </w:r>
      <w:r w:rsidR="00CA108A" w:rsidRPr="00EA1185">
        <w:rPr>
          <w:rFonts w:ascii="Segoe UI" w:hAnsi="Segoe UI" w:cs="Segoe UI"/>
          <w:b/>
          <w:bCs/>
          <w:highlight w:val="white"/>
        </w:rPr>
        <w:t>.</w:t>
      </w:r>
    </w:p>
    <w:p w14:paraId="1C27C502"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É de conhecimento comum que cabe à parte autora provar, de maneira robusta, fatos constitutivos de seu direito, com base nos princípios do ônus da prova.</w:t>
      </w:r>
    </w:p>
    <w:p w14:paraId="3CBDB132"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Portanto, é regra que o autor junte, se tratando de prova documental, já na petição inicial, os documentos essenciais à comprovação de sua pretensão.</w:t>
      </w:r>
    </w:p>
    <w:p w14:paraId="5443B257"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Ocorre que a parte autora não comprovou seu tipo de vínculo com o Estado, condição essa imprescindível para se analisar eventual direito à progressão,</w:t>
      </w:r>
      <w:r w:rsidRPr="007440AB">
        <w:rPr>
          <w:rFonts w:ascii="Segoe UI" w:hAnsi="Segoe UI" w:cs="Segoe UI"/>
          <w:b/>
          <w:bCs/>
          <w:color w:val="000000"/>
          <w:sz w:val="24"/>
          <w:szCs w:val="24"/>
        </w:rPr>
        <w:t xml:space="preserve"> já que somente fazem jus às vantagens da carreira servidores ocupantes de cargos públicos, ou seja, somente aqueles aprovados em concurso público, nos termos do art. 37, II da CF</w:t>
      </w:r>
      <w:r w:rsidRPr="007440AB">
        <w:rPr>
          <w:rFonts w:ascii="Segoe UI" w:hAnsi="Segoe UI" w:cs="Segoe UI"/>
          <w:color w:val="000000"/>
          <w:sz w:val="24"/>
          <w:szCs w:val="24"/>
        </w:rPr>
        <w:t>.</w:t>
      </w:r>
    </w:p>
    <w:p w14:paraId="441D9204" w14:textId="77777777" w:rsidR="007440AB" w:rsidRPr="007440AB" w:rsidRDefault="007440AB" w:rsidP="007440AB">
      <w:pPr>
        <w:autoSpaceDE w:val="0"/>
        <w:autoSpaceDN w:val="0"/>
        <w:adjustRightInd w:val="0"/>
        <w:spacing w:after="0" w:line="360" w:lineRule="auto"/>
        <w:ind w:firstLine="567"/>
        <w:jc w:val="both"/>
        <w:rPr>
          <w:rFonts w:ascii="Segoe UI" w:hAnsi="Segoe UI" w:cs="Segoe UI"/>
          <w:sz w:val="24"/>
          <w:szCs w:val="24"/>
        </w:rPr>
      </w:pPr>
      <w:r w:rsidRPr="007440AB">
        <w:rPr>
          <w:rFonts w:ascii="Segoe UI" w:hAnsi="Segoe UI" w:cs="Segoe UI"/>
          <w:sz w:val="24"/>
          <w:szCs w:val="24"/>
        </w:rPr>
        <w:lastRenderedPageBreak/>
        <w:t xml:space="preserve">Nesse sentido, a parte autora não comprovou pertencer à carreira, ou seja, não comprovou compor o quadro permanente do magistério, portanto, não faz jus às vantagens daquele. </w:t>
      </w:r>
    </w:p>
    <w:p w14:paraId="3D777833" w14:textId="77777777" w:rsidR="007440AB" w:rsidRPr="007440AB" w:rsidRDefault="007440AB" w:rsidP="007440AB">
      <w:pPr>
        <w:autoSpaceDE w:val="0"/>
        <w:autoSpaceDN w:val="0"/>
        <w:adjustRightInd w:val="0"/>
        <w:spacing w:after="0" w:line="360" w:lineRule="auto"/>
        <w:ind w:firstLine="567"/>
        <w:jc w:val="both"/>
        <w:rPr>
          <w:rFonts w:ascii="Segoe UI" w:hAnsi="Segoe UI" w:cs="Segoe UI"/>
          <w:sz w:val="24"/>
          <w:szCs w:val="24"/>
        </w:rPr>
      </w:pPr>
      <w:r w:rsidRPr="007440AB">
        <w:rPr>
          <w:rFonts w:ascii="Segoe UI" w:hAnsi="Segoe UI" w:cs="Segoe UI"/>
          <w:sz w:val="24"/>
          <w:szCs w:val="24"/>
        </w:rPr>
        <w:t>Entendimento diverso – atribuindo direitos inerentes à efetividade, ainda que a servidor que detém a estabilidade excepcional – ofende a Constituição Federal, na forma de pacífica jurisprudência do STF:</w:t>
      </w:r>
    </w:p>
    <w:p w14:paraId="2B4B00B7" w14:textId="77777777" w:rsidR="007440AB" w:rsidRPr="007440AB" w:rsidRDefault="007440AB" w:rsidP="007440AB">
      <w:pPr>
        <w:autoSpaceDE w:val="0"/>
        <w:autoSpaceDN w:val="0"/>
        <w:adjustRightInd w:val="0"/>
        <w:spacing w:after="0" w:line="240" w:lineRule="auto"/>
        <w:ind w:firstLine="1134"/>
        <w:jc w:val="both"/>
        <w:rPr>
          <w:rFonts w:ascii="Segoe UI" w:hAnsi="Segoe UI" w:cs="Segoe UI"/>
          <w:sz w:val="24"/>
          <w:szCs w:val="24"/>
        </w:rPr>
      </w:pPr>
    </w:p>
    <w:p w14:paraId="77672B31"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 xml:space="preserve">Ementa: AGRAVO REGIMENTAL EM RECURSO EXTRAORDINÁRIO COM AGRAVO. INTERPOSIÇÃO EM 13.9.2017. DIREITO ADMINISTRATIVO. SERVIDOR PÚBLICO ESTADUAL. ESTABILIDADE. ART. 19 DO ADCT. </w:t>
      </w:r>
      <w:r w:rsidRPr="007440AB">
        <w:rPr>
          <w:rFonts w:ascii="Segoe UI" w:hAnsi="Segoe UI" w:cs="Segoe UI"/>
          <w:b/>
          <w:bCs/>
          <w:sz w:val="20"/>
          <w:szCs w:val="20"/>
        </w:rPr>
        <w:t>PROGRESSÃO NA CARREIRA. IMPOSSIBILIDADE</w:t>
      </w:r>
      <w:r w:rsidRPr="007440AB">
        <w:rPr>
          <w:rFonts w:ascii="Segoe UI" w:hAnsi="Segoe UI" w:cs="Segoe UI"/>
          <w:sz w:val="20"/>
          <w:szCs w:val="20"/>
        </w:rPr>
        <w:t xml:space="preserve">. PRECEDENTES. 1. </w:t>
      </w:r>
      <w:r w:rsidRPr="007440AB">
        <w:rPr>
          <w:rFonts w:ascii="Segoe UI" w:hAnsi="Segoe UI" w:cs="Segoe UI"/>
          <w:b/>
          <w:bCs/>
          <w:sz w:val="20"/>
          <w:szCs w:val="20"/>
        </w:rPr>
        <w:t xml:space="preserve">O Supremo Tribunal Federal tem entendimento de que o servidor estável, nos termos do art. 19 do ADCT, não é efetivo, possuindo somente o direito de permanência no serviço público no cargo em que fora admitido, porém sem incorporação na carreira, </w:t>
      </w:r>
      <w:r w:rsidRPr="007440AB">
        <w:rPr>
          <w:rFonts w:ascii="Segoe UI" w:hAnsi="Segoe UI" w:cs="Segoe UI"/>
          <w:b/>
          <w:bCs/>
          <w:sz w:val="20"/>
          <w:szCs w:val="20"/>
          <w:u w:val="single"/>
        </w:rPr>
        <w:t>não tendo direito a progressão funcional nela, ou a desfrutar de benefícios que sejam privativos de seus integrantes</w:t>
      </w:r>
      <w:r w:rsidRPr="007440AB">
        <w:rPr>
          <w:rFonts w:ascii="Segoe UI" w:hAnsi="Segoe UI" w:cs="Segoe UI"/>
          <w:sz w:val="20"/>
          <w:szCs w:val="20"/>
        </w:rPr>
        <w:t>. 2. Agravo regimental a que se nega provimento, com previsão de aplicação da multa prevista no art. 1.021, § 4º, do CPC. Verba honorária majorada em ¼ (um quarto), nos termos do art. 85, § 11, do CPC, devendo ser observados os §§ 2º e 3º do referido dispositivo. (ARE 981424 AgR, Relator(a):  Min. EDSON FACHIN, Segunda Turma, julgado em 18/12/2018, PROCESSO ELETRÔNICO DJe-029 DIVULG 12-02-2019 PUBLIC 13-02-2019).</w:t>
      </w:r>
    </w:p>
    <w:p w14:paraId="4BF0F847" w14:textId="77777777" w:rsidR="007440AB" w:rsidRPr="007440AB" w:rsidRDefault="007440AB" w:rsidP="007440AB">
      <w:pPr>
        <w:tabs>
          <w:tab w:val="left" w:pos="2268"/>
        </w:tabs>
        <w:autoSpaceDE w:val="0"/>
        <w:autoSpaceDN w:val="0"/>
        <w:adjustRightInd w:val="0"/>
        <w:spacing w:after="0" w:line="360" w:lineRule="auto"/>
        <w:ind w:left="2835"/>
        <w:jc w:val="both"/>
        <w:rPr>
          <w:rFonts w:ascii="Segoe UI" w:hAnsi="Segoe UI" w:cs="Segoe UI"/>
          <w:i/>
          <w:iCs/>
          <w:color w:val="00000A"/>
          <w:sz w:val="20"/>
          <w:szCs w:val="20"/>
        </w:rPr>
      </w:pPr>
    </w:p>
    <w:p w14:paraId="767190D5"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 xml:space="preserve">RECURSO EXTRAORDINÁRIO COM AGRAVO – SERVIDOR PÚBLICO – ESTABILIDADE ANÔMALA OU EXTRAORDINÁRIA (ADCT, ART. 19) – </w:t>
      </w:r>
      <w:r w:rsidRPr="007440AB">
        <w:rPr>
          <w:rFonts w:ascii="Segoe UI" w:hAnsi="Segoe UI" w:cs="Segoe UI"/>
          <w:b/>
          <w:bCs/>
          <w:sz w:val="20"/>
          <w:szCs w:val="20"/>
          <w:u w:val="single"/>
        </w:rPr>
        <w:t>EQUIPARAÇÃO COM CARREIRA DE CARGOS EFETIVOS – IMPOSSIBILIDADE</w:t>
      </w:r>
      <w:r w:rsidRPr="007440AB">
        <w:rPr>
          <w:rFonts w:ascii="Segoe UI" w:hAnsi="Segoe UI" w:cs="Segoe UI"/>
          <w:sz w:val="20"/>
          <w:szCs w:val="20"/>
        </w:rPr>
        <w:t xml:space="preserve"> – SUCUMBÊNCIA RECURSAL – MAJORAÇÃO DA VERBA HONORÁRIA – PRECEDENTE (PLENO) – NECESSÁRIA OBSERVÂNCIA DOS LIMITES ESTABELECIDOS NO ART. 85, §§ 2º E 3º DO CPC – A EVENTUAL CONCESSÃO DA GRATUIDADE NÃO EXONERA O BENEFICIÁRIO DOS ENCARGOS FINANCEIROS DECORRENTES DE SUA SUCUMBÊNCIA (CPC, ART. 98, § 2º) – INCIDÊNCIA, NO ENTANTO, QUANTO À EXIGIBILIDADE DE TAIS VERBAS, DA CONDIÇÃO SUSPENSIVA A QUE SE REFERE O § 3º DO ART. 98 DO CPC – AGRAVO INTERNO IMPROVIDO.</w:t>
      </w:r>
      <w:r w:rsidRPr="007440AB">
        <w:rPr>
          <w:rFonts w:ascii="Segoe UI" w:hAnsi="Segoe UI" w:cs="Segoe UI"/>
          <w:sz w:val="20"/>
          <w:szCs w:val="20"/>
        </w:rPr>
        <w:br/>
        <w:t>(ARE 1053358 ED-AgR, Relator(a):  Min. CELSO DE MELLO, Segunda Turma, julgado em 08/06/2018, PROCESSO ELETRÔNICO DJe-153 DIVULG 31-07-2018 PUBLIC 01-08-2018).</w:t>
      </w:r>
    </w:p>
    <w:p w14:paraId="7DCE41CC" w14:textId="77777777" w:rsidR="007440AB" w:rsidRPr="007440AB" w:rsidRDefault="007440AB" w:rsidP="007440AB">
      <w:pPr>
        <w:tabs>
          <w:tab w:val="left" w:pos="2268"/>
        </w:tabs>
        <w:autoSpaceDE w:val="0"/>
        <w:autoSpaceDN w:val="0"/>
        <w:adjustRightInd w:val="0"/>
        <w:spacing w:after="0" w:line="360" w:lineRule="auto"/>
        <w:ind w:left="2835"/>
        <w:jc w:val="both"/>
        <w:rPr>
          <w:rFonts w:ascii="Segoe UI" w:hAnsi="Segoe UI" w:cs="Segoe UI"/>
          <w:i/>
          <w:iCs/>
          <w:color w:val="00000A"/>
          <w:sz w:val="20"/>
          <w:szCs w:val="20"/>
        </w:rPr>
      </w:pPr>
    </w:p>
    <w:p w14:paraId="6CBF2A37"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 xml:space="preserve">I. Servidor Público: estabilidade extraordinária (ADCT/CF/88, art. 19). O Tribunal tem afirmado a sujeição dos Estados-membros às disposições da Constituição Federal relativas aos servidores públicos, não lhes sendo dado, em particular, restringir ou ampliar os limites da estabilidade excepcional conferida no artigo 19 do ato federal das disposições transitórias. </w:t>
      </w:r>
      <w:r w:rsidRPr="007440AB">
        <w:rPr>
          <w:rFonts w:ascii="Segoe UI" w:hAnsi="Segoe UI" w:cs="Segoe UI"/>
          <w:b/>
          <w:bCs/>
          <w:sz w:val="20"/>
          <w:szCs w:val="20"/>
          <w:u w:val="single"/>
        </w:rPr>
        <w:t xml:space="preserve">II. Estabilidade excepcional (Art. 19 ADCT): não implica efetividade no cargo, para a qual é imprescindível o concurso público (v.g. RE 181.883, 2ª T., Corrêa, DJ 27.02.98; </w:t>
      </w:r>
      <w:proofErr w:type="spellStart"/>
      <w:r w:rsidRPr="007440AB">
        <w:rPr>
          <w:rFonts w:ascii="Segoe UI" w:hAnsi="Segoe UI" w:cs="Segoe UI"/>
          <w:b/>
          <w:bCs/>
          <w:sz w:val="20"/>
          <w:szCs w:val="20"/>
          <w:u w:val="single"/>
        </w:rPr>
        <w:t>ADIns</w:t>
      </w:r>
      <w:proofErr w:type="spellEnd"/>
      <w:r w:rsidRPr="007440AB">
        <w:rPr>
          <w:rFonts w:ascii="Segoe UI" w:hAnsi="Segoe UI" w:cs="Segoe UI"/>
          <w:b/>
          <w:bCs/>
          <w:sz w:val="20"/>
          <w:szCs w:val="20"/>
          <w:u w:val="single"/>
        </w:rPr>
        <w:t>. 88-MG, Moreira, DJ 08.09.00; 186-PR, Rezek, DJ 15.09.95; 2433-MC, Corrêa, DJ 24.8.01).</w:t>
      </w:r>
      <w:r w:rsidRPr="007440AB">
        <w:rPr>
          <w:rFonts w:ascii="Segoe UI" w:hAnsi="Segoe UI" w:cs="Segoe UI"/>
          <w:sz w:val="20"/>
          <w:szCs w:val="20"/>
        </w:rPr>
        <w:t xml:space="preserve"> III. Concurso público: exigência incontornável para que o servidor seja investido em cargo de carreira diversa. 1. Reputa-se ofensiva ao art. 37, II, CF, toda modalidade de ascensão de cargo de uma carreira ao de outra, a exemplo do "aproveitamento" de que cogita a norma impugnada. 2. Incidência da Súmula/STF 685 ("É inconstitucional toda modalidade de provimento que propicie ao servidor investir-se, sem prévia aprovação em concurso público destinado ao seu provimento, em cargo que não integra a carreira na qual anteriormente investido"). IV. Ação direta de inconstitucionalidade julgada procedente, para declarar a inconstitucionalidade dos artigos 25, 26, 29 e 30 do Ato das Disposições Constitucionais Transitórias da Constituição do Estado do Ceará. (ADI 289, Relator(a):  Min. SEPÚLVEDA PERTENCE, Tribunal Pleno, julgado em 09/02/2007, DJ 16-03-2007 PP-00019 EMENT VOL-02268-01 PP-00001 LEXSTF v. 29, n. 340, 2007, p. 17-28). </w:t>
      </w:r>
    </w:p>
    <w:p w14:paraId="7CC36A9A" w14:textId="77777777" w:rsidR="007440AB" w:rsidRPr="007440AB" w:rsidRDefault="007440AB" w:rsidP="007440AB">
      <w:pPr>
        <w:tabs>
          <w:tab w:val="left" w:pos="2268"/>
        </w:tabs>
        <w:autoSpaceDE w:val="0"/>
        <w:autoSpaceDN w:val="0"/>
        <w:adjustRightInd w:val="0"/>
        <w:spacing w:after="0" w:line="360" w:lineRule="auto"/>
        <w:jc w:val="both"/>
        <w:rPr>
          <w:rFonts w:ascii="Segoe UI" w:hAnsi="Segoe UI" w:cs="Segoe UI"/>
          <w:i/>
          <w:iCs/>
          <w:color w:val="00000A"/>
          <w:sz w:val="20"/>
          <w:szCs w:val="20"/>
        </w:rPr>
      </w:pPr>
    </w:p>
    <w:p w14:paraId="6FDD8210" w14:textId="77777777" w:rsidR="007440AB" w:rsidRPr="007440AB" w:rsidRDefault="007440AB" w:rsidP="007440AB">
      <w:pPr>
        <w:tabs>
          <w:tab w:val="left" w:pos="2268"/>
        </w:tabs>
        <w:autoSpaceDE w:val="0"/>
        <w:autoSpaceDN w:val="0"/>
        <w:adjustRightInd w:val="0"/>
        <w:spacing w:after="0" w:line="360" w:lineRule="auto"/>
        <w:ind w:left="2835"/>
        <w:jc w:val="both"/>
        <w:rPr>
          <w:rFonts w:ascii="Segoe UI" w:hAnsi="Segoe UI" w:cs="Segoe UI"/>
          <w:i/>
          <w:iCs/>
          <w:color w:val="00000A"/>
          <w:sz w:val="20"/>
          <w:szCs w:val="20"/>
        </w:rPr>
      </w:pPr>
      <w:r w:rsidRPr="007440AB">
        <w:rPr>
          <w:rFonts w:ascii="Segoe UI" w:hAnsi="Segoe UI" w:cs="Segoe UI"/>
          <w:i/>
          <w:iCs/>
          <w:color w:val="00000A"/>
          <w:sz w:val="20"/>
          <w:szCs w:val="20"/>
        </w:rPr>
        <w:t xml:space="preserve">Servidores públicos detentores da estabilidade excepcional do art. 19 do ADCT. Inclusão no regime próprio de previdência social. Impossibilidade. (...) </w:t>
      </w:r>
      <w:r w:rsidRPr="007440AB">
        <w:rPr>
          <w:rFonts w:ascii="Segoe UI" w:hAnsi="Segoe UI" w:cs="Segoe UI"/>
          <w:b/>
          <w:bCs/>
          <w:i/>
          <w:iCs/>
          <w:color w:val="00000A"/>
          <w:sz w:val="20"/>
          <w:szCs w:val="20"/>
          <w:u w:val="single"/>
        </w:rPr>
        <w:t>Os servidores abrangidos pela estabilidade excepcional prevista no art. 19 do ADCT não se equiparam aos servidores efetivos, os quais foram aprovados em concurso público. Aqueles possuem somente o direito de permanecer no serviço público nos cargos em que foram admitidos, não tendo direito aos benefícios privativos dos servidores efetivos.</w:t>
      </w:r>
      <w:r w:rsidRPr="007440AB">
        <w:rPr>
          <w:rFonts w:ascii="Segoe UI" w:hAnsi="Segoe UI" w:cs="Segoe UI"/>
          <w:i/>
          <w:iCs/>
          <w:color w:val="00000A"/>
          <w:sz w:val="20"/>
          <w:szCs w:val="20"/>
        </w:rPr>
        <w:t xml:space="preserve"> Conforme consta do art. 40 da CF, com a redação dada pela EC 42/2003, pertencem ao regime próprio de previdência social tão somente os servidores titulares de cargos efetivos da União, dos Estados, do Distrito Federal e dos </w:t>
      </w:r>
      <w:r w:rsidRPr="007440AB">
        <w:rPr>
          <w:rFonts w:ascii="Segoe UI" w:hAnsi="Segoe UI" w:cs="Segoe UI"/>
          <w:i/>
          <w:iCs/>
          <w:color w:val="00000A"/>
          <w:sz w:val="20"/>
          <w:szCs w:val="20"/>
        </w:rPr>
        <w:lastRenderedPageBreak/>
        <w:t>Municípios, incluídas suas autarquias e fundações.</w:t>
      </w:r>
      <w:r w:rsidRPr="007440AB">
        <w:rPr>
          <w:rFonts w:ascii="Segoe UI" w:hAnsi="Segoe UI" w:cs="Segoe UI"/>
          <w:i/>
          <w:iCs/>
          <w:color w:val="00000A"/>
          <w:sz w:val="20"/>
          <w:szCs w:val="20"/>
        </w:rPr>
        <w:br/>
        <w:t>[</w:t>
      </w:r>
      <w:hyperlink r:id="rId7" w:history="1">
        <w:r w:rsidRPr="007440AB">
          <w:rPr>
            <w:rFonts w:ascii="Segoe UI" w:hAnsi="Segoe UI" w:cs="Segoe UI"/>
            <w:b/>
            <w:bCs/>
            <w:i/>
            <w:iCs/>
            <w:color w:val="00000A"/>
            <w:sz w:val="20"/>
            <w:szCs w:val="20"/>
          </w:rPr>
          <w:t>ARE 1.069.876 AgR</w:t>
        </w:r>
      </w:hyperlink>
      <w:r w:rsidRPr="007440AB">
        <w:rPr>
          <w:rFonts w:ascii="Segoe UI" w:hAnsi="Segoe UI" w:cs="Segoe UI"/>
          <w:i/>
          <w:iCs/>
          <w:color w:val="00000A"/>
          <w:sz w:val="20"/>
          <w:szCs w:val="20"/>
        </w:rPr>
        <w:t xml:space="preserve">, rel. min. Dias Toffoli, j. 27-10-2017, 2ª T, DJE de 13-11-2017.] </w:t>
      </w:r>
    </w:p>
    <w:p w14:paraId="1FD3A437" w14:textId="77777777" w:rsidR="007440AB" w:rsidRPr="007440AB" w:rsidRDefault="007440AB" w:rsidP="007440AB">
      <w:pPr>
        <w:tabs>
          <w:tab w:val="left" w:pos="2268"/>
        </w:tabs>
        <w:autoSpaceDE w:val="0"/>
        <w:autoSpaceDN w:val="0"/>
        <w:adjustRightInd w:val="0"/>
        <w:spacing w:after="140" w:line="276" w:lineRule="auto"/>
        <w:ind w:left="2835"/>
        <w:jc w:val="both"/>
        <w:rPr>
          <w:rFonts w:ascii="Segoe UI" w:hAnsi="Segoe UI" w:cs="Segoe UI"/>
          <w:i/>
          <w:iCs/>
          <w:color w:val="00000A"/>
          <w:sz w:val="24"/>
          <w:szCs w:val="24"/>
        </w:rPr>
      </w:pPr>
    </w:p>
    <w:p w14:paraId="154F83F6"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color w:val="000000"/>
          <w:sz w:val="24"/>
          <w:szCs w:val="24"/>
        </w:rPr>
      </w:pPr>
      <w:r w:rsidRPr="007440AB">
        <w:rPr>
          <w:rFonts w:ascii="Segoe UI Light" w:hAnsi="Segoe UI Light" w:cs="Segoe UI Light"/>
          <w:color w:val="000000"/>
          <w:sz w:val="24"/>
          <w:szCs w:val="24"/>
          <w:highlight w:val="white"/>
        </w:rPr>
        <w:t>Assim, requer a esse Juízo</w:t>
      </w:r>
      <w:r w:rsidRPr="007440AB">
        <w:rPr>
          <w:rFonts w:ascii="Segoe UI Light" w:hAnsi="Segoe UI Light" w:cs="Segoe UI Light"/>
          <w:color w:val="000000"/>
          <w:sz w:val="24"/>
          <w:szCs w:val="24"/>
        </w:rPr>
        <w:t xml:space="preserve"> que julgue improcedentes os pedidos, diante da ausência de comprovação do alegado, por ser medida de direito.</w:t>
      </w:r>
    </w:p>
    <w:p w14:paraId="26862DC4" w14:textId="77777777" w:rsidR="007440AB" w:rsidRDefault="007440AB" w:rsidP="007440AB">
      <w:pPr>
        <w:autoSpaceDE w:val="0"/>
        <w:autoSpaceDN w:val="0"/>
        <w:adjustRightInd w:val="0"/>
        <w:spacing w:after="0" w:line="360" w:lineRule="auto"/>
        <w:ind w:firstLine="851"/>
        <w:jc w:val="both"/>
        <w:rPr>
          <w:rFonts w:ascii="Segoe UI Light" w:hAnsi="Segoe UI Light" w:cs="Segoe UI Light"/>
          <w:color w:val="000000"/>
          <w:sz w:val="24"/>
          <w:szCs w:val="24"/>
          <w:highlight w:val="white"/>
        </w:rPr>
      </w:pPr>
      <w:r w:rsidRPr="007440AB">
        <w:rPr>
          <w:rFonts w:ascii="Segoe UI Light" w:hAnsi="Segoe UI Light" w:cs="Segoe UI Light"/>
          <w:color w:val="000000"/>
          <w:sz w:val="24"/>
          <w:szCs w:val="24"/>
          <w:highlight w:val="white"/>
        </w:rPr>
        <w:t>Caso assim não entenda, que determine à parte autora que comprove o seu tipo de vínculo, confirmando que não se trata de temporário ou estatutário não estável, sob pena de o processo ser extinto sem resolução de mérito, nos termos do art. 321, § único c/c art. 485, I do CPC.</w:t>
      </w:r>
    </w:p>
    <w:p w14:paraId="24352FC7" w14:textId="77777777" w:rsidR="005A751C" w:rsidRPr="007440AB" w:rsidRDefault="005A751C" w:rsidP="007440AB">
      <w:pPr>
        <w:autoSpaceDE w:val="0"/>
        <w:autoSpaceDN w:val="0"/>
        <w:adjustRightInd w:val="0"/>
        <w:spacing w:after="0" w:line="360" w:lineRule="auto"/>
        <w:ind w:firstLine="851"/>
        <w:jc w:val="both"/>
        <w:rPr>
          <w:rFonts w:ascii="Segoe UI Light" w:hAnsi="Segoe UI Light" w:cs="Segoe UI Light"/>
          <w:color w:val="000000"/>
          <w:sz w:val="24"/>
          <w:szCs w:val="24"/>
          <w:highlight w:val="white"/>
        </w:rPr>
      </w:pPr>
    </w:p>
    <w:p w14:paraId="049670EE" w14:textId="0164A3B8" w:rsidR="007440AB" w:rsidRPr="007440AB" w:rsidRDefault="005A751C" w:rsidP="005A751C">
      <w:pPr>
        <w:autoSpaceDE w:val="0"/>
        <w:autoSpaceDN w:val="0"/>
        <w:adjustRightInd w:val="0"/>
        <w:spacing w:after="80" w:line="288" w:lineRule="auto"/>
        <w:ind w:right="-13"/>
        <w:jc w:val="both"/>
        <w:rPr>
          <w:rFonts w:ascii="Segoe UI" w:hAnsi="Segoe UI" w:cs="Segoe UI"/>
          <w:b/>
          <w:bCs/>
          <w:color w:val="000000"/>
          <w:sz w:val="24"/>
          <w:szCs w:val="24"/>
          <w:highlight w:val="yellow"/>
        </w:rPr>
      </w:pPr>
      <w:bookmarkStart w:id="0" w:name="_Hlk180432764"/>
      <w:r w:rsidRPr="005A751C">
        <w:rPr>
          <w:rFonts w:ascii="Segoe UI" w:hAnsi="Segoe UI" w:cs="Segoe UI"/>
          <w:color w:val="000000"/>
          <w:sz w:val="24"/>
          <w:szCs w:val="24"/>
        </w:rPr>
        <w:t>&lt;FLAG_</w:t>
      </w:r>
      <w:r>
        <w:rPr>
          <w:rFonts w:ascii="Segoe UI" w:hAnsi="Segoe UI" w:cs="Segoe UI"/>
          <w:color w:val="000000"/>
          <w:sz w:val="24"/>
          <w:szCs w:val="24"/>
        </w:rPr>
        <w:t>FINAL</w:t>
      </w:r>
      <w:r w:rsidRPr="005A751C">
        <w:rPr>
          <w:rFonts w:ascii="Segoe UI" w:hAnsi="Segoe UI" w:cs="Segoe UI"/>
          <w:color w:val="000000"/>
          <w:sz w:val="24"/>
          <w:szCs w:val="24"/>
        </w:rPr>
        <w:t>: PROVA_</w:t>
      </w:r>
      <w:proofErr w:type="gramStart"/>
      <w:r w:rsidRPr="005A751C">
        <w:rPr>
          <w:rFonts w:ascii="Segoe UI" w:hAnsi="Segoe UI" w:cs="Segoe UI"/>
          <w:color w:val="000000"/>
          <w:sz w:val="24"/>
          <w:szCs w:val="24"/>
        </w:rPr>
        <w:t>V</w:t>
      </w:r>
      <w:r w:rsidR="00B84508">
        <w:rPr>
          <w:rFonts w:ascii="Segoe UI" w:hAnsi="Segoe UI" w:cs="Segoe UI"/>
          <w:color w:val="000000"/>
          <w:sz w:val="24"/>
          <w:szCs w:val="24"/>
        </w:rPr>
        <w:t>I</w:t>
      </w:r>
      <w:r w:rsidRPr="005A751C">
        <w:rPr>
          <w:rFonts w:ascii="Segoe UI" w:hAnsi="Segoe UI" w:cs="Segoe UI"/>
          <w:color w:val="000000"/>
          <w:sz w:val="24"/>
          <w:szCs w:val="24"/>
        </w:rPr>
        <w:t>NCULO</w:t>
      </w:r>
      <w:proofErr w:type="gramEnd"/>
      <w:r w:rsidRPr="005A751C">
        <w:rPr>
          <w:rFonts w:ascii="Segoe UI" w:hAnsi="Segoe UI" w:cs="Segoe UI"/>
          <w:color w:val="000000"/>
          <w:sz w:val="24"/>
          <w:szCs w:val="24"/>
        </w:rPr>
        <w:t>&gt;</w:t>
      </w:r>
    </w:p>
    <w:bookmarkEnd w:id="0"/>
    <w:p w14:paraId="1A76FAD5" w14:textId="447A6E5E" w:rsidR="007440AB" w:rsidRPr="00EA1185" w:rsidRDefault="007440AB" w:rsidP="00EA1185">
      <w:pPr>
        <w:pStyle w:val="PargrafodaLista"/>
        <w:numPr>
          <w:ilvl w:val="1"/>
          <w:numId w:val="1"/>
        </w:numPr>
        <w:spacing w:after="0" w:line="360" w:lineRule="auto"/>
        <w:ind w:left="0" w:firstLine="0"/>
        <w:jc w:val="both"/>
        <w:rPr>
          <w:rFonts w:ascii="Segoe UI Light" w:hAnsi="Segoe UI Light" w:cs="Segoe UI Light"/>
          <w:b/>
          <w:bCs/>
        </w:rPr>
      </w:pPr>
      <w:r w:rsidRPr="00EA1185">
        <w:rPr>
          <w:rFonts w:ascii="Segoe UI Light" w:hAnsi="Segoe UI Light" w:cs="Segoe UI Light"/>
          <w:b/>
          <w:bCs/>
        </w:rPr>
        <w:t xml:space="preserve">DA PRESCRIÇÃO QUANTO AO ENQUADRAMENTO REALIZADO. ATO ÚNICO DE EFEITOS CONCRETOS. POSIÇÃO PACÍFICA DO STJ. </w:t>
      </w:r>
    </w:p>
    <w:p w14:paraId="618182D6"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40853431"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 A parte autora pretende rever o ato de enquadramento realizado no ano de 2011, sendo patente, portanto, a prescrição de sua pretensão.</w:t>
      </w:r>
    </w:p>
    <w:p w14:paraId="51301D95"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Com efeito, em 02 de julho de 2010 entrou em vigor a Lei n. 7.442/2010, tratando sobre o Plano de Cargos, Carreira e Remuneração dos Profissionais da Educação Básica da Rede Pública de Ensino do Estado do Pará (PCCR do </w:t>
      </w:r>
      <w:proofErr w:type="spellStart"/>
      <w:r w:rsidRPr="007440AB">
        <w:rPr>
          <w:rFonts w:ascii="Segoe UI Light" w:hAnsi="Segoe UI Light" w:cs="Segoe UI Light"/>
          <w:sz w:val="24"/>
          <w:szCs w:val="24"/>
        </w:rPr>
        <w:t>magistérioestadual</w:t>
      </w:r>
      <w:proofErr w:type="spellEnd"/>
      <w:r w:rsidRPr="007440AB">
        <w:rPr>
          <w:rFonts w:ascii="Segoe UI Light" w:hAnsi="Segoe UI Light" w:cs="Segoe UI Light"/>
          <w:sz w:val="24"/>
          <w:szCs w:val="24"/>
        </w:rPr>
        <w:t>).</w:t>
      </w:r>
    </w:p>
    <w:p w14:paraId="3DEBB88B"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A legislação instituiu novo regime jurídico do magistério estadual, revogando tacitamente diversos dispositivos do Estatuto do Magistério (Lei nº 5.351, de 21 de novembro de 1986), entre eles, os atinentes à progressão funcional (horizontal e vertical), níveis e classes da carreira de Professores e Especialistas em Educação.</w:t>
      </w:r>
    </w:p>
    <w:p w14:paraId="1713770D"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b/>
          <w:bCs/>
          <w:sz w:val="24"/>
          <w:szCs w:val="24"/>
        </w:rPr>
      </w:pPr>
      <w:r w:rsidRPr="007440AB">
        <w:rPr>
          <w:rFonts w:ascii="Segoe UI Light" w:hAnsi="Segoe UI Light" w:cs="Segoe UI Light"/>
          <w:b/>
          <w:bCs/>
          <w:sz w:val="24"/>
          <w:szCs w:val="24"/>
        </w:rPr>
        <w:lastRenderedPageBreak/>
        <w:t>À época, o Estado enquadrou todos os professores e o tempo de efetivo exercício no cargo ocupado foi considerado para definição do nível no PCCR, conforme o Decreto nº 189, de 9 de setembro de 2011 (Art. 1º, III e Anexo Único).</w:t>
      </w:r>
    </w:p>
    <w:p w14:paraId="60CAFD4B"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Ou seja, pretende a parte contestar o enquadramento realizado em 2011, entretanto, se entendeu que não foram observadas as progressões que faria jus de acordo com o Estatuto do Magistério, deveria ter feito requerimento administrativo para rever o ato, ou então ajuizado a ação respectiva.</w:t>
      </w:r>
    </w:p>
    <w:p w14:paraId="666422B3"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Contudo, é evidente que passados bem mais de cinco anos, a parte autora já não mais pode desfazer aquele, já que não se está diante de omissão da Administração, como faz crer na petição inicial.</w:t>
      </w:r>
    </w:p>
    <w:p w14:paraId="2A9421EB"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b/>
          <w:bCs/>
          <w:sz w:val="24"/>
          <w:szCs w:val="24"/>
        </w:rPr>
        <w:t>Com efeito, conforme a posição reiterada do Superior Tribunal de Justiça (STJ), o ato de enquadramento ou reenquadramento configura ato único de efeitos concretos, a importar na necessidade de ser observado o prazo prescricional quinquenal para revisão do mesmo</w:t>
      </w:r>
      <w:r w:rsidRPr="007440AB">
        <w:rPr>
          <w:rFonts w:ascii="Segoe UI Light" w:hAnsi="Segoe UI Light" w:cs="Segoe UI Light"/>
          <w:sz w:val="24"/>
          <w:szCs w:val="24"/>
        </w:rPr>
        <w:t>. Vejamos os precedentes:</w:t>
      </w:r>
    </w:p>
    <w:p w14:paraId="0FE5F5A3"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040D29B6"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PROCESSUAL CIVIL. AGRAVO INTERNO. RECURSO ESPECIAL. AÇÃO RESCISÓRIA. AUSÊNCIA DE CONTROVÉRSIA JURISPRUDENCIAL À ÉPOCA DO JULGADO RESCINDENDO. INAPLICABILIDADE DA SÚMULA 343/STF. PROVIMENTO N EGADO.</w:t>
      </w:r>
    </w:p>
    <w:p w14:paraId="0805E723"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 xml:space="preserve">1. Verifica-se que a jurisprudência do STJ acerca da matéria controvertida já estava pacificada ao tempo do julgado que se pretende rescindir, </w:t>
      </w:r>
      <w:r w:rsidRPr="007440AB">
        <w:rPr>
          <w:rFonts w:ascii="Segoe UI Light" w:hAnsi="Segoe UI Light" w:cs="Segoe UI Light"/>
          <w:b/>
          <w:bCs/>
          <w:sz w:val="20"/>
          <w:szCs w:val="20"/>
        </w:rPr>
        <w:t>no sentido de que o enquadramento ou reenquadramento de servidor público constitui ato único de efeitos concretos que não caracteriza relação de trato sucessivo, de modo que a prescrição incide sobre o próprio fundo de direito</w:t>
      </w:r>
      <w:r w:rsidRPr="007440AB">
        <w:rPr>
          <w:rFonts w:ascii="Segoe UI Light" w:hAnsi="Segoe UI Light" w:cs="Segoe UI Light"/>
          <w:sz w:val="20"/>
          <w:szCs w:val="20"/>
        </w:rPr>
        <w:t>. Não é hipótese, portanto, de incidência da Súmula 343/STF.</w:t>
      </w:r>
    </w:p>
    <w:p w14:paraId="6580F025"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2. Agravo interno a que se nega provimento.</w:t>
      </w:r>
    </w:p>
    <w:p w14:paraId="1E89B1C1"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w:t>
      </w:r>
      <w:proofErr w:type="spellStart"/>
      <w:r w:rsidRPr="007440AB">
        <w:rPr>
          <w:rFonts w:ascii="Segoe UI Light" w:hAnsi="Segoe UI Light" w:cs="Segoe UI Light"/>
          <w:sz w:val="20"/>
          <w:szCs w:val="20"/>
        </w:rPr>
        <w:t>AgInt</w:t>
      </w:r>
      <w:proofErr w:type="spellEnd"/>
      <w:r w:rsidRPr="007440AB">
        <w:rPr>
          <w:rFonts w:ascii="Segoe UI Light" w:hAnsi="Segoe UI Light" w:cs="Segoe UI Light"/>
          <w:sz w:val="20"/>
          <w:szCs w:val="20"/>
        </w:rPr>
        <w:t xml:space="preserve"> no REsp n. 1.622.349/CE, relator Ministro Paulo Sérgio Domingues, Primeira Turma, julgado em 9/10/2023, DJe de 16/10/2023.)</w:t>
      </w:r>
    </w:p>
    <w:p w14:paraId="23750BB0"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p>
    <w:p w14:paraId="5C4E18DB"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lastRenderedPageBreak/>
        <w:t xml:space="preserve">AGRAVO INTERNO NO AGRAVO EM RECURSO ESPECIAL. SERVIDOR PÚBLICO. </w:t>
      </w:r>
      <w:r w:rsidRPr="007440AB">
        <w:rPr>
          <w:rFonts w:ascii="Segoe UI Light" w:hAnsi="Segoe UI Light" w:cs="Segoe UI Light"/>
          <w:b/>
          <w:bCs/>
          <w:sz w:val="20"/>
          <w:szCs w:val="20"/>
        </w:rPr>
        <w:t>REENQUADRAMENTO FUNCIONAL. PRESCRIÇÃO DO FUNDO DE DIREITO</w:t>
      </w:r>
      <w:r w:rsidRPr="007440AB">
        <w:rPr>
          <w:rFonts w:ascii="Segoe UI Light" w:hAnsi="Segoe UI Light" w:cs="Segoe UI Light"/>
          <w:sz w:val="20"/>
          <w:szCs w:val="20"/>
        </w:rPr>
        <w:t>. OCORRÊNCIA. ARGUIÇÃO DE NECESSIDADE DE VALORAÇÃO PROBATÓRIA E EQUIPARAÇÃO SALARIAL. IMPOSSIBILIDADE. INCIDÊNCIA DAS SÚMULAS 7/STJ E 280/STF. VIOLAÇÃO À NORMA CONSTITUCIONAL. NÃO CABIMENTO EM SEDE DE RECURSO E SPECIAL.</w:t>
      </w:r>
    </w:p>
    <w:p w14:paraId="3B1C730F"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1. Em recurso especial não cabe invocar violação à norma constitucional, razão pela qual o presente apelo não pode ser conhecido relativamente à apontada ofensa aos arts. 5º, XXXV, LV, LVI, e 93, IX, da Constituição Federal.</w:t>
      </w:r>
    </w:p>
    <w:p w14:paraId="4D76D6B2"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b/>
          <w:bCs/>
          <w:sz w:val="20"/>
          <w:szCs w:val="20"/>
        </w:rPr>
      </w:pPr>
      <w:r w:rsidRPr="007440AB">
        <w:rPr>
          <w:rFonts w:ascii="Segoe UI Light" w:hAnsi="Segoe UI Light" w:cs="Segoe UI Light"/>
          <w:b/>
          <w:bCs/>
          <w:sz w:val="20"/>
          <w:szCs w:val="20"/>
        </w:rPr>
        <w:t>2. Nos termos da jurisprudência deste Tribunal, o enquadramento ou reenquadramento de servidor público constitui ato único de efeitos concretos que não caracteriza relação de trato sucessivo, de modo que a prescrição incide sobre o próprio fundo de direito.</w:t>
      </w:r>
    </w:p>
    <w:p w14:paraId="6317591B"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3. No mais, a alteração das conclusões adotadas pela Corte de origem, a fim de que se entenda pela necessidade de valoração das provas dos autos e de equiparação salarial, tal como colocada a questão nas razões recursais, demandaria, necessariamente, novo exame do acervo fático-probatório constante do feito bem como de legislação local, providências vedadas em recurso especial, conforme os óbices previstos nas Súmulas 7/STJ e 280/STF.</w:t>
      </w:r>
    </w:p>
    <w:p w14:paraId="11C256F9"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4. Agravo interno não provido.</w:t>
      </w:r>
    </w:p>
    <w:p w14:paraId="678F5317"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w:t>
      </w:r>
      <w:proofErr w:type="spellStart"/>
      <w:r w:rsidRPr="007440AB">
        <w:rPr>
          <w:rFonts w:ascii="Segoe UI Light" w:hAnsi="Segoe UI Light" w:cs="Segoe UI Light"/>
          <w:sz w:val="20"/>
          <w:szCs w:val="20"/>
        </w:rPr>
        <w:t>AgInt</w:t>
      </w:r>
      <w:proofErr w:type="spellEnd"/>
      <w:r w:rsidRPr="007440AB">
        <w:rPr>
          <w:rFonts w:ascii="Segoe UI Light" w:hAnsi="Segoe UI Light" w:cs="Segoe UI Light"/>
          <w:sz w:val="20"/>
          <w:szCs w:val="20"/>
        </w:rPr>
        <w:t xml:space="preserve"> no AREsp n. 2.177.921/RJ, relator Ministro Sérgio </w:t>
      </w:r>
      <w:proofErr w:type="spellStart"/>
      <w:r w:rsidRPr="007440AB">
        <w:rPr>
          <w:rFonts w:ascii="Segoe UI Light" w:hAnsi="Segoe UI Light" w:cs="Segoe UI Light"/>
          <w:sz w:val="20"/>
          <w:szCs w:val="20"/>
        </w:rPr>
        <w:t>Kukina</w:t>
      </w:r>
      <w:proofErr w:type="spellEnd"/>
      <w:r w:rsidRPr="007440AB">
        <w:rPr>
          <w:rFonts w:ascii="Segoe UI Light" w:hAnsi="Segoe UI Light" w:cs="Segoe UI Light"/>
          <w:sz w:val="20"/>
          <w:szCs w:val="20"/>
        </w:rPr>
        <w:t>, Primeira Turma, julgado em 26/6/2023, DJe de 29/6/2023.)</w:t>
      </w:r>
    </w:p>
    <w:p w14:paraId="007381E2"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6A4A7D7C"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 Diante dos precedentes citados, a prescrição  fundo de direito é manifesta, pelo que dever ser reconhecida para que seja julgado improcedente o pedido.</w:t>
      </w:r>
    </w:p>
    <w:p w14:paraId="46BCFBB4" w14:textId="77777777" w:rsidR="007440AB" w:rsidRPr="007440AB" w:rsidRDefault="007440AB" w:rsidP="007440AB">
      <w:pPr>
        <w:autoSpaceDE w:val="0"/>
        <w:autoSpaceDN w:val="0"/>
        <w:adjustRightInd w:val="0"/>
        <w:spacing w:after="0" w:line="360" w:lineRule="auto"/>
        <w:jc w:val="both"/>
        <w:rPr>
          <w:rFonts w:ascii="Segoe UI" w:hAnsi="Segoe UI" w:cs="Segoe UI"/>
          <w:b/>
          <w:bCs/>
          <w:sz w:val="24"/>
          <w:szCs w:val="24"/>
        </w:rPr>
      </w:pPr>
    </w:p>
    <w:p w14:paraId="5B10FEC8" w14:textId="5D3BBF50" w:rsidR="007440AB" w:rsidRPr="000F259D" w:rsidRDefault="007440AB" w:rsidP="000F259D">
      <w:pPr>
        <w:pStyle w:val="PargrafodaLista"/>
        <w:numPr>
          <w:ilvl w:val="1"/>
          <w:numId w:val="1"/>
        </w:numPr>
        <w:spacing w:after="0" w:line="360" w:lineRule="auto"/>
        <w:ind w:left="0" w:firstLine="0"/>
        <w:jc w:val="both"/>
        <w:rPr>
          <w:rFonts w:ascii="Segoe UI Light" w:hAnsi="Segoe UI Light" w:cs="Segoe UI Light"/>
          <w:b/>
          <w:bCs/>
        </w:rPr>
      </w:pPr>
      <w:r w:rsidRPr="000F259D">
        <w:rPr>
          <w:rFonts w:ascii="Segoe UI Light" w:hAnsi="Segoe UI Light" w:cs="Segoe UI Light"/>
          <w:b/>
          <w:bCs/>
        </w:rPr>
        <w:lastRenderedPageBreak/>
        <w:t>DA PRESCRIÇÃO DA PRETENSÃO DE APLICAR LEI REVOGADA EM 2010. AUSÊNCIA DE DIREITO ADQUIRIDO A REGIME JURÍDICO. AUSÊNCIA DE SUSTENTÁCULO JURÍDICO À RENOVAÇÃO DA PRETENSÃO.</w:t>
      </w:r>
    </w:p>
    <w:p w14:paraId="360B290E"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p>
    <w:p w14:paraId="6532D53A"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 xml:space="preserve">Ainda que a parte autora não tivesse sido enquadrada no ano de 2011, o que já se demonstrou não ser o caso, a pretensão de aplicar os efeitos da Lei 5.351/86 encontra-se prescrita. </w:t>
      </w:r>
    </w:p>
    <w:p w14:paraId="6A2AF56C"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Isto porque, a progressão prevista na Lei Estadual nº 5.351/86 foi revogada pela Lei Estadual nº 7.442/2010.  Assi</w:t>
      </w:r>
      <w:r w:rsidRPr="007440AB">
        <w:rPr>
          <w:rFonts w:ascii="Segoe UI" w:hAnsi="Segoe UI" w:cs="Segoe UI"/>
          <w:color w:val="000000"/>
          <w:sz w:val="24"/>
          <w:szCs w:val="24"/>
          <w:highlight w:val="white"/>
        </w:rPr>
        <w:t>m, a parte interessada t</w:t>
      </w:r>
      <w:r w:rsidRPr="007440AB">
        <w:rPr>
          <w:rFonts w:ascii="Segoe UI" w:hAnsi="Segoe UI" w:cs="Segoe UI"/>
          <w:color w:val="000000"/>
          <w:sz w:val="24"/>
          <w:szCs w:val="24"/>
        </w:rPr>
        <w:t xml:space="preserve">inha até o ano de 2015 (cinco anos após a publicação da lei) para reivindicar os efeitos de sua aplicação, dado que não existe direito adquirido a regime </w:t>
      </w:r>
      <w:proofErr w:type="gramStart"/>
      <w:r w:rsidRPr="007440AB">
        <w:rPr>
          <w:rFonts w:ascii="Segoe UI" w:hAnsi="Segoe UI" w:cs="Segoe UI"/>
          <w:color w:val="000000"/>
          <w:sz w:val="24"/>
          <w:szCs w:val="24"/>
        </w:rPr>
        <w:t>jurídico..</w:t>
      </w:r>
      <w:proofErr w:type="gramEnd"/>
    </w:p>
    <w:p w14:paraId="0D162AE5"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b/>
          <w:bCs/>
          <w:color w:val="000000"/>
          <w:sz w:val="24"/>
          <w:szCs w:val="24"/>
        </w:rPr>
      </w:pPr>
      <w:r w:rsidRPr="007440AB">
        <w:rPr>
          <w:rFonts w:ascii="Segoe UI" w:hAnsi="Segoe UI" w:cs="Segoe UI"/>
          <w:color w:val="000000"/>
          <w:sz w:val="24"/>
          <w:szCs w:val="24"/>
        </w:rPr>
        <w:t xml:space="preserve">E, ainda que se trate de parcela de trato sucessivo, decorrente de omissão do Ente Público em aplicar a progressão (o que se admite apenas para fins de argumentação), o sustentáculo jurídico para defesa da tese arguida </w:t>
      </w:r>
      <w:r w:rsidRPr="007440AB">
        <w:rPr>
          <w:rFonts w:ascii="Segoe UI" w:hAnsi="Segoe UI" w:cs="Segoe UI"/>
          <w:b/>
          <w:bCs/>
          <w:color w:val="000000"/>
          <w:sz w:val="24"/>
          <w:szCs w:val="24"/>
        </w:rPr>
        <w:t xml:space="preserve">não mais existe desde 2010. </w:t>
      </w:r>
    </w:p>
    <w:p w14:paraId="267853EE"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A obrigação de fazer, materializada na implementação da alteração de nível, só pode utilizar os parâmetros da nova legislação, uma vez que, desde 2010, a situação de fato é regulada de forma diversa.</w:t>
      </w:r>
    </w:p>
    <w:p w14:paraId="7138A8E6"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O fundamento da súmula 85 do STJ é exatamente a renovação mensal da lesão ao direito, na medida em que a omissão se protrai no tempo, desde que o direito pretendido permaneça em vigor.</w:t>
      </w:r>
    </w:p>
    <w:p w14:paraId="25B47EC9"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 xml:space="preserve">Nesse sentido, se a alegação é de que houve a aquisição do direito em tal ou qual data, pela teoria da </w:t>
      </w:r>
      <w:r w:rsidRPr="007440AB">
        <w:rPr>
          <w:rFonts w:ascii="Segoe UI" w:hAnsi="Segoe UI" w:cs="Segoe UI"/>
          <w:i/>
          <w:iCs/>
          <w:color w:val="000000"/>
          <w:sz w:val="24"/>
          <w:szCs w:val="24"/>
        </w:rPr>
        <w:t xml:space="preserve">actio nata </w:t>
      </w:r>
      <w:r w:rsidRPr="007440AB">
        <w:rPr>
          <w:rFonts w:ascii="Segoe UI" w:hAnsi="Segoe UI" w:cs="Segoe UI"/>
          <w:color w:val="000000"/>
          <w:sz w:val="24"/>
          <w:szCs w:val="24"/>
        </w:rPr>
        <w:t>teria o autor 5 anos para buscar a pretensão, a partir do momento em que o Estado deixa de lhe conferir.</w:t>
      </w:r>
    </w:p>
    <w:p w14:paraId="1870A8FB"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color w:val="000000"/>
          <w:sz w:val="24"/>
          <w:szCs w:val="24"/>
        </w:rPr>
      </w:pPr>
      <w:r w:rsidRPr="007440AB">
        <w:rPr>
          <w:rFonts w:ascii="Segoe UI" w:hAnsi="Segoe UI" w:cs="Segoe UI"/>
          <w:color w:val="000000"/>
          <w:sz w:val="24"/>
          <w:szCs w:val="24"/>
        </w:rPr>
        <w:t>Assim, importante analisar doutrina sobre o tema:</w:t>
      </w:r>
    </w:p>
    <w:p w14:paraId="350F755C" w14:textId="77777777" w:rsidR="007440AB" w:rsidRPr="007440AB" w:rsidRDefault="007440AB" w:rsidP="007440AB">
      <w:pPr>
        <w:autoSpaceDE w:val="0"/>
        <w:autoSpaceDN w:val="0"/>
        <w:adjustRightInd w:val="0"/>
        <w:spacing w:after="0" w:line="360" w:lineRule="auto"/>
        <w:ind w:left="2268"/>
        <w:jc w:val="both"/>
        <w:rPr>
          <w:rFonts w:ascii="Segoe UI" w:hAnsi="Segoe UI" w:cs="Segoe UI"/>
          <w:i/>
          <w:iCs/>
          <w:color w:val="000000"/>
          <w:sz w:val="20"/>
          <w:szCs w:val="20"/>
        </w:rPr>
      </w:pPr>
      <w:r w:rsidRPr="007440AB">
        <w:rPr>
          <w:rFonts w:ascii="Segoe UI" w:hAnsi="Segoe UI" w:cs="Segoe UI"/>
          <w:i/>
          <w:iCs/>
          <w:color w:val="000000"/>
          <w:sz w:val="20"/>
          <w:szCs w:val="20"/>
        </w:rPr>
        <w:lastRenderedPageBreak/>
        <w:t>A supressão de vantagem, quando não decorre de lei de efeitos concretos, resulta de ato administrativo expresso, a partir do qual o servidor deixa de perceber dita vantagem.</w:t>
      </w:r>
    </w:p>
    <w:p w14:paraId="2D160B89" w14:textId="77777777" w:rsidR="007440AB" w:rsidRPr="007440AB" w:rsidRDefault="007440AB" w:rsidP="007440AB">
      <w:pPr>
        <w:autoSpaceDE w:val="0"/>
        <w:autoSpaceDN w:val="0"/>
        <w:adjustRightInd w:val="0"/>
        <w:spacing w:after="0" w:line="360" w:lineRule="auto"/>
        <w:ind w:left="2268"/>
        <w:jc w:val="both"/>
        <w:rPr>
          <w:rFonts w:ascii="Segoe UI" w:hAnsi="Segoe UI" w:cs="Segoe UI"/>
          <w:color w:val="000000"/>
          <w:sz w:val="20"/>
          <w:szCs w:val="20"/>
        </w:rPr>
      </w:pPr>
      <w:r w:rsidRPr="007440AB">
        <w:rPr>
          <w:rFonts w:ascii="Segoe UI" w:hAnsi="Segoe UI" w:cs="Segoe UI"/>
          <w:i/>
          <w:iCs/>
          <w:color w:val="000000"/>
          <w:sz w:val="20"/>
          <w:szCs w:val="20"/>
        </w:rPr>
        <w:t>Sendo assim, a partir da publicação no Diário Oficial de tal ato concreto e imediato, ou de qualquer outro meio que confira ciência inequívoca ao servidor público é que se inicia a contagem do prazo de 5 (cinco) anos</w:t>
      </w:r>
      <w:r w:rsidRPr="007440AB">
        <w:rPr>
          <w:rFonts w:ascii="Segoe UI" w:hAnsi="Segoe UI" w:cs="Segoe UI"/>
          <w:color w:val="000000"/>
          <w:sz w:val="20"/>
          <w:szCs w:val="20"/>
        </w:rPr>
        <w:t>.  (CUNHA, Leonardo Carneiro da</w:t>
      </w:r>
      <w:r w:rsidRPr="007440AB">
        <w:rPr>
          <w:rFonts w:ascii="Segoe UI" w:hAnsi="Segoe UI" w:cs="Segoe UI"/>
          <w:color w:val="000000"/>
          <w:sz w:val="18"/>
          <w:szCs w:val="18"/>
        </w:rPr>
        <w:t>. A FAZENDA PÚBLICA EM JUÍZO</w:t>
      </w:r>
      <w:r w:rsidRPr="007440AB">
        <w:rPr>
          <w:rFonts w:ascii="Segoe UI" w:hAnsi="Segoe UI" w:cs="Segoe UI"/>
          <w:color w:val="000000"/>
          <w:sz w:val="20"/>
          <w:szCs w:val="20"/>
        </w:rPr>
        <w:t>, 13ª ED. PÁG. 70.</w:t>
      </w:r>
    </w:p>
    <w:p w14:paraId="41C55AB0" w14:textId="77777777" w:rsidR="007440AB" w:rsidRPr="007440AB" w:rsidRDefault="007440AB" w:rsidP="007440AB">
      <w:pPr>
        <w:autoSpaceDE w:val="0"/>
        <w:autoSpaceDN w:val="0"/>
        <w:adjustRightInd w:val="0"/>
        <w:spacing w:after="0" w:line="240" w:lineRule="auto"/>
        <w:ind w:left="2268"/>
        <w:jc w:val="both"/>
        <w:rPr>
          <w:rFonts w:ascii="Segoe UI" w:hAnsi="Segoe UI" w:cs="Segoe UI"/>
          <w:color w:val="000000"/>
          <w:sz w:val="20"/>
          <w:szCs w:val="20"/>
        </w:rPr>
      </w:pPr>
    </w:p>
    <w:p w14:paraId="4B34FC8F"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sz w:val="24"/>
          <w:szCs w:val="24"/>
        </w:rPr>
      </w:pPr>
      <w:r w:rsidRPr="007440AB">
        <w:rPr>
          <w:rFonts w:ascii="Segoe UI" w:hAnsi="Segoe UI" w:cs="Segoe UI"/>
          <w:sz w:val="24"/>
          <w:szCs w:val="24"/>
        </w:rPr>
        <w:t xml:space="preserve">Diante da alteração </w:t>
      </w:r>
      <w:proofErr w:type="spellStart"/>
      <w:r w:rsidRPr="007440AB">
        <w:rPr>
          <w:rFonts w:ascii="Segoe UI" w:hAnsi="Segoe UI" w:cs="Segoe UI"/>
          <w:sz w:val="24"/>
          <w:szCs w:val="24"/>
        </w:rPr>
        <w:t>legislativa,forçoso</w:t>
      </w:r>
      <w:proofErr w:type="spellEnd"/>
      <w:r w:rsidRPr="007440AB">
        <w:rPr>
          <w:rFonts w:ascii="Segoe UI" w:hAnsi="Segoe UI" w:cs="Segoe UI"/>
          <w:sz w:val="24"/>
          <w:szCs w:val="24"/>
        </w:rPr>
        <w:t xml:space="preserve"> reconhecer que está prescrito o pedido de aplicação da legislação revogada.</w:t>
      </w:r>
    </w:p>
    <w:p w14:paraId="4AC9E5FF" w14:textId="77777777" w:rsidR="007440AB" w:rsidRDefault="007440AB" w:rsidP="007440AB">
      <w:pPr>
        <w:autoSpaceDE w:val="0"/>
        <w:autoSpaceDN w:val="0"/>
        <w:adjustRightInd w:val="0"/>
        <w:spacing w:after="0" w:line="360" w:lineRule="auto"/>
        <w:ind w:firstLine="851"/>
        <w:jc w:val="both"/>
        <w:rPr>
          <w:rFonts w:ascii="Segoe UI" w:hAnsi="Segoe UI" w:cs="Segoe UI"/>
          <w:sz w:val="24"/>
          <w:szCs w:val="24"/>
          <w:highlight w:val="white"/>
        </w:rPr>
      </w:pPr>
    </w:p>
    <w:p w14:paraId="3159CAA1" w14:textId="79335844" w:rsidR="00B84508" w:rsidRDefault="00B84508" w:rsidP="00B84508">
      <w:pPr>
        <w:autoSpaceDE w:val="0"/>
        <w:autoSpaceDN w:val="0"/>
        <w:adjustRightInd w:val="0"/>
        <w:spacing w:after="80" w:line="288" w:lineRule="auto"/>
        <w:ind w:right="-13"/>
        <w:jc w:val="both"/>
        <w:rPr>
          <w:rFonts w:ascii="Segoe UI" w:hAnsi="Segoe UI" w:cs="Segoe UI"/>
          <w:color w:val="000000"/>
          <w:sz w:val="24"/>
          <w:szCs w:val="24"/>
        </w:rPr>
      </w:pPr>
      <w:r w:rsidRPr="005A751C">
        <w:rPr>
          <w:rFonts w:ascii="Segoe UI" w:hAnsi="Segoe UI" w:cs="Segoe UI"/>
          <w:color w:val="000000"/>
          <w:sz w:val="24"/>
          <w:szCs w:val="24"/>
        </w:rPr>
        <w:t xml:space="preserve">&lt;FLAG_INICIAL: </w:t>
      </w:r>
      <w:r w:rsidR="00F0431D">
        <w:rPr>
          <w:rFonts w:ascii="Segoe UI" w:hAnsi="Segoe UI" w:cs="Segoe UI"/>
          <w:color w:val="000000"/>
          <w:sz w:val="24"/>
          <w:szCs w:val="24"/>
        </w:rPr>
        <w:t>PRAZO_QUINQUENAL_INATIVIDADE</w:t>
      </w:r>
      <w:r w:rsidRPr="005A751C">
        <w:rPr>
          <w:rFonts w:ascii="Segoe UI" w:hAnsi="Segoe UI" w:cs="Segoe UI"/>
          <w:color w:val="000000"/>
          <w:sz w:val="24"/>
          <w:szCs w:val="24"/>
        </w:rPr>
        <w:t>&gt;</w:t>
      </w:r>
    </w:p>
    <w:p w14:paraId="585ECA3A" w14:textId="01330DC7" w:rsidR="007C273E" w:rsidRPr="007C273E" w:rsidRDefault="007C273E" w:rsidP="000F259D">
      <w:pPr>
        <w:pStyle w:val="PargrafodaLista"/>
        <w:numPr>
          <w:ilvl w:val="1"/>
          <w:numId w:val="1"/>
        </w:numPr>
        <w:spacing w:after="80" w:line="288" w:lineRule="auto"/>
        <w:ind w:left="0" w:right="-13" w:firstLine="0"/>
        <w:jc w:val="both"/>
        <w:rPr>
          <w:rFonts w:ascii="Segoe UI" w:hAnsi="Segoe UI" w:cs="Segoe UI"/>
          <w:b/>
          <w:bCs/>
          <w:highlight w:val="white"/>
        </w:rPr>
      </w:pPr>
      <w:r w:rsidRPr="007C273E">
        <w:rPr>
          <w:rFonts w:ascii="Segoe UI" w:hAnsi="Segoe UI" w:cs="Segoe UI"/>
          <w:b/>
          <w:bCs/>
        </w:rPr>
        <w:t>DA PRESCRIÇÃO DO FUNDO DO DIREITO. PASSAGEM PARA A INATIVIDADE. EXTINÇÃO DO VÍNCULO COM O ESTADO DO PARÁ. TEMA 516 STJ.</w:t>
      </w:r>
    </w:p>
    <w:p w14:paraId="32347BE8" w14:textId="4C03A62B" w:rsidR="007440AB" w:rsidRPr="007440AB" w:rsidRDefault="007440AB" w:rsidP="007440AB">
      <w:pPr>
        <w:autoSpaceDE w:val="0"/>
        <w:autoSpaceDN w:val="0"/>
        <w:adjustRightInd w:val="0"/>
        <w:spacing w:after="0" w:line="360" w:lineRule="auto"/>
        <w:jc w:val="both"/>
        <w:rPr>
          <w:rFonts w:ascii="Segoe UI" w:hAnsi="Segoe UI" w:cs="Segoe UI"/>
          <w:b/>
          <w:bCs/>
          <w:color w:val="000000"/>
          <w:sz w:val="24"/>
          <w:szCs w:val="24"/>
        </w:rPr>
      </w:pPr>
    </w:p>
    <w:p w14:paraId="22824FD2" w14:textId="77777777" w:rsidR="007440AB" w:rsidRPr="007440AB" w:rsidRDefault="007440AB" w:rsidP="007440AB">
      <w:pPr>
        <w:autoSpaceDE w:val="0"/>
        <w:autoSpaceDN w:val="0"/>
        <w:adjustRightInd w:val="0"/>
        <w:spacing w:after="0" w:line="360" w:lineRule="auto"/>
        <w:ind w:firstLine="850"/>
        <w:jc w:val="both"/>
        <w:rPr>
          <w:rFonts w:ascii="Segoe UI" w:hAnsi="Segoe UI" w:cs="Segoe UI"/>
          <w:color w:val="000000"/>
          <w:sz w:val="24"/>
          <w:szCs w:val="24"/>
        </w:rPr>
      </w:pPr>
      <w:r w:rsidRPr="007440AB">
        <w:rPr>
          <w:rFonts w:ascii="Segoe UI" w:hAnsi="Segoe UI" w:cs="Segoe UI"/>
          <w:color w:val="000000"/>
          <w:sz w:val="24"/>
          <w:szCs w:val="24"/>
        </w:rPr>
        <w:t xml:space="preserve">É patente a incidência da prescrição do fundo do direito tendo como base a promulgação da lei estadual de 2010, em razão da impossibilidade jurídica de se pleitear </w:t>
      </w:r>
      <w:r w:rsidRPr="007440AB">
        <w:rPr>
          <w:rFonts w:ascii="Segoe UI" w:hAnsi="Segoe UI" w:cs="Segoe UI"/>
          <w:i/>
          <w:iCs/>
          <w:color w:val="000000"/>
          <w:sz w:val="24"/>
          <w:szCs w:val="24"/>
        </w:rPr>
        <w:t xml:space="preserve">ad </w:t>
      </w:r>
      <w:proofErr w:type="spellStart"/>
      <w:r w:rsidRPr="007440AB">
        <w:rPr>
          <w:rFonts w:ascii="Segoe UI" w:hAnsi="Segoe UI" w:cs="Segoe UI"/>
          <w:i/>
          <w:iCs/>
          <w:color w:val="000000"/>
          <w:sz w:val="24"/>
          <w:szCs w:val="24"/>
        </w:rPr>
        <w:t>eternum</w:t>
      </w:r>
      <w:proofErr w:type="spellEnd"/>
      <w:r w:rsidRPr="007440AB">
        <w:rPr>
          <w:rFonts w:ascii="Segoe UI" w:hAnsi="Segoe UI" w:cs="Segoe UI"/>
          <w:color w:val="000000"/>
          <w:sz w:val="24"/>
          <w:szCs w:val="24"/>
        </w:rPr>
        <w:t xml:space="preserve"> direito fundamentado em diploma normativo não mais vigente. </w:t>
      </w:r>
    </w:p>
    <w:p w14:paraId="7C3CEB46" w14:textId="77777777" w:rsidR="007440AB" w:rsidRPr="007440AB" w:rsidRDefault="007440AB" w:rsidP="007440AB">
      <w:pPr>
        <w:autoSpaceDE w:val="0"/>
        <w:autoSpaceDN w:val="0"/>
        <w:adjustRightInd w:val="0"/>
        <w:spacing w:after="0" w:line="360" w:lineRule="auto"/>
        <w:jc w:val="both"/>
        <w:rPr>
          <w:rFonts w:ascii="Segoe UI" w:hAnsi="Segoe UI" w:cs="Segoe UI"/>
          <w:b/>
          <w:bCs/>
          <w:color w:val="000000"/>
          <w:sz w:val="24"/>
          <w:szCs w:val="24"/>
        </w:rPr>
      </w:pPr>
      <w:r w:rsidRPr="007440AB">
        <w:rPr>
          <w:rFonts w:ascii="Segoe UI" w:hAnsi="Segoe UI" w:cs="Segoe UI"/>
          <w:color w:val="000000"/>
          <w:sz w:val="24"/>
          <w:szCs w:val="24"/>
        </w:rPr>
        <w:tab/>
        <w:t xml:space="preserve">Contudo, caso vossa Excelência eventualmente discorde, o que se admite apenas para fins de argumentação, a adoção de outro marco temporal como início do cômputo do prazo prescricional ainda deve ser considerada, qual seja, </w:t>
      </w:r>
      <w:r w:rsidRPr="007440AB">
        <w:rPr>
          <w:rFonts w:ascii="Segoe UI" w:hAnsi="Segoe UI" w:cs="Segoe UI"/>
          <w:b/>
          <w:bCs/>
          <w:color w:val="000000"/>
          <w:sz w:val="24"/>
          <w:szCs w:val="24"/>
        </w:rPr>
        <w:t xml:space="preserve">a data da publicação da portaria da aposentadoria da parte autora. </w:t>
      </w:r>
    </w:p>
    <w:p w14:paraId="481AE147" w14:textId="77777777" w:rsidR="007440AB" w:rsidRPr="007440AB" w:rsidRDefault="007440AB" w:rsidP="007440AB">
      <w:pPr>
        <w:tabs>
          <w:tab w:val="left" w:pos="2268"/>
        </w:tabs>
        <w:autoSpaceDE w:val="0"/>
        <w:autoSpaceDN w:val="0"/>
        <w:adjustRightInd w:val="0"/>
        <w:spacing w:line="360" w:lineRule="auto"/>
        <w:ind w:firstLine="567"/>
        <w:jc w:val="both"/>
        <w:rPr>
          <w:rFonts w:ascii="Segoe UI" w:hAnsi="Segoe UI" w:cs="Segoe UI"/>
          <w:color w:val="00000A"/>
          <w:sz w:val="24"/>
          <w:szCs w:val="24"/>
        </w:rPr>
      </w:pPr>
      <w:r w:rsidRPr="007440AB">
        <w:rPr>
          <w:rFonts w:ascii="Segoe UI" w:hAnsi="Segoe UI" w:cs="Segoe UI"/>
          <w:color w:val="000000"/>
          <w:sz w:val="24"/>
          <w:szCs w:val="24"/>
        </w:rPr>
        <w:t xml:space="preserve">Com efeito, </w:t>
      </w:r>
      <w:r w:rsidRPr="007440AB">
        <w:rPr>
          <w:rFonts w:ascii="Segoe UI" w:hAnsi="Segoe UI" w:cs="Segoe UI"/>
          <w:color w:val="00000A"/>
          <w:sz w:val="24"/>
          <w:szCs w:val="24"/>
        </w:rPr>
        <w:t xml:space="preserve">a concessão da aposentadoria é o marco inicial da mencionada contagem, pois a partir dali extingue-se o vínculo com o Estado do Pará e estabelece-se nova relação jurídica, agora com o Instituto de Gestão Previdenciária – IGEPREV. </w:t>
      </w:r>
    </w:p>
    <w:p w14:paraId="4A413C94" w14:textId="77777777" w:rsidR="007440AB" w:rsidRPr="007440AB" w:rsidRDefault="007440AB" w:rsidP="007440AB">
      <w:pPr>
        <w:tabs>
          <w:tab w:val="left" w:pos="2268"/>
        </w:tabs>
        <w:autoSpaceDE w:val="0"/>
        <w:autoSpaceDN w:val="0"/>
        <w:adjustRightInd w:val="0"/>
        <w:spacing w:after="120" w:line="360" w:lineRule="auto"/>
        <w:ind w:firstLine="567"/>
        <w:jc w:val="both"/>
        <w:rPr>
          <w:rFonts w:ascii="Segoe UI" w:hAnsi="Segoe UI" w:cs="Segoe UI"/>
          <w:color w:val="00000A"/>
          <w:sz w:val="24"/>
          <w:szCs w:val="24"/>
        </w:rPr>
      </w:pPr>
      <w:r w:rsidRPr="007440AB">
        <w:rPr>
          <w:rFonts w:ascii="Segoe UI" w:hAnsi="Segoe UI" w:cs="Segoe UI"/>
          <w:color w:val="00000A"/>
          <w:sz w:val="24"/>
          <w:szCs w:val="24"/>
        </w:rPr>
        <w:lastRenderedPageBreak/>
        <w:t>Nesse sentido, como a promoção é atribuição do Estado do Pará e não mais persiste vínculo com o mesmo, é evidente a prescrição.</w:t>
      </w:r>
    </w:p>
    <w:p w14:paraId="43BDE729" w14:textId="77777777" w:rsidR="007440AB" w:rsidRPr="007440AB" w:rsidRDefault="007440AB" w:rsidP="007440AB">
      <w:pPr>
        <w:tabs>
          <w:tab w:val="left" w:pos="2268"/>
        </w:tabs>
        <w:autoSpaceDE w:val="0"/>
        <w:autoSpaceDN w:val="0"/>
        <w:adjustRightInd w:val="0"/>
        <w:spacing w:after="120" w:line="360" w:lineRule="auto"/>
        <w:ind w:firstLine="567"/>
        <w:jc w:val="both"/>
        <w:rPr>
          <w:rFonts w:ascii="Segoe UI" w:hAnsi="Segoe UI" w:cs="Segoe UI"/>
          <w:color w:val="00000A"/>
          <w:sz w:val="24"/>
          <w:szCs w:val="24"/>
        </w:rPr>
      </w:pPr>
      <w:r w:rsidRPr="007440AB">
        <w:rPr>
          <w:rFonts w:ascii="Segoe UI" w:hAnsi="Segoe UI" w:cs="Segoe UI"/>
          <w:color w:val="00000A"/>
          <w:sz w:val="24"/>
          <w:szCs w:val="24"/>
        </w:rPr>
        <w:t>Veja-se, a respeito, decisão do STJ:</w:t>
      </w:r>
    </w:p>
    <w:p w14:paraId="6759F139" w14:textId="77777777" w:rsidR="007440AB" w:rsidRPr="007440AB" w:rsidRDefault="007440AB" w:rsidP="007440AB">
      <w:pPr>
        <w:tabs>
          <w:tab w:val="left" w:pos="2268"/>
        </w:tabs>
        <w:autoSpaceDE w:val="0"/>
        <w:autoSpaceDN w:val="0"/>
        <w:adjustRightInd w:val="0"/>
        <w:spacing w:after="200" w:line="240" w:lineRule="auto"/>
        <w:ind w:firstLine="567"/>
        <w:jc w:val="both"/>
        <w:rPr>
          <w:rFonts w:ascii="Segoe UI" w:hAnsi="Segoe UI" w:cs="Segoe UI"/>
          <w:color w:val="00000A"/>
          <w:sz w:val="20"/>
          <w:szCs w:val="20"/>
        </w:rPr>
      </w:pPr>
    </w:p>
    <w:p w14:paraId="0088160A" w14:textId="77777777" w:rsidR="007440AB" w:rsidRPr="007440AB" w:rsidRDefault="007440AB" w:rsidP="007440AB">
      <w:pPr>
        <w:tabs>
          <w:tab w:val="left" w:pos="2268"/>
        </w:tabs>
        <w:autoSpaceDE w:val="0"/>
        <w:autoSpaceDN w:val="0"/>
        <w:adjustRightInd w:val="0"/>
        <w:spacing w:after="200" w:line="240" w:lineRule="auto"/>
        <w:ind w:left="2835"/>
        <w:jc w:val="both"/>
        <w:rPr>
          <w:rFonts w:ascii="Segoe UI" w:hAnsi="Segoe UI" w:cs="Segoe UI"/>
          <w:color w:val="00000A"/>
          <w:sz w:val="20"/>
          <w:szCs w:val="20"/>
        </w:rPr>
      </w:pPr>
      <w:r w:rsidRPr="007440AB">
        <w:rPr>
          <w:rFonts w:ascii="Segoe UI" w:hAnsi="Segoe UI" w:cs="Segoe UI"/>
          <w:color w:val="00000A"/>
          <w:sz w:val="20"/>
          <w:szCs w:val="20"/>
        </w:rPr>
        <w:t xml:space="preserve">PROCESSUAL CIVIL. AÇÃO ORDINÁRIA. APOSENTADORIA. </w:t>
      </w:r>
      <w:r w:rsidRPr="007440AB">
        <w:rPr>
          <w:rFonts w:ascii="Segoe UI" w:hAnsi="Segoe UI" w:cs="Segoe UI"/>
          <w:b/>
          <w:bCs/>
          <w:color w:val="00000A"/>
          <w:sz w:val="20"/>
          <w:szCs w:val="20"/>
        </w:rPr>
        <w:t>NÍVEL DIVERSO. REENQUADRAMENTO</w:t>
      </w:r>
      <w:r w:rsidRPr="007440AB">
        <w:rPr>
          <w:rFonts w:ascii="Segoe UI" w:hAnsi="Segoe UI" w:cs="Segoe UI"/>
          <w:color w:val="00000A"/>
          <w:sz w:val="20"/>
          <w:szCs w:val="20"/>
        </w:rPr>
        <w:t>. PRESCRIÇÃO. DESPROVIMENTO DO AGRAVO INTERNO. MANUTENÇÃO DA DECISÃO RECORRIDA. CONSONÂNCIA COM ENTENDIMENTO PACÍFICO DESTE TRIBUNAL.</w:t>
      </w:r>
    </w:p>
    <w:p w14:paraId="7FC23A8C" w14:textId="77777777" w:rsidR="007440AB" w:rsidRPr="007440AB" w:rsidRDefault="007440AB" w:rsidP="007440AB">
      <w:pPr>
        <w:tabs>
          <w:tab w:val="left" w:pos="2268"/>
        </w:tabs>
        <w:autoSpaceDE w:val="0"/>
        <w:autoSpaceDN w:val="0"/>
        <w:adjustRightInd w:val="0"/>
        <w:spacing w:after="200" w:line="240" w:lineRule="auto"/>
        <w:ind w:left="2835"/>
        <w:jc w:val="both"/>
        <w:rPr>
          <w:rFonts w:ascii="Segoe UI" w:hAnsi="Segoe UI" w:cs="Segoe UI"/>
          <w:color w:val="00000A"/>
          <w:sz w:val="20"/>
          <w:szCs w:val="20"/>
        </w:rPr>
      </w:pPr>
      <w:r w:rsidRPr="007440AB">
        <w:rPr>
          <w:rFonts w:ascii="Segoe UI" w:hAnsi="Segoe UI" w:cs="Segoe UI"/>
          <w:color w:val="00000A"/>
          <w:sz w:val="20"/>
          <w:szCs w:val="20"/>
        </w:rPr>
        <w:t>I - Na origem, trata-se de ação ordinária em que se pleiteia o recebimento de proventos de aposentadoria com base em nível diverso daquele expresso no ato de aposentadoria. Na sentença, julgaram-se os pedidos prescritos. No Tribunal a quo, a sentença foi mantida.</w:t>
      </w:r>
    </w:p>
    <w:p w14:paraId="594D008C" w14:textId="77777777" w:rsidR="007440AB" w:rsidRPr="007440AB" w:rsidRDefault="007440AB" w:rsidP="007440AB">
      <w:pPr>
        <w:tabs>
          <w:tab w:val="left" w:pos="2268"/>
        </w:tabs>
        <w:autoSpaceDE w:val="0"/>
        <w:autoSpaceDN w:val="0"/>
        <w:adjustRightInd w:val="0"/>
        <w:spacing w:after="200" w:line="240" w:lineRule="auto"/>
        <w:ind w:left="2835"/>
        <w:jc w:val="both"/>
        <w:rPr>
          <w:rFonts w:ascii="Segoe UI" w:hAnsi="Segoe UI" w:cs="Segoe UI"/>
          <w:color w:val="00000A"/>
          <w:sz w:val="20"/>
          <w:szCs w:val="20"/>
        </w:rPr>
      </w:pPr>
      <w:r w:rsidRPr="007440AB">
        <w:rPr>
          <w:rFonts w:ascii="Segoe UI" w:hAnsi="Segoe UI" w:cs="Segoe UI"/>
          <w:color w:val="00000A"/>
          <w:sz w:val="20"/>
          <w:szCs w:val="20"/>
        </w:rPr>
        <w:t>Interposto recurso especial, teve seu seguimento negado. Seguiu-se por interposição de agravo. No STJ o agravo foi conhecido para não conhecer do recurso especial. Passa-se a analisar o agravo interno (...)</w:t>
      </w:r>
    </w:p>
    <w:p w14:paraId="7A1AF19E" w14:textId="77777777" w:rsidR="007440AB" w:rsidRPr="007440AB" w:rsidRDefault="007440AB" w:rsidP="007440AB">
      <w:pPr>
        <w:tabs>
          <w:tab w:val="left" w:pos="2268"/>
        </w:tabs>
        <w:autoSpaceDE w:val="0"/>
        <w:autoSpaceDN w:val="0"/>
        <w:adjustRightInd w:val="0"/>
        <w:spacing w:after="200" w:line="240" w:lineRule="auto"/>
        <w:ind w:left="2835"/>
        <w:jc w:val="both"/>
        <w:rPr>
          <w:rFonts w:ascii="Segoe UI" w:hAnsi="Segoe UI" w:cs="Segoe UI"/>
          <w:color w:val="00000A"/>
          <w:sz w:val="20"/>
          <w:szCs w:val="20"/>
        </w:rPr>
      </w:pPr>
      <w:r w:rsidRPr="007440AB">
        <w:rPr>
          <w:rFonts w:ascii="Segoe UI" w:hAnsi="Segoe UI" w:cs="Segoe UI"/>
          <w:b/>
          <w:bCs/>
          <w:color w:val="00000A"/>
          <w:sz w:val="20"/>
          <w:szCs w:val="20"/>
          <w:u w:val="single"/>
        </w:rPr>
        <w:t>IV - In casu, a ora agravante pretende a revisão de ato de concessão de aposentadoria para alteração de classe, caracterizando a alegação que a administração lhe nega um direito. A demanda foi ajuizada em mais 5 anos após o ato de aposentação. A prescrição, portanto, atinge o próprio fundo de direito, sendo inaplicável o disposto no enunciado n. 85 da Súmula do STJ</w:t>
      </w:r>
      <w:r w:rsidRPr="007440AB">
        <w:rPr>
          <w:rFonts w:ascii="Segoe UI" w:hAnsi="Segoe UI" w:cs="Segoe UI"/>
          <w:color w:val="00000A"/>
          <w:sz w:val="20"/>
          <w:szCs w:val="20"/>
          <w:u w:val="single"/>
        </w:rPr>
        <w:t>.</w:t>
      </w:r>
      <w:r w:rsidRPr="007440AB">
        <w:rPr>
          <w:rFonts w:ascii="Segoe UI" w:hAnsi="Segoe UI" w:cs="Segoe UI"/>
          <w:color w:val="00000A"/>
          <w:sz w:val="20"/>
          <w:szCs w:val="20"/>
        </w:rPr>
        <w:t xml:space="preserve"> Nesse sentido: REsp n. 1.829.650/RJ, relator Ministro Herman Benjamin, Segunda Turma, julgado em 3/9/2019, DJe de 5/11/2019; (AREsp n. 652.665, Ministro Humberto Martins, DJe de 27/5/2015.) V - Logo, ausente a comprovação da necessidade de retificação da decisão, uma vez que proferida em consonância com entendimento pacífico deste Tribunal.</w:t>
      </w:r>
    </w:p>
    <w:p w14:paraId="76B436C7" w14:textId="77777777" w:rsidR="007440AB" w:rsidRPr="007440AB" w:rsidRDefault="007440AB" w:rsidP="007440AB">
      <w:pPr>
        <w:tabs>
          <w:tab w:val="left" w:pos="2268"/>
        </w:tabs>
        <w:autoSpaceDE w:val="0"/>
        <w:autoSpaceDN w:val="0"/>
        <w:adjustRightInd w:val="0"/>
        <w:spacing w:after="200" w:line="240" w:lineRule="auto"/>
        <w:ind w:left="2835"/>
        <w:jc w:val="both"/>
        <w:rPr>
          <w:rFonts w:ascii="Segoe UI" w:hAnsi="Segoe UI" w:cs="Segoe UI"/>
          <w:color w:val="00000A"/>
          <w:sz w:val="20"/>
          <w:szCs w:val="20"/>
        </w:rPr>
      </w:pPr>
      <w:r w:rsidRPr="007440AB">
        <w:rPr>
          <w:rFonts w:ascii="Segoe UI" w:hAnsi="Segoe UI" w:cs="Segoe UI"/>
          <w:color w:val="00000A"/>
          <w:sz w:val="20"/>
          <w:szCs w:val="20"/>
        </w:rPr>
        <w:t>VI - Agravo interno improvido. (</w:t>
      </w:r>
      <w:proofErr w:type="spellStart"/>
      <w:r w:rsidRPr="007440AB">
        <w:rPr>
          <w:rFonts w:ascii="Segoe UI" w:hAnsi="Segoe UI" w:cs="Segoe UI"/>
          <w:color w:val="00000A"/>
          <w:sz w:val="20"/>
          <w:szCs w:val="20"/>
        </w:rPr>
        <w:t>AgInt</w:t>
      </w:r>
      <w:proofErr w:type="spellEnd"/>
      <w:r w:rsidRPr="007440AB">
        <w:rPr>
          <w:rFonts w:ascii="Segoe UI" w:hAnsi="Segoe UI" w:cs="Segoe UI"/>
          <w:color w:val="00000A"/>
          <w:sz w:val="20"/>
          <w:szCs w:val="20"/>
        </w:rPr>
        <w:t xml:space="preserve"> no AREsp n. 1.926.823/RN, relator Ministro Francisco Falcão, Segunda Turma, julgado em 8/8/2022, DJe de 10/8/2022.)</w:t>
      </w:r>
    </w:p>
    <w:p w14:paraId="7AA65E36" w14:textId="77777777" w:rsidR="007440AB" w:rsidRPr="007440AB" w:rsidRDefault="007440AB" w:rsidP="007440AB">
      <w:pPr>
        <w:tabs>
          <w:tab w:val="left" w:pos="2268"/>
        </w:tabs>
        <w:autoSpaceDE w:val="0"/>
        <w:autoSpaceDN w:val="0"/>
        <w:adjustRightInd w:val="0"/>
        <w:spacing w:line="360" w:lineRule="auto"/>
        <w:ind w:left="2835"/>
        <w:jc w:val="both"/>
        <w:rPr>
          <w:rFonts w:ascii="Segoe UI" w:hAnsi="Segoe UI" w:cs="Segoe UI"/>
          <w:color w:val="00000A"/>
          <w:sz w:val="24"/>
          <w:szCs w:val="24"/>
        </w:rPr>
      </w:pPr>
    </w:p>
    <w:p w14:paraId="5B792970" w14:textId="77777777" w:rsidR="007440AB" w:rsidRPr="007440AB" w:rsidRDefault="007440AB" w:rsidP="007440AB">
      <w:pPr>
        <w:tabs>
          <w:tab w:val="left" w:pos="2268"/>
        </w:tabs>
        <w:autoSpaceDE w:val="0"/>
        <w:autoSpaceDN w:val="0"/>
        <w:adjustRightInd w:val="0"/>
        <w:spacing w:line="360" w:lineRule="auto"/>
        <w:ind w:firstLine="567"/>
        <w:jc w:val="both"/>
        <w:rPr>
          <w:rFonts w:ascii="Segoe UI" w:hAnsi="Segoe UI" w:cs="Segoe UI"/>
          <w:color w:val="00000A"/>
          <w:sz w:val="24"/>
          <w:szCs w:val="24"/>
        </w:rPr>
      </w:pPr>
      <w:r w:rsidRPr="007440AB">
        <w:rPr>
          <w:rFonts w:ascii="Segoe UI" w:hAnsi="Segoe UI" w:cs="Segoe UI"/>
          <w:color w:val="00000A"/>
          <w:sz w:val="24"/>
          <w:szCs w:val="24"/>
        </w:rPr>
        <w:t>Recentemente, a primeira seção do STJ, no PUIL 519/RS (18.08.2022), assim decidiu:</w:t>
      </w:r>
    </w:p>
    <w:p w14:paraId="52379636" w14:textId="77777777" w:rsidR="007440AB" w:rsidRPr="007440AB" w:rsidRDefault="007440AB" w:rsidP="007440AB">
      <w:pPr>
        <w:tabs>
          <w:tab w:val="left" w:pos="2268"/>
        </w:tabs>
        <w:autoSpaceDE w:val="0"/>
        <w:autoSpaceDN w:val="0"/>
        <w:adjustRightInd w:val="0"/>
        <w:spacing w:after="200" w:line="360" w:lineRule="auto"/>
        <w:ind w:left="2268"/>
        <w:jc w:val="both"/>
        <w:rPr>
          <w:rFonts w:ascii="Segoe UI" w:hAnsi="Segoe UI" w:cs="Segoe UI"/>
          <w:b/>
          <w:bCs/>
          <w:color w:val="00000A"/>
          <w:sz w:val="20"/>
          <w:szCs w:val="20"/>
          <w:u w:val="single"/>
        </w:rPr>
      </w:pPr>
      <w:r w:rsidRPr="007440AB">
        <w:rPr>
          <w:rFonts w:ascii="Segoe UI" w:hAnsi="Segoe UI" w:cs="Segoe UI"/>
          <w:color w:val="00000A"/>
          <w:sz w:val="20"/>
          <w:szCs w:val="20"/>
        </w:rPr>
        <w:lastRenderedPageBreak/>
        <w:t xml:space="preserve">PROCESSUAL CIVIL E ADMINISTRATIVO. AGRAVO INTERNO NO PEDIDO DE UNIFORMIZAÇÃO DE INTERPRETAÇÃO DE LEI. </w:t>
      </w:r>
      <w:r w:rsidRPr="007440AB">
        <w:rPr>
          <w:rFonts w:ascii="Segoe UI" w:hAnsi="Segoe UI" w:cs="Segoe UI"/>
          <w:b/>
          <w:bCs/>
          <w:color w:val="00000A"/>
          <w:sz w:val="20"/>
          <w:szCs w:val="20"/>
        </w:rPr>
        <w:t>SERVIDOR PÚBLICO APOSENTADO. CONVERSÃO DE LICENÇA-PRÊMIO EM PECÚNIA. PRESCRIÇÃO. TERMO INICIAL. DATA DA APOSENTADORIA. RECURSO ESPECIAL REPETITIVO 1.254.456/PE.</w:t>
      </w:r>
      <w:r w:rsidRPr="007440AB">
        <w:rPr>
          <w:rFonts w:ascii="Segoe UI" w:hAnsi="Segoe UI" w:cs="Segoe UI"/>
          <w:color w:val="00000A"/>
          <w:sz w:val="20"/>
          <w:szCs w:val="20"/>
        </w:rPr>
        <w:br/>
        <w:t xml:space="preserve">2. A Primeira Seção desta Corte, no julgamento do REsp 1.254.456/PE, submetido ao rito dos </w:t>
      </w:r>
      <w:r w:rsidRPr="007440AB">
        <w:rPr>
          <w:rFonts w:ascii="Segoe UI" w:hAnsi="Segoe UI" w:cs="Segoe UI"/>
          <w:b/>
          <w:bCs/>
          <w:color w:val="00000A"/>
          <w:sz w:val="20"/>
          <w:szCs w:val="20"/>
          <w:u w:val="single"/>
        </w:rPr>
        <w:t>recursos repetitivos, firmou o entendimento de que o marco inicial para contagem da prescrição quinquenal para conversão em pecúnia da licença-prêmio adquirida e não gozada se inicia na data em que ocorreu a aposentadoria do servidor público.</w:t>
      </w:r>
    </w:p>
    <w:p w14:paraId="398A7E5E" w14:textId="77777777" w:rsidR="007440AB" w:rsidRPr="007440AB" w:rsidRDefault="007440AB" w:rsidP="007440AB">
      <w:pPr>
        <w:tabs>
          <w:tab w:val="left" w:pos="2268"/>
        </w:tabs>
        <w:autoSpaceDE w:val="0"/>
        <w:autoSpaceDN w:val="0"/>
        <w:adjustRightInd w:val="0"/>
        <w:spacing w:after="200" w:line="360" w:lineRule="auto"/>
        <w:ind w:left="2268"/>
        <w:jc w:val="both"/>
        <w:rPr>
          <w:rFonts w:ascii="Segoe UI" w:hAnsi="Segoe UI" w:cs="Segoe UI"/>
          <w:color w:val="00000A"/>
          <w:sz w:val="20"/>
          <w:szCs w:val="20"/>
        </w:rPr>
      </w:pPr>
      <w:r w:rsidRPr="007440AB">
        <w:rPr>
          <w:rFonts w:ascii="Segoe UI" w:hAnsi="Segoe UI" w:cs="Segoe UI"/>
          <w:color w:val="00000A"/>
          <w:sz w:val="20"/>
          <w:szCs w:val="20"/>
        </w:rPr>
        <w:t xml:space="preserve">3. Apreciando caso análogo - no qual o acórdão impugnado afastara a prejudicial de prescrição, sob o fundamento de que "o termo inicial do prazo prescricional é a data da aposentadoria ou do registro desta pelo Tribunal de Contas, momento em que o servidor passa a ter direito a conversão das licenças-prêmios, adquiridas e não gozadas, em pecúnia" -, </w:t>
      </w:r>
      <w:r w:rsidRPr="007440AB">
        <w:rPr>
          <w:rFonts w:ascii="Segoe UI" w:hAnsi="Segoe UI" w:cs="Segoe UI"/>
          <w:b/>
          <w:bCs/>
          <w:color w:val="00000A"/>
          <w:sz w:val="20"/>
          <w:szCs w:val="20"/>
        </w:rPr>
        <w:t>a Primeira Seção do STJ, após acolher o pedido de uniformização, julgou-o procedente por entender que "a decisão impugnada diverge do entendimento sedimentado no Superior Tribunal de Justiça quando do julgamento do Recurso Especial Representativo da Controvérsia 1.254.456/PE</w:t>
      </w:r>
      <w:r w:rsidRPr="007440AB">
        <w:rPr>
          <w:rFonts w:ascii="Segoe UI" w:hAnsi="Segoe UI" w:cs="Segoe UI"/>
          <w:color w:val="00000A"/>
          <w:sz w:val="20"/>
          <w:szCs w:val="20"/>
        </w:rPr>
        <w:t xml:space="preserve">, razão pela qual deve ser reformada". </w:t>
      </w:r>
      <w:r w:rsidRPr="007440AB">
        <w:rPr>
          <w:rFonts w:ascii="Segoe UI" w:hAnsi="Segoe UI" w:cs="Segoe UI"/>
          <w:color w:val="00000A"/>
          <w:sz w:val="20"/>
          <w:szCs w:val="20"/>
          <w:u w:val="single"/>
        </w:rPr>
        <w:t>A propósito: PUIL 1.325/RS, Rel. Ministro Herman Benjamin,</w:t>
      </w:r>
      <w:r w:rsidRPr="007440AB">
        <w:rPr>
          <w:rFonts w:ascii="Segoe UI" w:hAnsi="Segoe UI" w:cs="Segoe UI"/>
          <w:color w:val="00000A"/>
          <w:sz w:val="20"/>
          <w:szCs w:val="20"/>
        </w:rPr>
        <w:t xml:space="preserve"> Primeira Seção, DJe 7/5/2020.</w:t>
      </w:r>
      <w:r w:rsidRPr="007440AB">
        <w:rPr>
          <w:rFonts w:ascii="Segoe UI" w:hAnsi="Segoe UI" w:cs="Segoe UI"/>
          <w:color w:val="00000A"/>
          <w:sz w:val="20"/>
          <w:szCs w:val="20"/>
        </w:rPr>
        <w:br/>
        <w:t>4. Agravo interno não provido.</w:t>
      </w:r>
    </w:p>
    <w:p w14:paraId="111EB371" w14:textId="77777777" w:rsidR="007440AB" w:rsidRPr="007440AB" w:rsidRDefault="007440AB" w:rsidP="007440AB">
      <w:pPr>
        <w:tabs>
          <w:tab w:val="left" w:pos="2268"/>
        </w:tabs>
        <w:autoSpaceDE w:val="0"/>
        <w:autoSpaceDN w:val="0"/>
        <w:adjustRightInd w:val="0"/>
        <w:spacing w:after="200" w:line="360" w:lineRule="auto"/>
        <w:ind w:left="2268"/>
        <w:jc w:val="both"/>
        <w:rPr>
          <w:rFonts w:ascii="Segoe UI" w:hAnsi="Segoe UI" w:cs="Segoe UI"/>
          <w:color w:val="00000A"/>
          <w:sz w:val="20"/>
          <w:szCs w:val="20"/>
        </w:rPr>
      </w:pPr>
      <w:r w:rsidRPr="007440AB">
        <w:rPr>
          <w:rFonts w:ascii="Segoe UI" w:hAnsi="Segoe UI" w:cs="Segoe UI"/>
          <w:color w:val="00000A"/>
          <w:sz w:val="20"/>
          <w:szCs w:val="20"/>
        </w:rPr>
        <w:t>(STJ – PUIL 519 RS)</w:t>
      </w:r>
    </w:p>
    <w:p w14:paraId="61D6C0FA" w14:textId="5D268B09" w:rsidR="007440AB" w:rsidRDefault="007440AB" w:rsidP="007440AB">
      <w:pPr>
        <w:autoSpaceDE w:val="0"/>
        <w:autoSpaceDN w:val="0"/>
        <w:adjustRightInd w:val="0"/>
        <w:spacing w:line="360" w:lineRule="auto"/>
        <w:ind w:firstLine="567"/>
        <w:jc w:val="both"/>
        <w:rPr>
          <w:rFonts w:ascii="Segoe UI" w:hAnsi="Segoe UI" w:cs="Segoe UI"/>
          <w:sz w:val="24"/>
          <w:szCs w:val="24"/>
        </w:rPr>
      </w:pPr>
      <w:r w:rsidRPr="007440AB">
        <w:rPr>
          <w:rFonts w:ascii="Segoe UI" w:hAnsi="Segoe UI" w:cs="Segoe UI"/>
          <w:sz w:val="24"/>
          <w:szCs w:val="24"/>
        </w:rPr>
        <w:t>É manifesta, portanto, a prescrição da pretensão da parte autora.</w:t>
      </w:r>
      <w:r w:rsidRPr="007440AB">
        <w:rPr>
          <w:rFonts w:ascii="Segoe UI" w:hAnsi="Segoe UI" w:cs="Segoe UI"/>
          <w:color w:val="000000"/>
          <w:sz w:val="24"/>
          <w:szCs w:val="24"/>
          <w:highlight w:val="white"/>
        </w:rPr>
        <w:t xml:space="preserve"> </w:t>
      </w:r>
    </w:p>
    <w:p w14:paraId="5C3F9935" w14:textId="77777777" w:rsidR="00F0431D" w:rsidRPr="007440AB" w:rsidRDefault="00F0431D" w:rsidP="007440AB">
      <w:pPr>
        <w:autoSpaceDE w:val="0"/>
        <w:autoSpaceDN w:val="0"/>
        <w:adjustRightInd w:val="0"/>
        <w:spacing w:line="360" w:lineRule="auto"/>
        <w:ind w:firstLine="567"/>
        <w:jc w:val="both"/>
        <w:rPr>
          <w:rFonts w:ascii="Segoe UI" w:hAnsi="Segoe UI" w:cs="Segoe UI"/>
          <w:sz w:val="24"/>
          <w:szCs w:val="24"/>
        </w:rPr>
      </w:pPr>
    </w:p>
    <w:p w14:paraId="06B6293D" w14:textId="6ACEE1B5" w:rsidR="007440AB" w:rsidRDefault="00F0431D" w:rsidP="00F0431D">
      <w:pPr>
        <w:autoSpaceDE w:val="0"/>
        <w:autoSpaceDN w:val="0"/>
        <w:adjustRightInd w:val="0"/>
        <w:spacing w:after="80" w:line="288" w:lineRule="auto"/>
        <w:ind w:right="-13"/>
        <w:jc w:val="both"/>
        <w:rPr>
          <w:rFonts w:ascii="Segoe UI" w:hAnsi="Segoe UI" w:cs="Segoe UI"/>
          <w:color w:val="000000"/>
          <w:sz w:val="24"/>
          <w:szCs w:val="24"/>
        </w:rPr>
      </w:pPr>
      <w:r w:rsidRPr="005A751C">
        <w:rPr>
          <w:rFonts w:ascii="Segoe UI" w:hAnsi="Segoe UI" w:cs="Segoe UI"/>
          <w:color w:val="000000"/>
          <w:sz w:val="24"/>
          <w:szCs w:val="24"/>
        </w:rPr>
        <w:t>&lt;FLAG_</w:t>
      </w:r>
      <w:r>
        <w:rPr>
          <w:rFonts w:ascii="Segoe UI" w:hAnsi="Segoe UI" w:cs="Segoe UI"/>
          <w:color w:val="000000"/>
          <w:sz w:val="24"/>
          <w:szCs w:val="24"/>
        </w:rPr>
        <w:t>FIN</w:t>
      </w:r>
      <w:r w:rsidRPr="005A751C">
        <w:rPr>
          <w:rFonts w:ascii="Segoe UI" w:hAnsi="Segoe UI" w:cs="Segoe UI"/>
          <w:color w:val="000000"/>
          <w:sz w:val="24"/>
          <w:szCs w:val="24"/>
        </w:rPr>
        <w:t xml:space="preserve">AL: </w:t>
      </w:r>
      <w:r>
        <w:rPr>
          <w:rFonts w:ascii="Segoe UI" w:hAnsi="Segoe UI" w:cs="Segoe UI"/>
          <w:color w:val="000000"/>
          <w:sz w:val="24"/>
          <w:szCs w:val="24"/>
        </w:rPr>
        <w:t>PRAZO_QUINQUENAL_INATIVIDADE</w:t>
      </w:r>
      <w:r w:rsidRPr="005A751C">
        <w:rPr>
          <w:rFonts w:ascii="Segoe UI" w:hAnsi="Segoe UI" w:cs="Segoe UI"/>
          <w:color w:val="000000"/>
          <w:sz w:val="24"/>
          <w:szCs w:val="24"/>
        </w:rPr>
        <w:t>&gt;</w:t>
      </w:r>
    </w:p>
    <w:p w14:paraId="64213DCD" w14:textId="3A52FC9C" w:rsidR="00F0431D" w:rsidRPr="007440AB" w:rsidRDefault="00F0431D" w:rsidP="00F0431D">
      <w:pPr>
        <w:autoSpaceDE w:val="0"/>
        <w:autoSpaceDN w:val="0"/>
        <w:adjustRightInd w:val="0"/>
        <w:spacing w:after="80" w:line="288" w:lineRule="auto"/>
        <w:ind w:right="-13"/>
        <w:jc w:val="both"/>
        <w:rPr>
          <w:rFonts w:ascii="Segoe UI" w:hAnsi="Segoe UI" w:cs="Segoe UI"/>
          <w:sz w:val="24"/>
          <w:szCs w:val="24"/>
        </w:rPr>
      </w:pPr>
      <w:r w:rsidRPr="005A751C">
        <w:rPr>
          <w:rFonts w:ascii="Segoe UI" w:hAnsi="Segoe UI" w:cs="Segoe UI"/>
          <w:color w:val="000000"/>
          <w:sz w:val="24"/>
          <w:szCs w:val="24"/>
        </w:rPr>
        <w:t xml:space="preserve">&lt;FLAG_INICIAL: </w:t>
      </w:r>
      <w:r w:rsidR="000D6650">
        <w:rPr>
          <w:rFonts w:ascii="Segoe UI" w:hAnsi="Segoe UI" w:cs="Segoe UI"/>
          <w:color w:val="000000"/>
          <w:sz w:val="24"/>
          <w:szCs w:val="24"/>
        </w:rPr>
        <w:t>SERVIDOR_TEMPORARIO_NAO_ESTAVEL</w:t>
      </w:r>
      <w:r w:rsidRPr="005A751C">
        <w:rPr>
          <w:rFonts w:ascii="Segoe UI" w:hAnsi="Segoe UI" w:cs="Segoe UI"/>
          <w:color w:val="000000"/>
          <w:sz w:val="24"/>
          <w:szCs w:val="24"/>
        </w:rPr>
        <w:t>&gt;</w:t>
      </w:r>
    </w:p>
    <w:p w14:paraId="1558CAA7" w14:textId="3476153E" w:rsidR="007440AB" w:rsidRPr="007C273E" w:rsidRDefault="007440AB" w:rsidP="007C273E">
      <w:pPr>
        <w:pStyle w:val="PargrafodaLista"/>
        <w:numPr>
          <w:ilvl w:val="1"/>
          <w:numId w:val="1"/>
        </w:numPr>
        <w:spacing w:line="360" w:lineRule="auto"/>
        <w:ind w:left="0" w:firstLine="0"/>
        <w:jc w:val="both"/>
        <w:rPr>
          <w:rFonts w:ascii="Segoe UI" w:hAnsi="Segoe UI" w:cs="Segoe UI"/>
          <w:b/>
          <w:bCs/>
        </w:rPr>
      </w:pPr>
      <w:r w:rsidRPr="007C273E">
        <w:rPr>
          <w:rFonts w:ascii="Segoe UI" w:hAnsi="Segoe UI" w:cs="Segoe UI"/>
          <w:b/>
          <w:bCs/>
        </w:rPr>
        <w:lastRenderedPageBreak/>
        <w:t>Da impossibilidade de progressão funcional. Servidor não efetivo. Violação ao tema 1157 do STF.</w:t>
      </w:r>
    </w:p>
    <w:p w14:paraId="0A6312B5" w14:textId="73DF7250" w:rsidR="007440AB" w:rsidRPr="007440AB" w:rsidRDefault="007440AB" w:rsidP="007440AB">
      <w:pPr>
        <w:autoSpaceDE w:val="0"/>
        <w:autoSpaceDN w:val="0"/>
        <w:adjustRightInd w:val="0"/>
        <w:spacing w:line="360" w:lineRule="auto"/>
        <w:ind w:firstLine="567"/>
        <w:jc w:val="both"/>
        <w:rPr>
          <w:rFonts w:ascii="Segoe UI" w:hAnsi="Segoe UI" w:cs="Segoe UI"/>
          <w:sz w:val="24"/>
          <w:szCs w:val="24"/>
        </w:rPr>
      </w:pPr>
      <w:r w:rsidRPr="007440AB">
        <w:rPr>
          <w:rFonts w:ascii="Segoe UI" w:hAnsi="Segoe UI" w:cs="Segoe UI"/>
          <w:sz w:val="24"/>
          <w:szCs w:val="24"/>
        </w:rPr>
        <w:t xml:space="preserve">Na improvável hipótese de não ser acolhida a prescrição,  no que não se acredita, a parte autora não detém </w:t>
      </w:r>
      <w:r w:rsidR="000C045A">
        <w:rPr>
          <w:rFonts w:ascii="Segoe UI" w:hAnsi="Segoe UI" w:cs="Segoe UI"/>
          <w:sz w:val="24"/>
          <w:szCs w:val="24"/>
        </w:rPr>
        <w:t xml:space="preserve">efetividade </w:t>
      </w:r>
      <w:r w:rsidR="002730E5">
        <w:rPr>
          <w:rFonts w:ascii="Segoe UI" w:hAnsi="Segoe UI" w:cs="Segoe UI"/>
          <w:sz w:val="24"/>
          <w:szCs w:val="24"/>
        </w:rPr>
        <w:t>(</w:t>
      </w:r>
      <w:r w:rsidR="000C045A">
        <w:rPr>
          <w:rFonts w:ascii="Segoe UI" w:hAnsi="Segoe UI" w:cs="Segoe UI"/>
          <w:sz w:val="24"/>
          <w:szCs w:val="24"/>
        </w:rPr>
        <w:t>[PORTARIA]</w:t>
      </w:r>
      <w:r w:rsidR="002730E5">
        <w:rPr>
          <w:rFonts w:ascii="Segoe UI" w:hAnsi="Segoe UI" w:cs="Segoe UI"/>
          <w:sz w:val="24"/>
          <w:szCs w:val="24"/>
        </w:rPr>
        <w:t>)</w:t>
      </w:r>
      <w:r w:rsidR="00CA108A">
        <w:rPr>
          <w:rFonts w:ascii="Segoe UI" w:hAnsi="Segoe UI" w:cs="Segoe UI"/>
          <w:sz w:val="24"/>
          <w:szCs w:val="24"/>
        </w:rPr>
        <w:t>,</w:t>
      </w:r>
      <w:r w:rsidRPr="00CA108A">
        <w:rPr>
          <w:rFonts w:ascii="Segoe UI" w:hAnsi="Segoe UI" w:cs="Segoe UI"/>
          <w:sz w:val="24"/>
          <w:szCs w:val="24"/>
        </w:rPr>
        <w:t xml:space="preserve"> l</w:t>
      </w:r>
      <w:r w:rsidRPr="007440AB">
        <w:rPr>
          <w:rFonts w:ascii="Segoe UI" w:hAnsi="Segoe UI" w:cs="Segoe UI"/>
          <w:sz w:val="24"/>
          <w:szCs w:val="24"/>
        </w:rPr>
        <w:t>ogo, não faz jus  à progressão.</w:t>
      </w:r>
    </w:p>
    <w:p w14:paraId="15D15969" w14:textId="77777777" w:rsidR="007440AB" w:rsidRPr="007440AB" w:rsidRDefault="007440AB" w:rsidP="007440AB">
      <w:pPr>
        <w:autoSpaceDE w:val="0"/>
        <w:autoSpaceDN w:val="0"/>
        <w:adjustRightInd w:val="0"/>
        <w:spacing w:after="0" w:line="360" w:lineRule="auto"/>
        <w:ind w:firstLine="567"/>
        <w:jc w:val="both"/>
        <w:rPr>
          <w:rFonts w:ascii="Segoe UI" w:hAnsi="Segoe UI" w:cs="Segoe UI"/>
          <w:sz w:val="24"/>
          <w:szCs w:val="24"/>
        </w:rPr>
      </w:pPr>
      <w:r w:rsidRPr="007440AB">
        <w:rPr>
          <w:rFonts w:ascii="Segoe UI" w:hAnsi="Segoe UI" w:cs="Segoe UI"/>
          <w:sz w:val="24"/>
          <w:szCs w:val="24"/>
        </w:rPr>
        <w:t xml:space="preserve">Com efeito, a parte não ocupa cargo público, pois essa qualidade somente pode ser atribuída ao aprovado em concurso público nos termos do arts. 37, II da CF. Nesse sentido, não pertence à carreira, pelo que não pode compor o quadro permanente do magistério, não fazendo jus às vantagens daquele. </w:t>
      </w:r>
    </w:p>
    <w:p w14:paraId="1B5FD8B4" w14:textId="77777777" w:rsidR="007440AB" w:rsidRPr="007440AB" w:rsidRDefault="007440AB" w:rsidP="007440AB">
      <w:pPr>
        <w:autoSpaceDE w:val="0"/>
        <w:autoSpaceDN w:val="0"/>
        <w:adjustRightInd w:val="0"/>
        <w:spacing w:after="0" w:line="360" w:lineRule="auto"/>
        <w:ind w:firstLine="567"/>
        <w:jc w:val="both"/>
        <w:rPr>
          <w:rFonts w:ascii="Segoe UI" w:hAnsi="Segoe UI" w:cs="Segoe UI"/>
          <w:color w:val="000000"/>
          <w:sz w:val="24"/>
          <w:szCs w:val="24"/>
        </w:rPr>
      </w:pPr>
      <w:r w:rsidRPr="007440AB">
        <w:rPr>
          <w:rFonts w:ascii="Segoe UI" w:hAnsi="Segoe UI" w:cs="Segoe UI"/>
          <w:sz w:val="24"/>
          <w:szCs w:val="24"/>
        </w:rPr>
        <w:t xml:space="preserve"> </w:t>
      </w:r>
      <w:r w:rsidRPr="007440AB">
        <w:rPr>
          <w:rFonts w:ascii="Segoe UI" w:hAnsi="Segoe UI" w:cs="Segoe UI"/>
          <w:color w:val="000000"/>
          <w:sz w:val="24"/>
          <w:szCs w:val="24"/>
        </w:rPr>
        <w:t xml:space="preserve">Entendimento diverso – atribuindo direitos inerentes à efetividade, ainda que a servidor que detém a estabilidade excepcional decorrente do art. 19 do ADCT – ofende a Constituição Federal, consoante já reconhecido pelo </w:t>
      </w:r>
      <w:r w:rsidRPr="007440AB">
        <w:rPr>
          <w:rFonts w:ascii="Segoe UI" w:hAnsi="Segoe UI" w:cs="Segoe UI"/>
          <w:b/>
          <w:bCs/>
          <w:color w:val="000000"/>
          <w:sz w:val="24"/>
          <w:szCs w:val="24"/>
        </w:rPr>
        <w:t>STF</w:t>
      </w:r>
      <w:r w:rsidRPr="007440AB">
        <w:rPr>
          <w:rFonts w:ascii="Segoe UI" w:hAnsi="Segoe UI" w:cs="Segoe UI"/>
          <w:color w:val="000000"/>
          <w:sz w:val="24"/>
          <w:szCs w:val="24"/>
        </w:rPr>
        <w:t xml:space="preserve">, no Julgamento do </w:t>
      </w:r>
      <w:r w:rsidRPr="007440AB">
        <w:rPr>
          <w:rFonts w:ascii="Segoe UI" w:hAnsi="Segoe UI" w:cs="Segoe UI"/>
          <w:b/>
          <w:bCs/>
          <w:color w:val="000000"/>
          <w:sz w:val="24"/>
          <w:szCs w:val="24"/>
        </w:rPr>
        <w:t>Tema 1157</w:t>
      </w:r>
      <w:r w:rsidRPr="007440AB">
        <w:rPr>
          <w:rFonts w:ascii="Segoe UI" w:hAnsi="Segoe UI" w:cs="Segoe UI"/>
          <w:color w:val="000000"/>
          <w:sz w:val="24"/>
          <w:szCs w:val="24"/>
        </w:rPr>
        <w:t>:</w:t>
      </w:r>
    </w:p>
    <w:p w14:paraId="470936C6" w14:textId="77777777" w:rsidR="007440AB" w:rsidRPr="007440AB" w:rsidRDefault="007440AB" w:rsidP="007440AB">
      <w:pPr>
        <w:autoSpaceDE w:val="0"/>
        <w:autoSpaceDN w:val="0"/>
        <w:adjustRightInd w:val="0"/>
        <w:spacing w:before="80" w:after="80" w:line="240" w:lineRule="auto"/>
        <w:ind w:firstLine="709"/>
        <w:jc w:val="both"/>
        <w:rPr>
          <w:rFonts w:ascii="Segoe UI" w:hAnsi="Segoe UI" w:cs="Segoe UI"/>
          <w:color w:val="000000"/>
          <w:sz w:val="24"/>
          <w:szCs w:val="24"/>
        </w:rPr>
      </w:pPr>
    </w:p>
    <w:p w14:paraId="47872B69" w14:textId="77777777" w:rsidR="007440AB" w:rsidRPr="007440AB" w:rsidRDefault="007440AB" w:rsidP="007440AB">
      <w:pPr>
        <w:autoSpaceDE w:val="0"/>
        <w:autoSpaceDN w:val="0"/>
        <w:adjustRightInd w:val="0"/>
        <w:spacing w:after="0" w:line="240" w:lineRule="auto"/>
        <w:ind w:left="1701"/>
        <w:jc w:val="both"/>
        <w:rPr>
          <w:rFonts w:ascii="Segoe UI" w:hAnsi="Segoe UI" w:cs="Segoe UI"/>
          <w:b/>
          <w:bCs/>
          <w:color w:val="000000"/>
        </w:rPr>
      </w:pPr>
      <w:r w:rsidRPr="007440AB">
        <w:rPr>
          <w:rFonts w:ascii="Segoe UI" w:hAnsi="Segoe UI" w:cs="Segoe UI"/>
          <w:b/>
          <w:bCs/>
          <w:color w:val="000000"/>
        </w:rPr>
        <w:t xml:space="preserve">É vedado o reenquadramento, em novo Plano de Cargos, Carreiras e Remuneração, de servidor admitido sem concurso público antes da promulgação da Constituição Federal de 1988, mesmo que beneficiado pela estabilidade excepcional do artigo 19 do ADCT, haja vista que esta regra transitória não prevê o </w:t>
      </w:r>
      <w:proofErr w:type="spellStart"/>
      <w:r w:rsidRPr="007440AB">
        <w:rPr>
          <w:rFonts w:ascii="Segoe UI" w:hAnsi="Segoe UI" w:cs="Segoe UI"/>
          <w:b/>
          <w:bCs/>
          <w:color w:val="000000"/>
        </w:rPr>
        <w:t>di-reito</w:t>
      </w:r>
      <w:proofErr w:type="spellEnd"/>
      <w:r w:rsidRPr="007440AB">
        <w:rPr>
          <w:rFonts w:ascii="Segoe UI" w:hAnsi="Segoe UI" w:cs="Segoe UI"/>
          <w:b/>
          <w:bCs/>
          <w:color w:val="000000"/>
        </w:rPr>
        <w:t xml:space="preserve"> à efetividade, nos termos do artigo 37, II, da Constituição Federal e decisão proferida na ADI 3609 (Rel. Min. DIAS TOFFOLI, Tribunal Pleno, DJe. 30/10/2014).</w:t>
      </w:r>
    </w:p>
    <w:p w14:paraId="2799410C" w14:textId="77777777" w:rsidR="007440AB" w:rsidRPr="007440AB" w:rsidRDefault="007440AB" w:rsidP="007440AB">
      <w:pPr>
        <w:autoSpaceDE w:val="0"/>
        <w:autoSpaceDN w:val="0"/>
        <w:adjustRightInd w:val="0"/>
        <w:spacing w:after="0" w:line="240" w:lineRule="auto"/>
        <w:ind w:firstLine="1134"/>
        <w:jc w:val="both"/>
        <w:rPr>
          <w:rFonts w:ascii="Segoe UI" w:hAnsi="Segoe UI" w:cs="Segoe UI"/>
          <w:sz w:val="24"/>
          <w:szCs w:val="24"/>
        </w:rPr>
      </w:pPr>
    </w:p>
    <w:p w14:paraId="3D614466" w14:textId="77777777" w:rsidR="007440AB" w:rsidRPr="007440AB" w:rsidRDefault="007440AB" w:rsidP="007440AB">
      <w:pPr>
        <w:autoSpaceDE w:val="0"/>
        <w:autoSpaceDN w:val="0"/>
        <w:adjustRightInd w:val="0"/>
        <w:spacing w:after="0" w:line="360" w:lineRule="auto"/>
        <w:ind w:firstLine="567"/>
        <w:jc w:val="both"/>
        <w:rPr>
          <w:rFonts w:ascii="Segoe UI" w:hAnsi="Segoe UI" w:cs="Segoe UI"/>
          <w:sz w:val="24"/>
          <w:szCs w:val="24"/>
        </w:rPr>
      </w:pPr>
      <w:r w:rsidRPr="007440AB">
        <w:rPr>
          <w:rFonts w:ascii="Segoe UI" w:hAnsi="Segoe UI" w:cs="Segoe UI"/>
          <w:sz w:val="24"/>
          <w:szCs w:val="24"/>
        </w:rPr>
        <w:t>De todo o exposto, a requer a improcedência dos pedidos formulados.</w:t>
      </w:r>
    </w:p>
    <w:p w14:paraId="0538AB8F" w14:textId="77777777" w:rsidR="000D6650" w:rsidRDefault="000D6650" w:rsidP="000D6650">
      <w:pPr>
        <w:autoSpaceDE w:val="0"/>
        <w:autoSpaceDN w:val="0"/>
        <w:adjustRightInd w:val="0"/>
        <w:spacing w:after="80" w:line="288" w:lineRule="auto"/>
        <w:ind w:right="-13"/>
        <w:jc w:val="both"/>
        <w:rPr>
          <w:rFonts w:ascii="Segoe UI" w:hAnsi="Segoe UI" w:cs="Segoe UI"/>
          <w:color w:val="000000"/>
          <w:sz w:val="24"/>
          <w:szCs w:val="24"/>
        </w:rPr>
      </w:pPr>
    </w:p>
    <w:p w14:paraId="5789CB21" w14:textId="6C6EB25A" w:rsidR="007440AB" w:rsidRPr="007440AB" w:rsidRDefault="000D6650" w:rsidP="000D6650">
      <w:pPr>
        <w:autoSpaceDE w:val="0"/>
        <w:autoSpaceDN w:val="0"/>
        <w:adjustRightInd w:val="0"/>
        <w:spacing w:after="80" w:line="288" w:lineRule="auto"/>
        <w:ind w:right="-13"/>
        <w:jc w:val="both"/>
        <w:rPr>
          <w:rFonts w:ascii="Segoe UI" w:hAnsi="Segoe UI" w:cs="Segoe UI"/>
          <w:sz w:val="24"/>
          <w:szCs w:val="24"/>
        </w:rPr>
      </w:pPr>
      <w:r w:rsidRPr="005A751C">
        <w:rPr>
          <w:rFonts w:ascii="Segoe UI" w:hAnsi="Segoe UI" w:cs="Segoe UI"/>
          <w:color w:val="000000"/>
          <w:sz w:val="24"/>
          <w:szCs w:val="24"/>
        </w:rPr>
        <w:t>&lt;FLAG_</w:t>
      </w:r>
      <w:r>
        <w:rPr>
          <w:rFonts w:ascii="Segoe UI" w:hAnsi="Segoe UI" w:cs="Segoe UI"/>
          <w:color w:val="000000"/>
          <w:sz w:val="24"/>
          <w:szCs w:val="24"/>
        </w:rPr>
        <w:t>FIN</w:t>
      </w:r>
      <w:r w:rsidRPr="005A751C">
        <w:rPr>
          <w:rFonts w:ascii="Segoe UI" w:hAnsi="Segoe UI" w:cs="Segoe UI"/>
          <w:color w:val="000000"/>
          <w:sz w:val="24"/>
          <w:szCs w:val="24"/>
        </w:rPr>
        <w:t xml:space="preserve">AL: </w:t>
      </w:r>
      <w:r>
        <w:rPr>
          <w:rFonts w:ascii="Segoe UI" w:hAnsi="Segoe UI" w:cs="Segoe UI"/>
          <w:color w:val="000000"/>
          <w:sz w:val="24"/>
          <w:szCs w:val="24"/>
        </w:rPr>
        <w:t>SERVIDOR_TEMPORARIO_NAO_ESTAVEL</w:t>
      </w:r>
      <w:r w:rsidRPr="005A751C">
        <w:rPr>
          <w:rFonts w:ascii="Segoe UI" w:hAnsi="Segoe UI" w:cs="Segoe UI"/>
          <w:color w:val="000000"/>
          <w:sz w:val="24"/>
          <w:szCs w:val="24"/>
        </w:rPr>
        <w:t>&gt;</w:t>
      </w:r>
    </w:p>
    <w:p w14:paraId="5C42952A" w14:textId="018EC0CE" w:rsidR="007440AB" w:rsidRPr="008601B4" w:rsidRDefault="007440AB" w:rsidP="008601B4">
      <w:pPr>
        <w:pStyle w:val="PargrafodaLista"/>
        <w:numPr>
          <w:ilvl w:val="1"/>
          <w:numId w:val="1"/>
        </w:numPr>
        <w:spacing w:after="0" w:line="360" w:lineRule="auto"/>
        <w:ind w:left="0" w:firstLine="0"/>
        <w:jc w:val="both"/>
        <w:rPr>
          <w:rFonts w:ascii="Segoe UI Light" w:hAnsi="Segoe UI Light" w:cs="Segoe UI Light"/>
          <w:b/>
          <w:bCs/>
        </w:rPr>
      </w:pPr>
      <w:r w:rsidRPr="008601B4">
        <w:rPr>
          <w:rFonts w:ascii="Segoe UI Light" w:hAnsi="Segoe UI Light" w:cs="Segoe UI Light"/>
          <w:b/>
          <w:bCs/>
        </w:rPr>
        <w:t>DA INEXISTÊNCIA DE DIREITO ADQUIRIDO SOBRE REGIME JURÍDICO. TEMA 24 DO STF. IRREDUTIBILIDADE SALARIAL. PROIBIÇÃO DO EFEITO REPIQUE. DA IMPOSSIBILIDADE DE COMBINAÇÃO DE REGIMES.</w:t>
      </w:r>
    </w:p>
    <w:p w14:paraId="016166D8"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p>
    <w:p w14:paraId="10B3263E"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lastRenderedPageBreak/>
        <w:t xml:space="preserve"> Na improvável hipótese de restarem afastadas as teses acima declinadas, demonstra-se, a seguir, a impossibilidade de combinação dos regimes como pretendido pela parte autora.</w:t>
      </w:r>
    </w:p>
    <w:p w14:paraId="43CECDB9"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Com efeito, em 02 de julho de 2010, entrou em vigor a Lei Estadual nº 7.442/2010 (PCCR), legislação que criou um novo regime jurídico para o magistério estadual e revogou tacitamente várias disposições do Estatuto do Magistério (Lei Estadual nº 5.351, de 21 de novembro de 1986), incluindo aquelas relacionadas à progressão funcional, bem como às referências e classes na carreira docente. </w:t>
      </w:r>
    </w:p>
    <w:p w14:paraId="6FB71632"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Antes da implementação do PCCR, a progressão horizontal nas carreiras do magistério ocorria a cada dois anos de efetivo exercício na mesma referência, com um aumento de 3,5% no vencimento base para cada avanço, conforme disposto no artigo 8º em combinação com o artigo 18, I, do Estatuto do Magistério. Com o novo PCCR, a progressão foi modificada para um aumento de 0,5% no vencimento base e passou a ocorrer a cada três anos, conforme articulado nos artigos 14 e 25, § 2º do PCCR. Portanto, foi criado um novo regime jurídico destinado aos servidores públicos do magistério estadual.</w:t>
      </w:r>
    </w:p>
    <w:p w14:paraId="5DDB788B"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No processo de enquadramento sob o novo regime, o tempo de efetivo exercício foi levado em conta para a definição do nível, conforme estabelecido pelo Decreto nº 189, de 9 de setembro de 2011 (Art. 1º, III e Anexo Único):</w:t>
      </w:r>
    </w:p>
    <w:p w14:paraId="47AC5A6A"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247"/>
      </w:tblGrid>
      <w:tr w:rsidR="007440AB" w:rsidRPr="007440AB" w14:paraId="4843C19F" w14:textId="77777777">
        <w:tc>
          <w:tcPr>
            <w:tcW w:w="4248" w:type="dxa"/>
          </w:tcPr>
          <w:p w14:paraId="3A158041"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b/>
                <w:bCs/>
                <w:sz w:val="24"/>
                <w:szCs w:val="24"/>
              </w:rPr>
            </w:pPr>
            <w:r w:rsidRPr="007440AB">
              <w:rPr>
                <w:rFonts w:ascii="Segoe UI Light" w:hAnsi="Segoe UI Light" w:cs="Segoe UI Light"/>
                <w:b/>
                <w:bCs/>
                <w:sz w:val="24"/>
                <w:szCs w:val="24"/>
              </w:rPr>
              <w:t>Enquadramento (PCCR): níveis</w:t>
            </w:r>
          </w:p>
        </w:tc>
        <w:tc>
          <w:tcPr>
            <w:tcW w:w="4248" w:type="dxa"/>
          </w:tcPr>
          <w:p w14:paraId="65E61F18"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b/>
                <w:bCs/>
                <w:sz w:val="24"/>
                <w:szCs w:val="24"/>
              </w:rPr>
            </w:pPr>
            <w:r w:rsidRPr="007440AB">
              <w:rPr>
                <w:rFonts w:ascii="Segoe UI Light" w:hAnsi="Segoe UI Light" w:cs="Segoe UI Light"/>
                <w:b/>
                <w:bCs/>
                <w:sz w:val="24"/>
                <w:szCs w:val="24"/>
              </w:rPr>
              <w:t>Tempo de serviço no cargo</w:t>
            </w:r>
          </w:p>
        </w:tc>
      </w:tr>
      <w:tr w:rsidR="007440AB" w:rsidRPr="007440AB" w14:paraId="1132F00B" w14:textId="77777777">
        <w:tc>
          <w:tcPr>
            <w:tcW w:w="4248" w:type="dxa"/>
          </w:tcPr>
          <w:p w14:paraId="6A67CBCC"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A</w:t>
            </w:r>
          </w:p>
        </w:tc>
        <w:tc>
          <w:tcPr>
            <w:tcW w:w="4248" w:type="dxa"/>
          </w:tcPr>
          <w:p w14:paraId="2B02458D"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0 a 3 anos</w:t>
            </w:r>
          </w:p>
        </w:tc>
      </w:tr>
      <w:tr w:rsidR="007440AB" w:rsidRPr="007440AB" w14:paraId="6D4BCC13" w14:textId="77777777">
        <w:tc>
          <w:tcPr>
            <w:tcW w:w="4248" w:type="dxa"/>
          </w:tcPr>
          <w:p w14:paraId="6A2F83DA"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B</w:t>
            </w:r>
          </w:p>
        </w:tc>
        <w:tc>
          <w:tcPr>
            <w:tcW w:w="4248" w:type="dxa"/>
          </w:tcPr>
          <w:p w14:paraId="3BE22254"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3 a 6 anos</w:t>
            </w:r>
          </w:p>
        </w:tc>
      </w:tr>
      <w:tr w:rsidR="007440AB" w:rsidRPr="007440AB" w14:paraId="079E5BEA" w14:textId="77777777">
        <w:tc>
          <w:tcPr>
            <w:tcW w:w="4248" w:type="dxa"/>
          </w:tcPr>
          <w:p w14:paraId="0FE0F3C2"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C</w:t>
            </w:r>
          </w:p>
        </w:tc>
        <w:tc>
          <w:tcPr>
            <w:tcW w:w="4248" w:type="dxa"/>
          </w:tcPr>
          <w:p w14:paraId="43F420E2"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6 a 9 anos</w:t>
            </w:r>
          </w:p>
        </w:tc>
      </w:tr>
      <w:tr w:rsidR="007440AB" w:rsidRPr="007440AB" w14:paraId="2768D60E" w14:textId="77777777">
        <w:tc>
          <w:tcPr>
            <w:tcW w:w="4248" w:type="dxa"/>
          </w:tcPr>
          <w:p w14:paraId="6138E35E"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D</w:t>
            </w:r>
          </w:p>
        </w:tc>
        <w:tc>
          <w:tcPr>
            <w:tcW w:w="4248" w:type="dxa"/>
          </w:tcPr>
          <w:p w14:paraId="5E77724D"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9 a 12 anos</w:t>
            </w:r>
          </w:p>
        </w:tc>
      </w:tr>
      <w:tr w:rsidR="007440AB" w:rsidRPr="007440AB" w14:paraId="493E370B" w14:textId="77777777">
        <w:tc>
          <w:tcPr>
            <w:tcW w:w="4248" w:type="dxa"/>
          </w:tcPr>
          <w:p w14:paraId="7BE8A801"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E</w:t>
            </w:r>
          </w:p>
        </w:tc>
        <w:tc>
          <w:tcPr>
            <w:tcW w:w="4248" w:type="dxa"/>
          </w:tcPr>
          <w:p w14:paraId="27823529"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12 a 15 anos</w:t>
            </w:r>
          </w:p>
        </w:tc>
      </w:tr>
      <w:tr w:rsidR="007440AB" w:rsidRPr="007440AB" w14:paraId="3F8F02D4" w14:textId="77777777">
        <w:tc>
          <w:tcPr>
            <w:tcW w:w="4248" w:type="dxa"/>
          </w:tcPr>
          <w:p w14:paraId="72D26FF8"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lastRenderedPageBreak/>
              <w:t>F</w:t>
            </w:r>
          </w:p>
        </w:tc>
        <w:tc>
          <w:tcPr>
            <w:tcW w:w="4248" w:type="dxa"/>
          </w:tcPr>
          <w:p w14:paraId="0E1E682B"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15 a 18 anos</w:t>
            </w:r>
          </w:p>
        </w:tc>
      </w:tr>
      <w:tr w:rsidR="007440AB" w:rsidRPr="007440AB" w14:paraId="11413FF8" w14:textId="77777777">
        <w:tc>
          <w:tcPr>
            <w:tcW w:w="4248" w:type="dxa"/>
          </w:tcPr>
          <w:p w14:paraId="6C6C443F"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G</w:t>
            </w:r>
          </w:p>
        </w:tc>
        <w:tc>
          <w:tcPr>
            <w:tcW w:w="4248" w:type="dxa"/>
          </w:tcPr>
          <w:p w14:paraId="10831ECC"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18 a 21 anos</w:t>
            </w:r>
          </w:p>
        </w:tc>
      </w:tr>
      <w:tr w:rsidR="007440AB" w:rsidRPr="007440AB" w14:paraId="0C377CB0" w14:textId="77777777">
        <w:tc>
          <w:tcPr>
            <w:tcW w:w="4248" w:type="dxa"/>
          </w:tcPr>
          <w:p w14:paraId="0F3FC7FE"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H</w:t>
            </w:r>
          </w:p>
        </w:tc>
        <w:tc>
          <w:tcPr>
            <w:tcW w:w="4248" w:type="dxa"/>
          </w:tcPr>
          <w:p w14:paraId="1CE805E9"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21 a 24 anos</w:t>
            </w:r>
          </w:p>
        </w:tc>
      </w:tr>
      <w:tr w:rsidR="007440AB" w:rsidRPr="007440AB" w14:paraId="419453E8" w14:textId="77777777">
        <w:tc>
          <w:tcPr>
            <w:tcW w:w="4248" w:type="dxa"/>
          </w:tcPr>
          <w:p w14:paraId="47B71287"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I</w:t>
            </w:r>
          </w:p>
        </w:tc>
        <w:tc>
          <w:tcPr>
            <w:tcW w:w="4248" w:type="dxa"/>
          </w:tcPr>
          <w:p w14:paraId="554E8D6C"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24 a 27 anos</w:t>
            </w:r>
          </w:p>
        </w:tc>
      </w:tr>
      <w:tr w:rsidR="007440AB" w:rsidRPr="007440AB" w14:paraId="5C4CEE4E" w14:textId="77777777">
        <w:tc>
          <w:tcPr>
            <w:tcW w:w="4248" w:type="dxa"/>
          </w:tcPr>
          <w:p w14:paraId="7263C5CB"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J</w:t>
            </w:r>
          </w:p>
        </w:tc>
        <w:tc>
          <w:tcPr>
            <w:tcW w:w="4248" w:type="dxa"/>
          </w:tcPr>
          <w:p w14:paraId="78A7E6C4"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27 a 30 anos</w:t>
            </w:r>
          </w:p>
        </w:tc>
      </w:tr>
      <w:tr w:rsidR="007440AB" w:rsidRPr="007440AB" w14:paraId="5FB94AF4" w14:textId="77777777">
        <w:tc>
          <w:tcPr>
            <w:tcW w:w="4248" w:type="dxa"/>
          </w:tcPr>
          <w:p w14:paraId="0E5EFEFB"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K</w:t>
            </w:r>
          </w:p>
        </w:tc>
        <w:tc>
          <w:tcPr>
            <w:tcW w:w="4248" w:type="dxa"/>
          </w:tcPr>
          <w:p w14:paraId="6D689216"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30 a 33 anos</w:t>
            </w:r>
          </w:p>
        </w:tc>
      </w:tr>
      <w:tr w:rsidR="007440AB" w:rsidRPr="007440AB" w14:paraId="62E8660D" w14:textId="77777777">
        <w:tc>
          <w:tcPr>
            <w:tcW w:w="4248" w:type="dxa"/>
          </w:tcPr>
          <w:p w14:paraId="627D614F"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L</w:t>
            </w:r>
          </w:p>
        </w:tc>
        <w:tc>
          <w:tcPr>
            <w:tcW w:w="4248" w:type="dxa"/>
          </w:tcPr>
          <w:p w14:paraId="7F0AF866" w14:textId="77777777" w:rsidR="007440AB" w:rsidRPr="007440AB" w:rsidRDefault="007440AB" w:rsidP="007440AB">
            <w:pPr>
              <w:autoSpaceDE w:val="0"/>
              <w:autoSpaceDN w:val="0"/>
              <w:adjustRightInd w:val="0"/>
              <w:spacing w:after="0" w:line="360" w:lineRule="auto"/>
              <w:jc w:val="center"/>
              <w:rPr>
                <w:rFonts w:ascii="Segoe UI Light" w:hAnsi="Segoe UI Light" w:cs="Segoe UI Light"/>
                <w:sz w:val="24"/>
                <w:szCs w:val="24"/>
              </w:rPr>
            </w:pPr>
            <w:r w:rsidRPr="007440AB">
              <w:rPr>
                <w:rFonts w:ascii="Segoe UI Light" w:hAnsi="Segoe UI Light" w:cs="Segoe UI Light"/>
                <w:sz w:val="24"/>
                <w:szCs w:val="24"/>
              </w:rPr>
              <w:t>Mais de 33 anos</w:t>
            </w:r>
          </w:p>
        </w:tc>
      </w:tr>
    </w:tbl>
    <w:p w14:paraId="089FEA73"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79F1FC90"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p>
    <w:p w14:paraId="537328C2"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O enquadramento no Plano de Cargos, Carreira e Remuneração (PCCR) teve efeito a partir de 01 de setembro de 2011, de acordo com o artigo 3º do Decreto nº 479, datado de 5 de julho de 2012. </w:t>
      </w:r>
    </w:p>
    <w:p w14:paraId="03EF6B7A"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A tabela remuneratória à época da transição ficou a seguinte:</w:t>
      </w:r>
    </w:p>
    <w:p w14:paraId="12FAE85C" w14:textId="77777777" w:rsidR="007440AB" w:rsidRPr="007440AB" w:rsidRDefault="007440AB" w:rsidP="007440AB">
      <w:pPr>
        <w:autoSpaceDE w:val="0"/>
        <w:autoSpaceDN w:val="0"/>
        <w:adjustRightInd w:val="0"/>
        <w:spacing w:after="0" w:line="240" w:lineRule="auto"/>
        <w:jc w:val="both"/>
        <w:rPr>
          <w:rFonts w:ascii="Segoe UI Light" w:hAnsi="Segoe UI Light" w:cs="Segoe UI Light"/>
          <w:sz w:val="24"/>
          <w:szCs w:val="24"/>
        </w:rPr>
      </w:pPr>
      <w:r w:rsidRPr="007440AB">
        <w:rPr>
          <w:rFonts w:ascii="Segoe UI Light" w:hAnsi="Segoe UI Light" w:cs="Segoe UI Light"/>
          <w:noProof/>
          <w:sz w:val="24"/>
          <w:szCs w:val="24"/>
          <w:lang w:eastAsia="pt-BR"/>
        </w:rPr>
        <w:drawing>
          <wp:inline distT="0" distB="0" distL="0" distR="0" wp14:anchorId="344584D6" wp14:editId="6A05DFBB">
            <wp:extent cx="5886450" cy="39338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0" cy="3933825"/>
                    </a:xfrm>
                    <a:prstGeom prst="rect">
                      <a:avLst/>
                    </a:prstGeom>
                    <a:noFill/>
                    <a:ln>
                      <a:noFill/>
                    </a:ln>
                  </pic:spPr>
                </pic:pic>
              </a:graphicData>
            </a:graphic>
          </wp:inline>
        </w:drawing>
      </w:r>
    </w:p>
    <w:p w14:paraId="3EB0DE60"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lastRenderedPageBreak/>
        <w:t xml:space="preserve"> Frisa-se que as remunerações acima dizem respeito ao vencimento base para carga horária de 200h/aulas no mês.</w:t>
      </w:r>
    </w:p>
    <w:p w14:paraId="224FD142"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Nesse contexto de transição de regimes jurídicos, é fundamental considerar a tese fixada pelo Supremo Tribunal Federal no âmbito do Tema de Repercussão Geral nº 24 (Leading Case: RE 563.708, rel. min. </w:t>
      </w:r>
      <w:proofErr w:type="spellStart"/>
      <w:r w:rsidRPr="007440AB">
        <w:rPr>
          <w:rFonts w:ascii="Segoe UI Light" w:hAnsi="Segoe UI Light" w:cs="Segoe UI Light"/>
          <w:sz w:val="24"/>
          <w:szCs w:val="24"/>
        </w:rPr>
        <w:t>Cármen</w:t>
      </w:r>
      <w:proofErr w:type="spellEnd"/>
      <w:r w:rsidRPr="007440AB">
        <w:rPr>
          <w:rFonts w:ascii="Segoe UI Light" w:hAnsi="Segoe UI Light" w:cs="Segoe UI Light"/>
          <w:sz w:val="24"/>
          <w:szCs w:val="24"/>
        </w:rPr>
        <w:t xml:space="preserve"> Lúcia):</w:t>
      </w:r>
    </w:p>
    <w:p w14:paraId="6B1B9648"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1C614909"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"I - O art. 37, XIV, da Constituição Federal, na redação dada pela Emenda Constitucional 19/98, é autoaplicável;</w:t>
      </w:r>
    </w:p>
    <w:p w14:paraId="5B3BA1EE"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II - Não há direito adquirido a regime jurídico, notadamente à forma de composição da remuneração de servidores públicos, observada a garantia da irredutibilidade de vencimentos."</w:t>
      </w:r>
    </w:p>
    <w:p w14:paraId="19C00220"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761E5738"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b/>
          <w:bCs/>
          <w:sz w:val="24"/>
          <w:szCs w:val="24"/>
        </w:rPr>
      </w:pPr>
      <w:r w:rsidRPr="007440AB">
        <w:rPr>
          <w:rFonts w:ascii="Segoe UI Light" w:hAnsi="Segoe UI Light" w:cs="Segoe UI Light"/>
          <w:sz w:val="24"/>
          <w:szCs w:val="24"/>
        </w:rPr>
        <w:t xml:space="preserve"> Diante dessa tese, fica claro que mudanças na composição da remuneração dos servidores públicos são constitucionais. A Administração pode extinguir parcelas remuneratórias, contanto que observe o princípio da irredutibilidade salarial. E, para determinar se houve redução salarial, é necessário verificar o nível remuneratório do servidor sob a Lei n. 5.351/1986 e compará-lo após o enquadramento. </w:t>
      </w:r>
      <w:r w:rsidRPr="007440AB">
        <w:rPr>
          <w:rFonts w:ascii="Segoe UI Light" w:hAnsi="Segoe UI Light" w:cs="Segoe UI Light"/>
          <w:b/>
          <w:bCs/>
          <w:sz w:val="24"/>
          <w:szCs w:val="24"/>
        </w:rPr>
        <w:t>Se houve redução, o Estado deveria ter concedido a Vantagem Pessoal Nominalmente Identificável (VPNI). Em caso de aumento, não haveria qualquer obrigação estatal.</w:t>
      </w:r>
    </w:p>
    <w:p w14:paraId="0504F822"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No entanto, caso prospere o entendimento da parte adversa que está descrito na petição inicial, a aplicação de progressões obtidas no antigo regime do magistério combinadas com o atual seria totalmente inadequada. </w:t>
      </w:r>
      <w:r w:rsidRPr="007440AB">
        <w:rPr>
          <w:rFonts w:ascii="Segoe UI Light" w:hAnsi="Segoe UI Light" w:cs="Segoe UI Light"/>
          <w:b/>
          <w:bCs/>
          <w:sz w:val="24"/>
          <w:szCs w:val="24"/>
        </w:rPr>
        <w:t>É certo que todo servidor deveria ter sua irredutibilidade salarial garantida com o advento de um novo regime jurídico, mas sem a manutenção de direitos do antigo regime do magistério</w:t>
      </w:r>
      <w:r w:rsidRPr="007440AB">
        <w:rPr>
          <w:rFonts w:ascii="Segoe UI Light" w:hAnsi="Segoe UI Light" w:cs="Segoe UI Light"/>
          <w:sz w:val="24"/>
          <w:szCs w:val="24"/>
        </w:rPr>
        <w:t>.</w:t>
      </w:r>
    </w:p>
    <w:p w14:paraId="2AAFDC56"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Uma decisão judicial que obrigasse o Estado a aplicar no contracheque da parte adversa a progressão do antigo regime seria contrária à tese do Supremo Tribunal Federal mencionada, por presumir e chancelar o direito adquirido a um </w:t>
      </w:r>
      <w:r w:rsidRPr="007440AB">
        <w:rPr>
          <w:rFonts w:ascii="Segoe UI Light" w:hAnsi="Segoe UI Light" w:cs="Segoe UI Light"/>
          <w:sz w:val="24"/>
          <w:szCs w:val="24"/>
        </w:rPr>
        <w:lastRenderedPageBreak/>
        <w:t xml:space="preserve">regime jurídico específico, particularmente a uma parcela remuneratória prevista no Estatuto do Magistério que foi tacitamente revogada. </w:t>
      </w:r>
    </w:p>
    <w:p w14:paraId="37A49A9F"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E nesse passo, mister pontuar que segundo o Supremo Tribunal Federal, não há ilegalidade em mudanças na composição da remuneração do servidor, desde que a irredutibilidade salarial seja preservada. Assim, as progressões sob o Estatuto do Magistério não deveriam influenciar a remuneração após o enquadramento no PCCR, para evitar a combinação de regimes jurídicos.</w:t>
      </w:r>
    </w:p>
    <w:p w14:paraId="40CC9543"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Além disso, caso uma decisão judicial dessa natureza fosse concedida, isso implicaria que os aumentos percebidos pelas progressões atuais servissem de base de cálculo para as progressões do antigo regime, gerando o chamado </w:t>
      </w:r>
      <w:r w:rsidRPr="007440AB">
        <w:rPr>
          <w:rFonts w:ascii="Segoe UI Light" w:hAnsi="Segoe UI Light" w:cs="Segoe UI Light"/>
          <w:b/>
          <w:bCs/>
          <w:sz w:val="24"/>
          <w:szCs w:val="24"/>
          <w:u w:val="single"/>
        </w:rPr>
        <w:t>efeito repique</w:t>
      </w:r>
      <w:r w:rsidRPr="007440AB">
        <w:rPr>
          <w:rFonts w:ascii="Segoe UI Light" w:hAnsi="Segoe UI Light" w:cs="Segoe UI Light"/>
          <w:sz w:val="24"/>
          <w:szCs w:val="24"/>
        </w:rPr>
        <w:t>. Este é proibido pelo inciso XIV do art. 37 da Constituição Federal e é considerado autoaplicável na tese supracitada. O Supremo Tribunal Federal esclarece:</w:t>
      </w:r>
    </w:p>
    <w:p w14:paraId="0386FA78"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6C4379E0" w14:textId="77777777" w:rsidR="007440AB" w:rsidRPr="007440AB" w:rsidRDefault="007440AB" w:rsidP="007440AB">
      <w:pPr>
        <w:autoSpaceDE w:val="0"/>
        <w:autoSpaceDN w:val="0"/>
        <w:adjustRightInd w:val="0"/>
        <w:spacing w:after="0" w:line="360" w:lineRule="auto"/>
        <w:ind w:left="2268"/>
        <w:jc w:val="both"/>
        <w:rPr>
          <w:rFonts w:ascii="Segoe UI Light" w:hAnsi="Segoe UI Light" w:cs="Segoe UI Light"/>
          <w:sz w:val="20"/>
          <w:szCs w:val="20"/>
        </w:rPr>
      </w:pPr>
      <w:r w:rsidRPr="007440AB">
        <w:rPr>
          <w:rFonts w:ascii="Segoe UI Light" w:hAnsi="Segoe UI Light" w:cs="Segoe UI Light"/>
          <w:sz w:val="20"/>
          <w:szCs w:val="20"/>
        </w:rPr>
        <w:t>“I – A jurisprudência desta Corte firmou entendimento no sentido de que o art. 37, XIV, da Constituição Federal, com redação dada pela EC 19/98, veda o cômputo de vantagem recebida no cálculo de vantagem posterior (cálculo em cascata ou efeito repique), porém não proíbe a concessão de mais de uma vantagem sob o mesmo fundamento, desde que calculadas de forma singela sobre o vencimento básico. (...) (RE 1357399 AgR, Relator: Ricardo Lewandowski, Segunda Turma, julgado em 22/04/2022).”</w:t>
      </w:r>
    </w:p>
    <w:p w14:paraId="73A76DA0"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792578A6"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 xml:space="preserve"> Portanto, o acolhimento da pretensão importa em necessário efeito repique, na medida em que o </w:t>
      </w:r>
      <w:r w:rsidRPr="007440AB">
        <w:rPr>
          <w:rFonts w:ascii="Segoe UI Light" w:hAnsi="Segoe UI Light" w:cs="Segoe UI Light"/>
          <w:b/>
          <w:bCs/>
          <w:sz w:val="24"/>
          <w:szCs w:val="24"/>
        </w:rPr>
        <w:t>tempo de efetivo exercício antes do novo regime seria simultaneamente contado para as progressões do antigo regime e para o enquadramento no novo</w:t>
      </w:r>
      <w:r w:rsidRPr="007440AB">
        <w:rPr>
          <w:rFonts w:ascii="Segoe UI Light" w:hAnsi="Segoe UI Light" w:cs="Segoe UI Light"/>
          <w:sz w:val="24"/>
          <w:szCs w:val="24"/>
        </w:rPr>
        <w:t>, de forma que o aumento do vencimento devido pelo enquadramento em nível avançado serviria como base de cálculo para a progressão do antigo regime.</w:t>
      </w:r>
    </w:p>
    <w:p w14:paraId="2D927D4E"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lastRenderedPageBreak/>
        <w:t>Por mais essa razão, deve ser rejeitada a pretensão para que sejam julgados improcedentes todos os pedidos deduzidos na inicial.</w:t>
      </w:r>
    </w:p>
    <w:p w14:paraId="67DDDCB2" w14:textId="77777777" w:rsidR="007440AB" w:rsidRPr="007440AB" w:rsidRDefault="007440AB" w:rsidP="007440AB">
      <w:pPr>
        <w:autoSpaceDE w:val="0"/>
        <w:autoSpaceDN w:val="0"/>
        <w:adjustRightInd w:val="0"/>
        <w:spacing w:after="0" w:line="360" w:lineRule="auto"/>
        <w:jc w:val="both"/>
        <w:rPr>
          <w:rFonts w:ascii="Segoe UI" w:hAnsi="Segoe UI" w:cs="Segoe UI"/>
          <w:b/>
          <w:bCs/>
          <w:sz w:val="24"/>
          <w:szCs w:val="24"/>
        </w:rPr>
      </w:pPr>
    </w:p>
    <w:p w14:paraId="45687DD1" w14:textId="400F9408" w:rsidR="007440AB" w:rsidRPr="008601B4" w:rsidRDefault="007440AB" w:rsidP="008601B4">
      <w:pPr>
        <w:pStyle w:val="PargrafodaLista"/>
        <w:numPr>
          <w:ilvl w:val="1"/>
          <w:numId w:val="1"/>
        </w:numPr>
        <w:spacing w:after="0" w:line="360" w:lineRule="auto"/>
        <w:ind w:left="0" w:firstLine="0"/>
        <w:jc w:val="both"/>
        <w:rPr>
          <w:rFonts w:ascii="Segoe UI Light" w:hAnsi="Segoe UI Light" w:cs="Segoe UI Light"/>
          <w:b/>
          <w:bCs/>
        </w:rPr>
      </w:pPr>
      <w:r w:rsidRPr="008601B4">
        <w:rPr>
          <w:rFonts w:ascii="Segoe UI Light" w:hAnsi="Segoe UI Light" w:cs="Segoe UI Light"/>
          <w:b/>
          <w:bCs/>
        </w:rPr>
        <w:t>PROGRESSÃO FUNCIONAL NÃO PAGA EM ATIVIDADE. EXTENSÃO AO SERVIDOR INATIVO. IMPOSSIBILIDADE. INTELIGÊNCIA DO ART. 14 DA LEI Nº 7.442/2010.</w:t>
      </w:r>
    </w:p>
    <w:p w14:paraId="54AF9D02" w14:textId="77777777" w:rsidR="007440AB" w:rsidRPr="007440AB" w:rsidRDefault="007440AB" w:rsidP="007440AB">
      <w:pPr>
        <w:autoSpaceDE w:val="0"/>
        <w:autoSpaceDN w:val="0"/>
        <w:adjustRightInd w:val="0"/>
        <w:spacing w:after="0" w:line="360" w:lineRule="auto"/>
        <w:ind w:left="30" w:right="-1" w:firstLine="678"/>
        <w:jc w:val="both"/>
        <w:rPr>
          <w:rFonts w:ascii="Segoe UI" w:hAnsi="Segoe UI" w:cs="Segoe UI"/>
          <w:sz w:val="24"/>
          <w:szCs w:val="24"/>
        </w:rPr>
      </w:pPr>
      <w:r w:rsidRPr="007440AB">
        <w:rPr>
          <w:rFonts w:ascii="Segoe UI" w:hAnsi="Segoe UI" w:cs="Segoe UI"/>
          <w:sz w:val="24"/>
          <w:szCs w:val="24"/>
        </w:rPr>
        <w:t>Acaso ultrapassado o tópico anterior, o que se admite apenas para fins de argumentação, a lei n° 7.442, de 2 de julho de 2010, que dispõe sobre o Plano de Cargos, Carreira e Remuneração dos Profissionais da Educação Básica da Rede Pública de Ensino do Estado do Pará, assim consigna:</w:t>
      </w:r>
    </w:p>
    <w:p w14:paraId="702726A6" w14:textId="77777777" w:rsidR="007440AB" w:rsidRPr="007440AB" w:rsidRDefault="007440AB" w:rsidP="007440AB">
      <w:pPr>
        <w:autoSpaceDE w:val="0"/>
        <w:autoSpaceDN w:val="0"/>
        <w:adjustRightInd w:val="0"/>
        <w:spacing w:after="0" w:line="240" w:lineRule="auto"/>
        <w:ind w:left="30" w:right="-1" w:firstLine="678"/>
        <w:jc w:val="both"/>
        <w:rPr>
          <w:rFonts w:ascii="Segoe UI" w:hAnsi="Segoe UI" w:cs="Segoe UI"/>
          <w:sz w:val="24"/>
          <w:szCs w:val="24"/>
        </w:rPr>
      </w:pPr>
    </w:p>
    <w:p w14:paraId="29028EBD" w14:textId="77777777" w:rsidR="007440AB" w:rsidRPr="007440AB" w:rsidRDefault="007440AB" w:rsidP="007440AB">
      <w:pPr>
        <w:autoSpaceDE w:val="0"/>
        <w:autoSpaceDN w:val="0"/>
        <w:adjustRightInd w:val="0"/>
        <w:spacing w:after="0" w:line="240" w:lineRule="auto"/>
        <w:ind w:left="2835"/>
        <w:jc w:val="both"/>
        <w:rPr>
          <w:rFonts w:ascii="Segoe UI" w:hAnsi="Segoe UI" w:cs="Segoe UI"/>
          <w:b/>
          <w:bCs/>
          <w:sz w:val="20"/>
          <w:szCs w:val="20"/>
        </w:rPr>
      </w:pPr>
      <w:r w:rsidRPr="007440AB">
        <w:rPr>
          <w:rFonts w:ascii="Segoe UI" w:hAnsi="Segoe UI" w:cs="Segoe UI"/>
          <w:b/>
          <w:bCs/>
          <w:sz w:val="20"/>
          <w:szCs w:val="20"/>
        </w:rPr>
        <w:t>Art. 14. A progressão funcional horizontal dar-se-á de forma alternada, ora automática, ora mediante a avaliação de desempenho a cada interstício de três anos.</w:t>
      </w:r>
    </w:p>
    <w:p w14:paraId="622AB9CE"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§1º A primeira progressão na carreira dar-se-á de forma automática mediante a aprovação no estágio probatório.</w:t>
      </w:r>
      <w:r w:rsidRPr="007440AB">
        <w:rPr>
          <w:rFonts w:ascii="Segoe UI" w:hAnsi="Segoe UI" w:cs="Segoe UI"/>
          <w:sz w:val="20"/>
          <w:szCs w:val="20"/>
        </w:rPr>
        <w:br/>
        <w:t>§ 2º Caso a disponibilidade orçamentária e financeira limite o número de progressões horizontais, o Estado ficará obrigado a efetivá-las em até um ano a contar da data em que o servidor tenha adquirido o direito, lhe sendo resguardado os pagamentos retroativos a data em que tenha satisfeito os requisitos para obtê-la.</w:t>
      </w:r>
      <w:r w:rsidRPr="007440AB">
        <w:rPr>
          <w:rFonts w:ascii="Segoe UI" w:hAnsi="Segoe UI" w:cs="Segoe UI"/>
          <w:sz w:val="20"/>
          <w:szCs w:val="20"/>
        </w:rPr>
        <w:br/>
        <w:t>§ 3º Caso a Secretaria de Estado de Educação - SEDUC, não proceda a avaliação de desempenho, o servidor progredirá automaticamente para o próximo nível na carreira, sem prejuízo das progressões futuras.</w:t>
      </w:r>
    </w:p>
    <w:p w14:paraId="1C27092D"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w:t>
      </w:r>
    </w:p>
    <w:p w14:paraId="2097C80F"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Do Plano de Remuneração</w:t>
      </w:r>
      <w:r w:rsidRPr="007440AB">
        <w:rPr>
          <w:rFonts w:ascii="Segoe UI" w:hAnsi="Segoe UI" w:cs="Segoe UI"/>
          <w:sz w:val="20"/>
          <w:szCs w:val="20"/>
        </w:rPr>
        <w:br/>
        <w:t>Art. 25 A remuneração dos servidores de que trata esta Lei corresponderá ao vencimento da Classe e nível do cargo que ocupa, observada a jornada de trabalho, acrescida dos adicionais e gratificações a que fizer jus.</w:t>
      </w:r>
      <w:r w:rsidRPr="007440AB">
        <w:rPr>
          <w:rFonts w:ascii="Segoe UI" w:hAnsi="Segoe UI" w:cs="Segoe UI"/>
          <w:sz w:val="20"/>
          <w:szCs w:val="20"/>
        </w:rPr>
        <w:br/>
        <w:t>§ 1º Os cargos de que trata esta Lei terão seus vencimentos iniciais fixados a partir do Nível A, da Classe I, e para as demais Classes conforme a seguir:</w:t>
      </w:r>
      <w:r w:rsidRPr="007440AB">
        <w:rPr>
          <w:rFonts w:ascii="Segoe UI" w:hAnsi="Segoe UI" w:cs="Segoe UI"/>
          <w:sz w:val="20"/>
          <w:szCs w:val="20"/>
        </w:rPr>
        <w:br/>
        <w:t>I - O vencimento inicial da Classe II, Nível A corresponderá ao valor do vencimento inicial da Classe I, acrescido de 1,5% (um por cento e cinco décimos);</w:t>
      </w:r>
      <w:r w:rsidRPr="007440AB">
        <w:rPr>
          <w:rFonts w:ascii="Segoe UI" w:hAnsi="Segoe UI" w:cs="Segoe UI"/>
          <w:sz w:val="20"/>
          <w:szCs w:val="20"/>
        </w:rPr>
        <w:br/>
        <w:t xml:space="preserve">II - O vencimento inicial da Classe III, Nível A corresponderá ao valor do vencimento inicial da Classe II, acrescido de 1,5% (um </w:t>
      </w:r>
      <w:r w:rsidRPr="007440AB">
        <w:rPr>
          <w:rFonts w:ascii="Segoe UI" w:hAnsi="Segoe UI" w:cs="Segoe UI"/>
          <w:sz w:val="20"/>
          <w:szCs w:val="20"/>
        </w:rPr>
        <w:lastRenderedPageBreak/>
        <w:t>por cento e cinco décimos);</w:t>
      </w:r>
      <w:r w:rsidRPr="007440AB">
        <w:rPr>
          <w:rFonts w:ascii="Segoe UI" w:hAnsi="Segoe UI" w:cs="Segoe UI"/>
          <w:sz w:val="20"/>
          <w:szCs w:val="20"/>
        </w:rPr>
        <w:br/>
        <w:t>III - O vencimento inicial da Classe IV, Nível A corresponderá ao valor do vencimento inicial da Classe III, acrescido de 1,5% (um por cento e cinco décimos).</w:t>
      </w:r>
      <w:r w:rsidRPr="007440AB">
        <w:rPr>
          <w:rFonts w:ascii="Segoe UI" w:hAnsi="Segoe UI" w:cs="Segoe UI"/>
          <w:sz w:val="20"/>
          <w:szCs w:val="20"/>
        </w:rPr>
        <w:br/>
        <w:t>§ 2º A diferença de vencimento entre os níveis, no caso da progressão horizontal, corresponderá ao acréscimo de 0,5% (zero vírgula cinco décimos percentuais), de um nível para o outro, utilizando-se como base de cálculo, sempre, o vencimento do Nível A da respectiva Classe.</w:t>
      </w:r>
    </w:p>
    <w:p w14:paraId="79E2B093" w14:textId="77777777" w:rsidR="007440AB" w:rsidRPr="007440AB" w:rsidRDefault="007440AB" w:rsidP="007440AB">
      <w:pPr>
        <w:autoSpaceDE w:val="0"/>
        <w:autoSpaceDN w:val="0"/>
        <w:adjustRightInd w:val="0"/>
        <w:spacing w:after="0" w:line="360" w:lineRule="auto"/>
        <w:ind w:left="2268" w:right="-1"/>
        <w:jc w:val="both"/>
        <w:rPr>
          <w:rFonts w:ascii="Segoe UI" w:hAnsi="Segoe UI" w:cs="Segoe UI"/>
          <w:sz w:val="24"/>
          <w:szCs w:val="24"/>
        </w:rPr>
      </w:pPr>
    </w:p>
    <w:p w14:paraId="089D0266" w14:textId="77777777" w:rsidR="007440AB" w:rsidRPr="007440AB" w:rsidRDefault="007440AB" w:rsidP="007440AB">
      <w:pPr>
        <w:autoSpaceDE w:val="0"/>
        <w:autoSpaceDN w:val="0"/>
        <w:adjustRightInd w:val="0"/>
        <w:spacing w:after="0" w:line="360" w:lineRule="auto"/>
        <w:ind w:right="-1" w:firstLine="708"/>
        <w:jc w:val="both"/>
        <w:rPr>
          <w:rFonts w:ascii="Segoe UI" w:hAnsi="Segoe UI" w:cs="Segoe UI"/>
          <w:sz w:val="24"/>
          <w:szCs w:val="24"/>
        </w:rPr>
      </w:pPr>
      <w:r w:rsidRPr="007440AB">
        <w:rPr>
          <w:rFonts w:ascii="Segoe UI" w:hAnsi="Segoe UI" w:cs="Segoe UI"/>
          <w:sz w:val="24"/>
          <w:szCs w:val="24"/>
        </w:rPr>
        <w:t>Segundo a lei nº 7.442/2010, a progressão horizontal do servidor será alternada por merecimento ou através de avaliação de desempenho a cada interstício de 3 (três) anos.</w:t>
      </w:r>
    </w:p>
    <w:p w14:paraId="0A71B470"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Ora, o servidor público </w:t>
      </w:r>
      <w:r w:rsidRPr="007440AB">
        <w:rPr>
          <w:rFonts w:ascii="Segoe UI" w:hAnsi="Segoe UI" w:cs="Segoe UI"/>
          <w:b/>
          <w:bCs/>
          <w:sz w:val="24"/>
          <w:szCs w:val="24"/>
        </w:rPr>
        <w:t>inativo</w:t>
      </w:r>
      <w:r w:rsidRPr="007440AB">
        <w:rPr>
          <w:rFonts w:ascii="Segoe UI" w:hAnsi="Segoe UI" w:cs="Segoe UI"/>
          <w:sz w:val="24"/>
          <w:szCs w:val="24"/>
        </w:rPr>
        <w:t xml:space="preserve"> não faz jus à progressão funcional </w:t>
      </w:r>
      <w:r w:rsidRPr="007440AB">
        <w:rPr>
          <w:rFonts w:ascii="Segoe UI" w:hAnsi="Segoe UI" w:cs="Segoe UI"/>
          <w:b/>
          <w:bCs/>
          <w:sz w:val="24"/>
          <w:szCs w:val="24"/>
        </w:rPr>
        <w:t>por merecimento</w:t>
      </w:r>
      <w:r w:rsidRPr="007440AB">
        <w:rPr>
          <w:rFonts w:ascii="Segoe UI" w:hAnsi="Segoe UI" w:cs="Segoe UI"/>
          <w:sz w:val="24"/>
          <w:szCs w:val="24"/>
        </w:rPr>
        <w:t xml:space="preserve"> ao fundamento de equiparação com os servidores da ativa, por se tratar de benefício personalíssimo, condicionado ao atendimento de requisitos impossíveis de implemento pela parte autora, como é o caso do interstício de atividade.</w:t>
      </w:r>
    </w:p>
    <w:p w14:paraId="4723D4B3"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Verifica-se, outrossim, que a pretendida evolução funcional tem como requisito primordial estar no </w:t>
      </w:r>
      <w:r w:rsidRPr="007440AB">
        <w:rPr>
          <w:rFonts w:ascii="Segoe UI" w:hAnsi="Segoe UI" w:cs="Segoe UI"/>
          <w:b/>
          <w:bCs/>
          <w:sz w:val="24"/>
          <w:szCs w:val="24"/>
        </w:rPr>
        <w:t>efetivo serviço</w:t>
      </w:r>
      <w:r w:rsidRPr="007440AB">
        <w:rPr>
          <w:rFonts w:ascii="Segoe UI" w:hAnsi="Segoe UI" w:cs="Segoe UI"/>
          <w:sz w:val="24"/>
          <w:szCs w:val="24"/>
        </w:rPr>
        <w:t xml:space="preserve"> e, como se sabe, </w:t>
      </w:r>
      <w:r w:rsidRPr="007440AB">
        <w:rPr>
          <w:rFonts w:ascii="Segoe UI" w:hAnsi="Segoe UI" w:cs="Segoe UI"/>
          <w:b/>
          <w:bCs/>
          <w:sz w:val="24"/>
          <w:szCs w:val="24"/>
          <w:highlight w:val="white"/>
        </w:rPr>
        <w:t>a parte autora encontra-se na inatividade,</w:t>
      </w:r>
      <w:r w:rsidRPr="007440AB">
        <w:rPr>
          <w:rFonts w:ascii="Segoe UI" w:hAnsi="Segoe UI" w:cs="Segoe UI"/>
          <w:sz w:val="24"/>
          <w:szCs w:val="24"/>
        </w:rPr>
        <w:t xml:space="preserve"> sem ocupar vaga, não mais progredindo na carreira. </w:t>
      </w:r>
    </w:p>
    <w:p w14:paraId="44A3B0B7"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color w:val="000000"/>
          <w:sz w:val="24"/>
          <w:szCs w:val="24"/>
        </w:rPr>
      </w:pPr>
      <w:r w:rsidRPr="007440AB">
        <w:rPr>
          <w:rFonts w:ascii="Segoe UI" w:hAnsi="Segoe UI" w:cs="Segoe UI"/>
          <w:color w:val="000000"/>
          <w:sz w:val="24"/>
          <w:szCs w:val="24"/>
        </w:rPr>
        <w:t xml:space="preserve">Por outro lado, não há possibilidades de alterações a fazer na progressão atual parte da interessada, uma vez que só é possível a </w:t>
      </w:r>
      <w:r w:rsidRPr="007440AB">
        <w:rPr>
          <w:rFonts w:ascii="Segoe UI" w:hAnsi="Segoe UI" w:cs="Segoe UI"/>
          <w:b/>
          <w:bCs/>
          <w:color w:val="000000"/>
          <w:sz w:val="24"/>
          <w:szCs w:val="24"/>
        </w:rPr>
        <w:t>servidores em atividade</w:t>
      </w:r>
      <w:r w:rsidRPr="007440AB">
        <w:rPr>
          <w:rFonts w:ascii="Segoe UI" w:hAnsi="Segoe UI" w:cs="Segoe UI"/>
          <w:color w:val="000000"/>
          <w:sz w:val="24"/>
          <w:szCs w:val="24"/>
        </w:rPr>
        <w:t xml:space="preserve">, conforme se observa no texto legal, tendo em vista que os fatores exigidos pela lei como, por exemplo, </w:t>
      </w:r>
      <w:r w:rsidRPr="007440AB">
        <w:rPr>
          <w:rFonts w:ascii="Segoe UI" w:hAnsi="Segoe UI" w:cs="Segoe UI"/>
          <w:b/>
          <w:bCs/>
          <w:color w:val="000000"/>
          <w:sz w:val="24"/>
          <w:szCs w:val="24"/>
        </w:rPr>
        <w:t>a avaliação de desempenho</w:t>
      </w:r>
      <w:r w:rsidRPr="007440AB">
        <w:rPr>
          <w:rFonts w:ascii="Segoe UI" w:hAnsi="Segoe UI" w:cs="Segoe UI"/>
          <w:color w:val="000000"/>
          <w:sz w:val="24"/>
          <w:szCs w:val="24"/>
        </w:rPr>
        <w:t xml:space="preserve"> não poderia ser preenchida por servidor aposentado. </w:t>
      </w:r>
    </w:p>
    <w:p w14:paraId="56BF4694"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color w:val="000000"/>
          <w:sz w:val="24"/>
          <w:szCs w:val="24"/>
        </w:rPr>
      </w:pPr>
      <w:r w:rsidRPr="007440AB">
        <w:rPr>
          <w:rFonts w:ascii="Segoe UI" w:hAnsi="Segoe UI" w:cs="Segoe UI"/>
          <w:color w:val="000000"/>
          <w:sz w:val="24"/>
          <w:szCs w:val="24"/>
        </w:rPr>
        <w:t xml:space="preserve">Vejamos o entendimento do </w:t>
      </w:r>
      <w:r w:rsidRPr="007440AB">
        <w:rPr>
          <w:rFonts w:ascii="Segoe UI" w:hAnsi="Segoe UI" w:cs="Segoe UI"/>
          <w:b/>
          <w:bCs/>
          <w:color w:val="000000"/>
          <w:sz w:val="24"/>
          <w:szCs w:val="24"/>
        </w:rPr>
        <w:t>Superior Tribunal de Justiça</w:t>
      </w:r>
      <w:r w:rsidRPr="007440AB">
        <w:rPr>
          <w:rFonts w:ascii="Segoe UI" w:hAnsi="Segoe UI" w:cs="Segoe UI"/>
          <w:color w:val="000000"/>
          <w:sz w:val="24"/>
          <w:szCs w:val="24"/>
        </w:rPr>
        <w:t>.</w:t>
      </w:r>
    </w:p>
    <w:p w14:paraId="03037D67" w14:textId="77777777" w:rsidR="007440AB" w:rsidRPr="007440AB" w:rsidRDefault="007440AB" w:rsidP="007440AB">
      <w:pPr>
        <w:autoSpaceDE w:val="0"/>
        <w:autoSpaceDN w:val="0"/>
        <w:adjustRightInd w:val="0"/>
        <w:spacing w:after="0" w:line="240" w:lineRule="auto"/>
        <w:ind w:firstLine="708"/>
        <w:jc w:val="both"/>
        <w:rPr>
          <w:rFonts w:ascii="Segoe UI" w:hAnsi="Segoe UI" w:cs="Segoe UI"/>
          <w:color w:val="000000"/>
          <w:sz w:val="24"/>
          <w:szCs w:val="24"/>
        </w:rPr>
      </w:pPr>
    </w:p>
    <w:p w14:paraId="37EE7F88" w14:textId="77777777" w:rsidR="007440AB" w:rsidRPr="007440AB" w:rsidRDefault="007440AB" w:rsidP="007440AB">
      <w:pPr>
        <w:autoSpaceDE w:val="0"/>
        <w:autoSpaceDN w:val="0"/>
        <w:adjustRightInd w:val="0"/>
        <w:spacing w:after="0" w:line="240" w:lineRule="auto"/>
        <w:ind w:left="2835"/>
        <w:jc w:val="both"/>
        <w:rPr>
          <w:rFonts w:ascii="Segoe UI" w:hAnsi="Segoe UI" w:cs="Segoe UI"/>
          <w:color w:val="000000"/>
          <w:sz w:val="20"/>
          <w:szCs w:val="20"/>
        </w:rPr>
      </w:pPr>
      <w:r w:rsidRPr="007440AB">
        <w:rPr>
          <w:rFonts w:ascii="Segoe UI" w:hAnsi="Segoe UI" w:cs="Segoe UI"/>
          <w:color w:val="000000"/>
          <w:sz w:val="20"/>
          <w:szCs w:val="20"/>
        </w:rPr>
        <w:t xml:space="preserve">Processo RMS 035574 Relator(a) Ministro HERMAN BENJAMIN </w:t>
      </w:r>
    </w:p>
    <w:p w14:paraId="539F5734" w14:textId="77777777" w:rsidR="007440AB" w:rsidRPr="007440AB" w:rsidRDefault="007440AB" w:rsidP="007440AB">
      <w:pPr>
        <w:autoSpaceDE w:val="0"/>
        <w:autoSpaceDN w:val="0"/>
        <w:adjustRightInd w:val="0"/>
        <w:spacing w:after="0" w:line="240" w:lineRule="auto"/>
        <w:ind w:left="2835"/>
        <w:jc w:val="both"/>
        <w:rPr>
          <w:rFonts w:ascii="Segoe UI" w:hAnsi="Segoe UI" w:cs="Segoe UI"/>
          <w:color w:val="000000"/>
          <w:sz w:val="20"/>
          <w:szCs w:val="20"/>
        </w:rPr>
      </w:pPr>
      <w:r w:rsidRPr="007440AB">
        <w:rPr>
          <w:rFonts w:ascii="Segoe UI" w:hAnsi="Segoe UI" w:cs="Segoe UI"/>
          <w:color w:val="000000"/>
          <w:sz w:val="20"/>
          <w:szCs w:val="20"/>
        </w:rPr>
        <w:t xml:space="preserve">Data da Publicação 19/12/2012. RECURSO EM MANDADO DE SEGURANÇA Nº 35.574 - MT (2011/0215088-4) </w:t>
      </w:r>
    </w:p>
    <w:p w14:paraId="22E14BB8" w14:textId="77777777" w:rsidR="007440AB" w:rsidRPr="007440AB" w:rsidRDefault="007440AB" w:rsidP="0074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35"/>
        <w:jc w:val="both"/>
        <w:rPr>
          <w:rFonts w:ascii="Segoe UI" w:hAnsi="Segoe UI" w:cs="Segoe UI"/>
          <w:color w:val="000000"/>
          <w:sz w:val="20"/>
          <w:szCs w:val="20"/>
        </w:rPr>
      </w:pPr>
      <w:r w:rsidRPr="007440AB">
        <w:rPr>
          <w:rFonts w:ascii="Segoe UI" w:hAnsi="Segoe UI" w:cs="Segoe UI"/>
          <w:color w:val="000000"/>
          <w:sz w:val="20"/>
          <w:szCs w:val="20"/>
        </w:rPr>
        <w:t xml:space="preserve">Trata-se de Recurso Ordinário em Mandado de Segurança interposto por Aroldo </w:t>
      </w:r>
      <w:proofErr w:type="spellStart"/>
      <w:r w:rsidRPr="007440AB">
        <w:rPr>
          <w:rFonts w:ascii="Segoe UI" w:hAnsi="Segoe UI" w:cs="Segoe UI"/>
          <w:color w:val="000000"/>
          <w:sz w:val="20"/>
          <w:szCs w:val="20"/>
        </w:rPr>
        <w:t>Pacoal</w:t>
      </w:r>
      <w:proofErr w:type="spellEnd"/>
      <w:r w:rsidRPr="007440AB">
        <w:rPr>
          <w:rFonts w:ascii="Segoe UI" w:hAnsi="Segoe UI" w:cs="Segoe UI"/>
          <w:color w:val="000000"/>
          <w:sz w:val="20"/>
          <w:szCs w:val="20"/>
        </w:rPr>
        <w:t xml:space="preserve"> Moraes contra acórdão do Tribunal de Justiça do Estado de Mato Grosso assim ementado:</w:t>
      </w:r>
    </w:p>
    <w:p w14:paraId="3822A5EA" w14:textId="77777777" w:rsidR="007440AB" w:rsidRPr="007440AB" w:rsidRDefault="007440AB" w:rsidP="0074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35"/>
        <w:jc w:val="both"/>
        <w:rPr>
          <w:rFonts w:ascii="Segoe UI" w:hAnsi="Segoe UI" w:cs="Segoe UI"/>
          <w:color w:val="000000"/>
          <w:sz w:val="20"/>
          <w:szCs w:val="20"/>
        </w:rPr>
      </w:pPr>
      <w:r w:rsidRPr="007440AB">
        <w:rPr>
          <w:rFonts w:ascii="Segoe UI" w:hAnsi="Segoe UI" w:cs="Segoe UI"/>
          <w:color w:val="000000"/>
          <w:sz w:val="20"/>
          <w:szCs w:val="20"/>
        </w:rPr>
        <w:lastRenderedPageBreak/>
        <w:t xml:space="preserve">MANDADO DE SEGURANÇA - DECADÊNCIA - REJEITADA- SERVIDOR PÚBLICO ESTADUAL APOSENTADO - TÉCNICO DA ÁREA INSTRUMENTAL DO   GOVERNO   - </w:t>
      </w:r>
      <w:r w:rsidRPr="007440AB">
        <w:rPr>
          <w:rFonts w:ascii="Segoe UI" w:hAnsi="Segoe UI" w:cs="Segoe UI"/>
          <w:b/>
          <w:bCs/>
          <w:color w:val="000000"/>
          <w:sz w:val="20"/>
          <w:szCs w:val="20"/>
        </w:rPr>
        <w:t>REENQUADRAMENTO IMPOSSIBILIDADE - SERVIDOR INATIVO</w:t>
      </w:r>
      <w:r w:rsidRPr="007440AB">
        <w:rPr>
          <w:rFonts w:ascii="Segoe UI" w:hAnsi="Segoe UI" w:cs="Segoe UI"/>
          <w:color w:val="000000"/>
          <w:sz w:val="20"/>
          <w:szCs w:val="20"/>
        </w:rPr>
        <w:t xml:space="preserve"> – NÃO PREENCHIMENTO DOS REQUISITOS DA LEI N- 7.461/2001 COM AS ALTERAÇÕES DA LEI 9.094/2009  - AUSÊNCIA DE DIREITO LÍQUIDO E CERTO – ORDEM DENEGADA.</w:t>
      </w:r>
    </w:p>
    <w:p w14:paraId="2443D435" w14:textId="77777777" w:rsidR="007440AB" w:rsidRPr="007440AB" w:rsidRDefault="007440AB" w:rsidP="00744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835"/>
        <w:jc w:val="both"/>
        <w:rPr>
          <w:rFonts w:ascii="Segoe UI" w:hAnsi="Segoe UI" w:cs="Segoe UI"/>
          <w:color w:val="000000"/>
          <w:sz w:val="24"/>
          <w:szCs w:val="24"/>
        </w:rPr>
      </w:pPr>
    </w:p>
    <w:p w14:paraId="5930B2B2"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Neste sentido também é a posição deste </w:t>
      </w:r>
      <w:r w:rsidRPr="007440AB">
        <w:rPr>
          <w:rFonts w:ascii="Segoe UI" w:hAnsi="Segoe UI" w:cs="Segoe UI"/>
          <w:b/>
          <w:bCs/>
          <w:sz w:val="24"/>
          <w:szCs w:val="24"/>
        </w:rPr>
        <w:t>Tribunal de Justiça do Estado do Pará</w:t>
      </w:r>
      <w:r w:rsidRPr="007440AB">
        <w:rPr>
          <w:rFonts w:ascii="Segoe UI" w:hAnsi="Segoe UI" w:cs="Segoe UI"/>
          <w:sz w:val="24"/>
          <w:szCs w:val="24"/>
        </w:rPr>
        <w:t>:</w:t>
      </w:r>
    </w:p>
    <w:p w14:paraId="3C442E68" w14:textId="77777777" w:rsidR="007440AB" w:rsidRPr="007440AB" w:rsidRDefault="007440AB" w:rsidP="007440AB">
      <w:pPr>
        <w:autoSpaceDE w:val="0"/>
        <w:autoSpaceDN w:val="0"/>
        <w:adjustRightInd w:val="0"/>
        <w:spacing w:after="0" w:line="360" w:lineRule="auto"/>
        <w:ind w:left="2835"/>
        <w:jc w:val="both"/>
        <w:rPr>
          <w:rFonts w:ascii="Segoe UI" w:hAnsi="Segoe UI" w:cs="Segoe UI"/>
          <w:sz w:val="20"/>
          <w:szCs w:val="20"/>
        </w:rPr>
      </w:pPr>
      <w:r w:rsidRPr="007440AB">
        <w:rPr>
          <w:rFonts w:ascii="Segoe UI" w:hAnsi="Segoe UI" w:cs="Segoe UI"/>
          <w:sz w:val="20"/>
          <w:szCs w:val="20"/>
        </w:rPr>
        <w:t>MANDADO DE SEGURANÇA Nº 2004.3.003921-6 COMARCA: BELÉM RELATORA: Desa. LUZIA NADJA GUIMARÃES NASCIMENTO. IMPETRANTE: ELIZETE CARDOSO ASSUNÇÃOA. DVOGADO: ORLANDO SÉRGIO PEREIRA MORAES OAB/PA 9564IMPETRADO: SECRETÁRIO EXECUTIVO DE ESTADO DE EDUCAÇÃO PROCURADOR:VERA LÚCIA BECHARA PARDAUIL.</w:t>
      </w:r>
    </w:p>
    <w:p w14:paraId="1EB51A29"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p>
    <w:p w14:paraId="24B94A39" w14:textId="77777777" w:rsidR="007440AB" w:rsidRPr="007440AB" w:rsidRDefault="007440AB" w:rsidP="007440AB">
      <w:pPr>
        <w:autoSpaceDE w:val="0"/>
        <w:autoSpaceDN w:val="0"/>
        <w:adjustRightInd w:val="0"/>
        <w:spacing w:after="0" w:line="240" w:lineRule="auto"/>
        <w:ind w:left="2835"/>
        <w:jc w:val="both"/>
        <w:rPr>
          <w:rFonts w:ascii="Segoe UI" w:hAnsi="Segoe UI" w:cs="Segoe UI"/>
          <w:b/>
          <w:bCs/>
          <w:sz w:val="20"/>
          <w:szCs w:val="20"/>
        </w:rPr>
      </w:pPr>
      <w:r w:rsidRPr="007440AB">
        <w:rPr>
          <w:rFonts w:ascii="Segoe UI" w:hAnsi="Segoe UI" w:cs="Segoe UI"/>
          <w:sz w:val="20"/>
          <w:szCs w:val="20"/>
        </w:rPr>
        <w:t xml:space="preserve">EMENTA: </w:t>
      </w:r>
      <w:r w:rsidRPr="007440AB">
        <w:rPr>
          <w:rFonts w:ascii="Segoe UI" w:hAnsi="Segoe UI" w:cs="Segoe UI"/>
          <w:b/>
          <w:bCs/>
          <w:sz w:val="20"/>
          <w:szCs w:val="20"/>
        </w:rPr>
        <w:t>MANDADO DE SEGURANÇA ADMINISTRATIVO PROFESSOR DA REDE PÚBLICA PROGRESSÃO FUNCIONAL CONCLUSÃO DE CURSO SUPERIOR INSUFICIÊNCIA DE CRITÉRIOS NÃO PREENCHIMENTO DOS REQUISITOS LEGAIS DIREITO LIQUIDO E CERTO NÃO COMPROVADO SEGURANÇA DENEGADA.</w:t>
      </w:r>
    </w:p>
    <w:p w14:paraId="73613070"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I - PRELIMINARES: Litisconsórcio Passivo Necessário do Estado do Pará Rejeitada; Inépcia da Inicial Rejeitada; Decadência do Direito Rejeitada.</w:t>
      </w:r>
    </w:p>
    <w:p w14:paraId="728C40AE"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 xml:space="preserve">II MÉRITO: </w:t>
      </w:r>
      <w:r w:rsidRPr="007440AB">
        <w:rPr>
          <w:rFonts w:ascii="Segoe UI" w:hAnsi="Segoe UI" w:cs="Segoe UI"/>
          <w:b/>
          <w:bCs/>
          <w:sz w:val="20"/>
          <w:szCs w:val="20"/>
        </w:rPr>
        <w:t>A qualificação profissional é apenas um dos critérios a serem levados em consideração na promoção por merecimento e por si só, não dá azo a progressão funcional que depende de outras avaliações para sua concretização</w:t>
      </w:r>
      <w:r w:rsidRPr="007440AB">
        <w:rPr>
          <w:rFonts w:ascii="Segoe UI" w:hAnsi="Segoe UI" w:cs="Segoe UI"/>
          <w:sz w:val="20"/>
          <w:szCs w:val="20"/>
        </w:rPr>
        <w:t xml:space="preserve">. Ausente o direito </w:t>
      </w:r>
      <w:proofErr w:type="spellStart"/>
      <w:r w:rsidRPr="007440AB">
        <w:rPr>
          <w:rFonts w:ascii="Segoe UI" w:hAnsi="Segoe UI" w:cs="Segoe UI"/>
          <w:sz w:val="20"/>
          <w:szCs w:val="20"/>
        </w:rPr>
        <w:t>liquido</w:t>
      </w:r>
      <w:proofErr w:type="spellEnd"/>
      <w:r w:rsidRPr="007440AB">
        <w:rPr>
          <w:rFonts w:ascii="Segoe UI" w:hAnsi="Segoe UI" w:cs="Segoe UI"/>
          <w:sz w:val="20"/>
          <w:szCs w:val="20"/>
        </w:rPr>
        <w:t xml:space="preserve"> e certo. Segurança denegada. UNANIMIDADE.</w:t>
      </w:r>
    </w:p>
    <w:p w14:paraId="099A4721"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p>
    <w:p w14:paraId="7EA77076" w14:textId="77777777" w:rsidR="007440AB" w:rsidRPr="007440AB" w:rsidRDefault="007440AB" w:rsidP="007440AB">
      <w:pPr>
        <w:autoSpaceDE w:val="0"/>
        <w:autoSpaceDN w:val="0"/>
        <w:adjustRightInd w:val="0"/>
        <w:spacing w:after="0" w:line="240" w:lineRule="auto"/>
        <w:ind w:left="2835"/>
        <w:jc w:val="both"/>
        <w:rPr>
          <w:rFonts w:ascii="Segoe UI" w:hAnsi="Segoe UI" w:cs="Segoe UI"/>
          <w:sz w:val="20"/>
          <w:szCs w:val="20"/>
        </w:rPr>
      </w:pPr>
      <w:r w:rsidRPr="007440AB">
        <w:rPr>
          <w:rFonts w:ascii="Segoe UI" w:hAnsi="Segoe UI" w:cs="Segoe UI"/>
          <w:sz w:val="20"/>
          <w:szCs w:val="20"/>
        </w:rPr>
        <w:t xml:space="preserve">SECRETARIA DA 1ª CÂMARA CÍVEL ISOLADA APELAÇÃO COMARCA DA CAPITAL PROCESSO Nº 2007.3.007123-6 Apelante: LENILDA ALCÂNTARA DA SILVA e outro Apelado: ESTADO DO PARÁ Relatora: </w:t>
      </w:r>
      <w:proofErr w:type="spellStart"/>
      <w:r w:rsidRPr="007440AB">
        <w:rPr>
          <w:rFonts w:ascii="Segoe UI" w:hAnsi="Segoe UI" w:cs="Segoe UI"/>
          <w:sz w:val="20"/>
          <w:szCs w:val="20"/>
        </w:rPr>
        <w:t>Marneide</w:t>
      </w:r>
      <w:proofErr w:type="spellEnd"/>
      <w:r w:rsidRPr="007440AB">
        <w:rPr>
          <w:rFonts w:ascii="Segoe UI" w:hAnsi="Segoe UI" w:cs="Segoe UI"/>
          <w:sz w:val="20"/>
          <w:szCs w:val="20"/>
        </w:rPr>
        <w:t xml:space="preserve"> Trindade P. </w:t>
      </w:r>
      <w:proofErr w:type="spellStart"/>
      <w:r w:rsidRPr="007440AB">
        <w:rPr>
          <w:rFonts w:ascii="Segoe UI" w:hAnsi="Segoe UI" w:cs="Segoe UI"/>
          <w:sz w:val="20"/>
          <w:szCs w:val="20"/>
        </w:rPr>
        <w:t>Merabet</w:t>
      </w:r>
      <w:proofErr w:type="spellEnd"/>
      <w:r w:rsidRPr="007440AB">
        <w:rPr>
          <w:rFonts w:ascii="Segoe UI" w:hAnsi="Segoe UI" w:cs="Segoe UI"/>
          <w:sz w:val="20"/>
          <w:szCs w:val="20"/>
        </w:rPr>
        <w:t xml:space="preserve">. EMENTA: APELAÇÃO CÍVEL. AÇÃO ORDINÁRIA DE REVISÃO DE VENCIMENTOS. SEGUNDO O ARTIGO 54, § 3º DA LC Nº 22/94, A PROMOÇÃO A ÚLTIMA CLASSE DO POLICIAL CIVIL FAR-SE-Á ATRAVÉS DA REALIZAÇÃO DE CURSO ESPECÍFICO, EM CARÁTER ELIMINATÓRIO, SENDO PARA OS DELEGADOS O CURSO SUPERIOR DE POLÍCIA DE INSTITUIÇÃO OFICIAL DO PAÍS OU </w:t>
      </w:r>
      <w:r w:rsidRPr="007440AB">
        <w:rPr>
          <w:rFonts w:ascii="Segoe UI" w:hAnsi="Segoe UI" w:cs="Segoe UI"/>
          <w:sz w:val="20"/>
          <w:szCs w:val="20"/>
        </w:rPr>
        <w:lastRenderedPageBreak/>
        <w:t xml:space="preserve">ESTRANGEIRO. IN CASU, </w:t>
      </w:r>
      <w:r w:rsidRPr="007440AB">
        <w:rPr>
          <w:rFonts w:ascii="Segoe UI" w:hAnsi="Segoe UI" w:cs="Segoe UI"/>
          <w:b/>
          <w:bCs/>
          <w:sz w:val="20"/>
          <w:szCs w:val="20"/>
        </w:rPr>
        <w:t>A FALECIDA NÃO REALIZOU O REFERIDO CURSO REQUISITO LEGAL EXIGIDO PARA QUE TIVESSE INCORPORADAS VANTAGENS DE PROMOÇÃO FUNCIONAL AOS SEUS PROVENTOS DE APOSENTADORIA</w:t>
      </w:r>
      <w:r w:rsidRPr="007440AB">
        <w:rPr>
          <w:rFonts w:ascii="Segoe UI" w:hAnsi="Segoe UI" w:cs="Segoe UI"/>
          <w:sz w:val="20"/>
          <w:szCs w:val="20"/>
        </w:rPr>
        <w:t>. A AUTORA NÃO POSSUÍA DIREITO À INCORPORAÇÃO A QUANDO DE SUA APOSENTADORIA, JÁ QUE A MESMA EXERCEU O CARGO EM QUESTÃO POR DOIS ANOS CONSECUTIVOS, ENTRETANTO, PARA USUFRUIR TAL DIREITO É NECESSÁRIO QUE O SERVIDOR PERMANEÇA NO CARGO EM COMISSÃO OU FUNÇÃO GRATIFICADA POR 5 (CINCO) ANOS CONSECUTIVAS OU 10 (DEZ) ANOS ALTERNADOS, NÃO CABENDO, NO CASO, INCORPORAÇÃO PROPORCIONAL. APELO. CONHECIDO E IMPROVIDO. DECISÃO UNÂNIME.</w:t>
      </w:r>
    </w:p>
    <w:p w14:paraId="789256E6" w14:textId="77777777" w:rsidR="007440AB" w:rsidRPr="007440AB" w:rsidRDefault="007440AB" w:rsidP="007440AB">
      <w:pPr>
        <w:autoSpaceDE w:val="0"/>
        <w:autoSpaceDN w:val="0"/>
        <w:adjustRightInd w:val="0"/>
        <w:spacing w:after="0" w:line="240" w:lineRule="auto"/>
        <w:jc w:val="both"/>
        <w:rPr>
          <w:rFonts w:ascii="Segoe UI" w:hAnsi="Segoe UI" w:cs="Segoe UI"/>
          <w:sz w:val="24"/>
          <w:szCs w:val="24"/>
        </w:rPr>
      </w:pPr>
    </w:p>
    <w:p w14:paraId="211CB576" w14:textId="77777777" w:rsidR="007440AB" w:rsidRPr="007440AB" w:rsidRDefault="007440AB" w:rsidP="007440AB">
      <w:pPr>
        <w:autoSpaceDE w:val="0"/>
        <w:autoSpaceDN w:val="0"/>
        <w:adjustRightInd w:val="0"/>
        <w:spacing w:after="0" w:line="360" w:lineRule="auto"/>
        <w:ind w:firstLine="1134"/>
        <w:jc w:val="both"/>
        <w:rPr>
          <w:rFonts w:ascii="Segoe UI" w:hAnsi="Segoe UI" w:cs="Segoe UI"/>
          <w:color w:val="000000"/>
          <w:sz w:val="24"/>
          <w:szCs w:val="24"/>
        </w:rPr>
      </w:pPr>
      <w:r w:rsidRPr="007440AB">
        <w:rPr>
          <w:rFonts w:ascii="Segoe UI" w:hAnsi="Segoe UI" w:cs="Segoe UI"/>
          <w:color w:val="000000"/>
          <w:sz w:val="24"/>
          <w:szCs w:val="24"/>
        </w:rPr>
        <w:t xml:space="preserve">Desta forma, observe-se que não há qualquer demonstração nos autos, especialmente nos documentos juntados à inicial, do preenchimento dos requisitos exigidos, devendo tal pedido relativo </w:t>
      </w:r>
      <w:r w:rsidRPr="007440AB">
        <w:rPr>
          <w:rFonts w:ascii="Segoe UI" w:hAnsi="Segoe UI" w:cs="Segoe UI"/>
          <w:b/>
          <w:bCs/>
          <w:color w:val="000000"/>
          <w:sz w:val="24"/>
          <w:szCs w:val="24"/>
        </w:rPr>
        <w:t>ao escalonamento da progressão horizontal ser julgado improcedente nos termos do art. 487, I, do CPC</w:t>
      </w:r>
      <w:r w:rsidRPr="007440AB">
        <w:rPr>
          <w:rFonts w:ascii="Segoe UI" w:hAnsi="Segoe UI" w:cs="Segoe UI"/>
          <w:color w:val="000000"/>
          <w:sz w:val="24"/>
          <w:szCs w:val="24"/>
        </w:rPr>
        <w:t>.</w:t>
      </w:r>
    </w:p>
    <w:p w14:paraId="656A25BD" w14:textId="77777777" w:rsidR="007440AB" w:rsidRPr="007440AB" w:rsidRDefault="007440AB" w:rsidP="007440AB">
      <w:pPr>
        <w:autoSpaceDE w:val="0"/>
        <w:autoSpaceDN w:val="0"/>
        <w:adjustRightInd w:val="0"/>
        <w:spacing w:after="0" w:line="360" w:lineRule="auto"/>
        <w:jc w:val="both"/>
        <w:rPr>
          <w:rFonts w:ascii="Segoe UI" w:hAnsi="Segoe UI" w:cs="Segoe UI"/>
          <w:b/>
          <w:bCs/>
          <w:sz w:val="24"/>
          <w:szCs w:val="24"/>
        </w:rPr>
      </w:pPr>
    </w:p>
    <w:p w14:paraId="3436B481" w14:textId="7A7CBF44" w:rsidR="007440AB" w:rsidRPr="008601B4" w:rsidRDefault="007440AB" w:rsidP="008601B4">
      <w:pPr>
        <w:pStyle w:val="PargrafodaLista"/>
        <w:numPr>
          <w:ilvl w:val="1"/>
          <w:numId w:val="1"/>
        </w:numPr>
        <w:spacing w:after="0" w:line="360" w:lineRule="auto"/>
        <w:ind w:left="0" w:firstLine="0"/>
        <w:jc w:val="both"/>
        <w:rPr>
          <w:rFonts w:ascii="Segoe UI Light" w:hAnsi="Segoe UI Light" w:cs="Segoe UI Light"/>
          <w:b/>
          <w:bCs/>
        </w:rPr>
      </w:pPr>
      <w:r w:rsidRPr="008601B4">
        <w:rPr>
          <w:rFonts w:ascii="Segoe UI Light" w:hAnsi="Segoe UI Light" w:cs="Segoe UI Light"/>
          <w:b/>
          <w:bCs/>
        </w:rPr>
        <w:t>SERVIDOR INATIVO OBJETIVANDO PROGRESSÃO FUNCIONAL. INEXISTÊNCIA DE DIREITO ADQUIRIDO A REGIME JURÍDICO. PRINCÍPIO CONTRIBUTIVO E DO PRÉVIO CUSTEIO (</w:t>
      </w:r>
      <w:r w:rsidRPr="008601B4">
        <w:rPr>
          <w:rFonts w:ascii="Segoe UI Light" w:hAnsi="Segoe UI Light" w:cs="Segoe UI Light"/>
          <w:b/>
          <w:bCs/>
          <w:caps/>
        </w:rPr>
        <w:t>ART. 40, CAPUT E 195, §5º DA CF)</w:t>
      </w:r>
      <w:r w:rsidRPr="008601B4">
        <w:rPr>
          <w:rFonts w:ascii="Segoe UI Light" w:hAnsi="Segoe UI Light" w:cs="Segoe UI Light"/>
          <w:b/>
          <w:bCs/>
        </w:rPr>
        <w:t xml:space="preserve"> </w:t>
      </w:r>
    </w:p>
    <w:p w14:paraId="31B78178"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Está assentado na jurisprudência pátria o entendimento de que o servidor público não tem direito adquirido a regime jurídico. </w:t>
      </w:r>
    </w:p>
    <w:p w14:paraId="67EEB2CE"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Assim, nada impede que Administração realize reestruturação do quadro de carreira dos seus servidores, promovendo respectivas alterações de cargos e do critério remuneratório, desde que tal não implique em redução dos vencimentos.</w:t>
      </w:r>
    </w:p>
    <w:p w14:paraId="4B4E7D59"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Em relação ao tema, transcrevemos os seguintes entendimentos da jurisprudência pátria: </w:t>
      </w:r>
    </w:p>
    <w:p w14:paraId="1D2BAA7B" w14:textId="77777777" w:rsidR="007440AB" w:rsidRPr="007440AB" w:rsidRDefault="007440AB" w:rsidP="007440AB">
      <w:pPr>
        <w:autoSpaceDE w:val="0"/>
        <w:autoSpaceDN w:val="0"/>
        <w:adjustRightInd w:val="0"/>
        <w:spacing w:after="0" w:line="360" w:lineRule="auto"/>
        <w:ind w:left="2268"/>
        <w:jc w:val="both"/>
        <w:rPr>
          <w:rFonts w:ascii="Segoe UI" w:hAnsi="Segoe UI" w:cs="Segoe UI"/>
          <w:sz w:val="20"/>
          <w:szCs w:val="20"/>
        </w:rPr>
      </w:pPr>
      <w:r w:rsidRPr="007440AB">
        <w:rPr>
          <w:rFonts w:ascii="Segoe UI" w:hAnsi="Segoe UI" w:cs="Segoe UI"/>
          <w:b/>
          <w:bCs/>
          <w:sz w:val="20"/>
          <w:szCs w:val="20"/>
        </w:rPr>
        <w:lastRenderedPageBreak/>
        <w:t xml:space="preserve">TJPR: 5794007 PR 579400-7 (Acórdão). </w:t>
      </w:r>
      <w:r w:rsidRPr="007440AB">
        <w:rPr>
          <w:rFonts w:ascii="Segoe UI" w:hAnsi="Segoe UI" w:cs="Segoe UI"/>
          <w:sz w:val="20"/>
          <w:szCs w:val="20"/>
        </w:rPr>
        <w:t xml:space="preserve">Dados Gerais Processo: 5794007 PR 579400-7 (Acórdão) Relator(a): Marco </w:t>
      </w:r>
      <w:proofErr w:type="spellStart"/>
      <w:r w:rsidRPr="007440AB">
        <w:rPr>
          <w:rFonts w:ascii="Segoe UI" w:hAnsi="Segoe UI" w:cs="Segoe UI"/>
          <w:sz w:val="20"/>
          <w:szCs w:val="20"/>
        </w:rPr>
        <w:t>Antonio</w:t>
      </w:r>
      <w:proofErr w:type="spellEnd"/>
      <w:r w:rsidRPr="007440AB">
        <w:rPr>
          <w:rFonts w:ascii="Segoe UI" w:hAnsi="Segoe UI" w:cs="Segoe UI"/>
          <w:sz w:val="20"/>
          <w:szCs w:val="20"/>
        </w:rPr>
        <w:t xml:space="preserve"> de Moraes Leite Julgamento: 20/03/2012  Órgão Julgador: 6ª Câmara Cível.</w:t>
      </w:r>
    </w:p>
    <w:p w14:paraId="2F3800C9" w14:textId="77777777" w:rsidR="007440AB" w:rsidRPr="007440AB" w:rsidRDefault="007440AB" w:rsidP="007440AB">
      <w:pPr>
        <w:autoSpaceDE w:val="0"/>
        <w:autoSpaceDN w:val="0"/>
        <w:adjustRightInd w:val="0"/>
        <w:spacing w:after="0" w:line="360" w:lineRule="auto"/>
        <w:ind w:left="2268"/>
        <w:jc w:val="both"/>
        <w:rPr>
          <w:rFonts w:ascii="Segoe UI" w:hAnsi="Segoe UI" w:cs="Segoe UI"/>
          <w:sz w:val="20"/>
          <w:szCs w:val="20"/>
        </w:rPr>
      </w:pPr>
      <w:r w:rsidRPr="007440AB">
        <w:rPr>
          <w:rFonts w:ascii="Segoe UI" w:hAnsi="Segoe UI" w:cs="Segoe UI"/>
          <w:sz w:val="20"/>
          <w:szCs w:val="20"/>
        </w:rPr>
        <w:t xml:space="preserve"> PREVIDENCIÁRIO. REENQUADRAMENTO FUNCIONAL. SERVIDOR INATIVO OBJETIVANDO REENQUADRAMENTO FUNCIONAL DE SEU CARGO EM FACE DA SUPERVENIÊNCIA DA LEI ESTADUAL Nº 13.666/02. INEXISTÊNCIA DE DIREITO ADQUIRIDO A REGIME JURÍDICO. INEXISTÊNCIA DE OFENSA AO ARTIGO </w:t>
      </w:r>
      <w:hyperlink r:id="rId9" w:history="1">
        <w:r w:rsidRPr="007440AB">
          <w:rPr>
            <w:rFonts w:ascii="Segoe UI" w:hAnsi="Segoe UI" w:cs="Segoe UI"/>
            <w:sz w:val="20"/>
            <w:szCs w:val="20"/>
            <w:u w:val="single"/>
          </w:rPr>
          <w:t>40</w:t>
        </w:r>
      </w:hyperlink>
      <w:r w:rsidRPr="007440AB">
        <w:rPr>
          <w:rFonts w:ascii="Segoe UI" w:hAnsi="Segoe UI" w:cs="Segoe UI"/>
          <w:sz w:val="20"/>
          <w:szCs w:val="20"/>
        </w:rPr>
        <w:t xml:space="preserve">, </w:t>
      </w:r>
      <w:hyperlink r:id="rId10" w:history="1">
        <w:r w:rsidRPr="007440AB">
          <w:rPr>
            <w:rFonts w:ascii="Segoe UI" w:hAnsi="Segoe UI" w:cs="Segoe UI"/>
            <w:sz w:val="20"/>
            <w:szCs w:val="20"/>
            <w:u w:val="single"/>
          </w:rPr>
          <w:t>§ 8º</w:t>
        </w:r>
      </w:hyperlink>
      <w:r w:rsidRPr="007440AB">
        <w:rPr>
          <w:rFonts w:ascii="Segoe UI" w:hAnsi="Segoe UI" w:cs="Segoe UI"/>
          <w:sz w:val="20"/>
          <w:szCs w:val="20"/>
        </w:rPr>
        <w:t xml:space="preserve">, DA </w:t>
      </w:r>
      <w:hyperlink r:id="rId11" w:history="1">
        <w:r w:rsidRPr="007440AB">
          <w:rPr>
            <w:rFonts w:ascii="Segoe UI" w:hAnsi="Segoe UI" w:cs="Segoe UI"/>
            <w:sz w:val="20"/>
            <w:szCs w:val="20"/>
            <w:u w:val="single"/>
          </w:rPr>
          <w:t>CONSTITUIÇÃO FEDERAL</w:t>
        </w:r>
      </w:hyperlink>
      <w:r w:rsidRPr="007440AB">
        <w:rPr>
          <w:rFonts w:ascii="Segoe UI" w:hAnsi="Segoe UI" w:cs="Segoe UI"/>
          <w:sz w:val="20"/>
          <w:szCs w:val="20"/>
        </w:rPr>
        <w:t xml:space="preserve">. INOCORRÊNCIA DE IRREDUTIBILIDADE DE VENCIMENTOS. </w:t>
      </w:r>
      <w:r w:rsidRPr="007440AB">
        <w:rPr>
          <w:rFonts w:ascii="Segoe UI" w:hAnsi="Segoe UI" w:cs="Segoe UI"/>
          <w:b/>
          <w:bCs/>
          <w:sz w:val="20"/>
          <w:szCs w:val="20"/>
        </w:rPr>
        <w:t xml:space="preserve">INVIABILIDADE DE PROMOÇÃO DO SERVIDOR APOSENTADO. </w:t>
      </w:r>
      <w:r w:rsidRPr="007440AB">
        <w:rPr>
          <w:rFonts w:ascii="Segoe UI" w:hAnsi="Segoe UI" w:cs="Segoe UI"/>
          <w:sz w:val="20"/>
          <w:szCs w:val="20"/>
        </w:rPr>
        <w:t>SENTENÇA REFORMADA. RECURSOS DO ESTADO DO PARANÁ E DA PARANAPREVIDÊNCIA CONHECIDOS E PROVIDOS. REEXAME NECESSÁRIO PREJUDICADO.</w:t>
      </w:r>
    </w:p>
    <w:p w14:paraId="1282D92B" w14:textId="77777777" w:rsidR="007440AB" w:rsidRPr="007440AB" w:rsidRDefault="007440AB" w:rsidP="007440AB">
      <w:pPr>
        <w:autoSpaceDE w:val="0"/>
        <w:autoSpaceDN w:val="0"/>
        <w:adjustRightInd w:val="0"/>
        <w:spacing w:after="0" w:line="240" w:lineRule="auto"/>
        <w:ind w:left="2268"/>
        <w:jc w:val="both"/>
        <w:rPr>
          <w:rFonts w:ascii="Segoe UI" w:hAnsi="Segoe UI" w:cs="Segoe UI"/>
          <w:sz w:val="20"/>
          <w:szCs w:val="20"/>
        </w:rPr>
      </w:pPr>
    </w:p>
    <w:p w14:paraId="40D1F84D" w14:textId="77777777" w:rsidR="007440AB" w:rsidRPr="007440AB" w:rsidRDefault="007440AB" w:rsidP="007440AB">
      <w:pPr>
        <w:autoSpaceDE w:val="0"/>
        <w:autoSpaceDN w:val="0"/>
        <w:adjustRightInd w:val="0"/>
        <w:spacing w:after="0" w:line="240" w:lineRule="auto"/>
        <w:ind w:left="2268"/>
        <w:jc w:val="both"/>
        <w:rPr>
          <w:rFonts w:ascii="Segoe UI" w:hAnsi="Segoe UI" w:cs="Segoe UI"/>
          <w:sz w:val="20"/>
          <w:szCs w:val="20"/>
        </w:rPr>
      </w:pPr>
      <w:r w:rsidRPr="007440AB">
        <w:rPr>
          <w:rFonts w:ascii="Segoe UI" w:hAnsi="Segoe UI" w:cs="Segoe UI"/>
          <w:sz w:val="20"/>
          <w:szCs w:val="20"/>
        </w:rPr>
        <w:t xml:space="preserve">TJSP - Apelação: APL 314224820118260053 SP 0031422-48.2011.8.26.0053 Dados Gerais Processo: APL 314224820118260053 SP 0031422-48.2011.8.26.0053 Relator(a): </w:t>
      </w:r>
      <w:proofErr w:type="spellStart"/>
      <w:r w:rsidRPr="007440AB">
        <w:rPr>
          <w:rFonts w:ascii="Segoe UI" w:hAnsi="Segoe UI" w:cs="Segoe UI"/>
          <w:sz w:val="20"/>
          <w:szCs w:val="20"/>
        </w:rPr>
        <w:t>Peiretti</w:t>
      </w:r>
      <w:proofErr w:type="spellEnd"/>
      <w:r w:rsidRPr="007440AB">
        <w:rPr>
          <w:rFonts w:ascii="Segoe UI" w:hAnsi="Segoe UI" w:cs="Segoe UI"/>
          <w:sz w:val="20"/>
          <w:szCs w:val="20"/>
        </w:rPr>
        <w:t xml:space="preserve"> de Godoy Julgamento: 24/10/2012  Órgão Julgador: 13ª Câmara de Direito Público Publicação: 09/11/2012. RITO ORDINÁRIO SERVIDORES PÚBLICOS ESTADUAIS APOSENTADOS </w:t>
      </w:r>
      <w:r w:rsidRPr="007440AB">
        <w:rPr>
          <w:rFonts w:ascii="Segoe UI" w:hAnsi="Segoe UI" w:cs="Segoe UI"/>
          <w:b/>
          <w:bCs/>
          <w:sz w:val="20"/>
          <w:szCs w:val="20"/>
        </w:rPr>
        <w:t>Pretensão ao reenquadramento dos servidores inativos</w:t>
      </w:r>
      <w:r w:rsidRPr="007440AB">
        <w:rPr>
          <w:rFonts w:ascii="Segoe UI" w:hAnsi="Segoe UI" w:cs="Segoe UI"/>
          <w:sz w:val="20"/>
          <w:szCs w:val="20"/>
        </w:rPr>
        <w:t xml:space="preserve">, em conformidade com os critérios estabelecidos pela Lei nº. </w:t>
      </w:r>
      <w:hyperlink r:id="rId12" w:history="1">
        <w:r w:rsidRPr="007440AB">
          <w:rPr>
            <w:rFonts w:ascii="Segoe UI" w:hAnsi="Segoe UI" w:cs="Segoe UI"/>
            <w:sz w:val="20"/>
            <w:szCs w:val="20"/>
            <w:u w:val="single"/>
          </w:rPr>
          <w:t>1.080</w:t>
        </w:r>
      </w:hyperlink>
      <w:r w:rsidRPr="007440AB">
        <w:rPr>
          <w:rFonts w:ascii="Segoe UI" w:hAnsi="Segoe UI" w:cs="Segoe UI"/>
          <w:sz w:val="20"/>
          <w:szCs w:val="20"/>
        </w:rPr>
        <w:t xml:space="preserve">/2008 </w:t>
      </w:r>
      <w:r w:rsidRPr="007440AB">
        <w:rPr>
          <w:rFonts w:ascii="Segoe UI" w:hAnsi="Segoe UI" w:cs="Segoe UI"/>
          <w:b/>
          <w:bCs/>
          <w:sz w:val="20"/>
          <w:szCs w:val="20"/>
        </w:rPr>
        <w:t>Inadmissibilidade</w:t>
      </w:r>
      <w:r w:rsidRPr="007440AB">
        <w:rPr>
          <w:rFonts w:ascii="Segoe UI" w:hAnsi="Segoe UI" w:cs="Segoe UI"/>
          <w:sz w:val="20"/>
          <w:szCs w:val="20"/>
        </w:rPr>
        <w:t xml:space="preserve"> O servidor público não possui direito adquirido a regime jurídico ou forma de composição de vencimentos Inocorrência de redução do valor nominal dos vencimentos (art. </w:t>
      </w:r>
      <w:hyperlink r:id="rId13" w:history="1">
        <w:r w:rsidRPr="007440AB">
          <w:rPr>
            <w:rFonts w:ascii="Segoe UI" w:hAnsi="Segoe UI" w:cs="Segoe UI"/>
            <w:sz w:val="20"/>
            <w:szCs w:val="20"/>
            <w:u w:val="single"/>
          </w:rPr>
          <w:t>37</w:t>
        </w:r>
      </w:hyperlink>
      <w:r w:rsidRPr="007440AB">
        <w:rPr>
          <w:rFonts w:ascii="Segoe UI" w:hAnsi="Segoe UI" w:cs="Segoe UI"/>
          <w:sz w:val="20"/>
          <w:szCs w:val="20"/>
        </w:rPr>
        <w:t xml:space="preserve">, inc. </w:t>
      </w:r>
      <w:hyperlink r:id="rId14" w:history="1">
        <w:r w:rsidRPr="007440AB">
          <w:rPr>
            <w:rFonts w:ascii="Segoe UI" w:hAnsi="Segoe UI" w:cs="Segoe UI"/>
            <w:sz w:val="20"/>
            <w:szCs w:val="20"/>
            <w:u w:val="single"/>
          </w:rPr>
          <w:t>XV</w:t>
        </w:r>
      </w:hyperlink>
      <w:r w:rsidRPr="007440AB">
        <w:rPr>
          <w:rFonts w:ascii="Segoe UI" w:hAnsi="Segoe UI" w:cs="Segoe UI"/>
          <w:sz w:val="20"/>
          <w:szCs w:val="20"/>
        </w:rPr>
        <w:t xml:space="preserve">, da </w:t>
      </w:r>
      <w:hyperlink r:id="rId15" w:history="1">
        <w:r w:rsidRPr="007440AB">
          <w:rPr>
            <w:rFonts w:ascii="Segoe UI" w:hAnsi="Segoe UI" w:cs="Segoe UI"/>
            <w:sz w:val="20"/>
            <w:szCs w:val="20"/>
            <w:u w:val="single"/>
          </w:rPr>
          <w:t>CF</w:t>
        </w:r>
      </w:hyperlink>
      <w:r w:rsidRPr="007440AB">
        <w:rPr>
          <w:rFonts w:ascii="Segoe UI" w:hAnsi="Segoe UI" w:cs="Segoe UI"/>
          <w:sz w:val="20"/>
          <w:szCs w:val="20"/>
        </w:rPr>
        <w:t>). Precedentes do C. Supremo Tribunal Federal Manutenção da r. sentença de improcedência do pedido Recurso desprovido.</w:t>
      </w:r>
    </w:p>
    <w:p w14:paraId="522F65DB" w14:textId="77777777" w:rsidR="007440AB" w:rsidRPr="007440AB" w:rsidRDefault="007440AB" w:rsidP="007440AB">
      <w:pPr>
        <w:autoSpaceDE w:val="0"/>
        <w:autoSpaceDN w:val="0"/>
        <w:adjustRightInd w:val="0"/>
        <w:spacing w:after="0" w:line="240" w:lineRule="auto"/>
        <w:ind w:left="2268"/>
        <w:jc w:val="both"/>
        <w:rPr>
          <w:rFonts w:ascii="Segoe UI" w:hAnsi="Segoe UI" w:cs="Segoe UI"/>
          <w:sz w:val="24"/>
          <w:szCs w:val="24"/>
        </w:rPr>
      </w:pPr>
    </w:p>
    <w:p w14:paraId="7F637220"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Assim, não há que se falar em violação aos preceitos constitucionais, pois não se pode dar tratamento igualitário entre ativos e inativos quanto à vantagem pretendida pela parte autor, cujo recebimento só é possível se estivesse na ativa, mediante cumprimento dos requisitos dispostos na lei.</w:t>
      </w:r>
    </w:p>
    <w:p w14:paraId="251E2139"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O art. 40 da CF/88, que prevê o regime de previdência dos servidores titulares de cargos efetivos da União, dos Estados, do Distrito Federal e dos Municípios, estabelece o </w:t>
      </w:r>
      <w:r w:rsidRPr="007440AB">
        <w:rPr>
          <w:rFonts w:ascii="Segoe UI" w:hAnsi="Segoe UI" w:cs="Segoe UI"/>
          <w:caps/>
          <w:sz w:val="24"/>
          <w:szCs w:val="24"/>
        </w:rPr>
        <w:t>caráter contributivo do sistema</w:t>
      </w:r>
      <w:r w:rsidRPr="007440AB">
        <w:rPr>
          <w:rFonts w:ascii="Segoe UI" w:hAnsi="Segoe UI" w:cs="Segoe UI"/>
          <w:sz w:val="24"/>
          <w:szCs w:val="24"/>
        </w:rPr>
        <w:t xml:space="preserve">. Vejamos seus termos, </w:t>
      </w:r>
      <w:r w:rsidRPr="007440AB">
        <w:rPr>
          <w:rFonts w:ascii="Segoe UI" w:hAnsi="Segoe UI" w:cs="Segoe UI"/>
          <w:i/>
          <w:iCs/>
          <w:sz w:val="24"/>
          <w:szCs w:val="24"/>
        </w:rPr>
        <w:t>in verbis</w:t>
      </w:r>
      <w:r w:rsidRPr="007440AB">
        <w:rPr>
          <w:rFonts w:ascii="Segoe UI" w:hAnsi="Segoe UI" w:cs="Segoe UI"/>
          <w:sz w:val="24"/>
          <w:szCs w:val="24"/>
        </w:rPr>
        <w:t>:</w:t>
      </w:r>
    </w:p>
    <w:p w14:paraId="0FED5B41" w14:textId="77777777" w:rsidR="007440AB" w:rsidRPr="007440AB" w:rsidRDefault="007440AB" w:rsidP="007440AB">
      <w:pPr>
        <w:autoSpaceDE w:val="0"/>
        <w:autoSpaceDN w:val="0"/>
        <w:adjustRightInd w:val="0"/>
        <w:spacing w:after="0" w:line="240" w:lineRule="auto"/>
        <w:ind w:firstLine="708"/>
        <w:jc w:val="both"/>
        <w:rPr>
          <w:rFonts w:ascii="Segoe UI" w:hAnsi="Segoe UI" w:cs="Segoe UI"/>
          <w:sz w:val="24"/>
          <w:szCs w:val="24"/>
        </w:rPr>
      </w:pPr>
    </w:p>
    <w:p w14:paraId="1FD29466" w14:textId="77777777" w:rsidR="007440AB" w:rsidRPr="007440AB" w:rsidRDefault="007440AB" w:rsidP="007440AB">
      <w:pPr>
        <w:autoSpaceDE w:val="0"/>
        <w:autoSpaceDN w:val="0"/>
        <w:adjustRightInd w:val="0"/>
        <w:spacing w:after="0" w:line="240" w:lineRule="auto"/>
        <w:ind w:left="2340"/>
        <w:jc w:val="both"/>
        <w:rPr>
          <w:rFonts w:ascii="Segoe UI" w:hAnsi="Segoe UI" w:cs="Segoe UI"/>
          <w:sz w:val="20"/>
          <w:szCs w:val="20"/>
        </w:rPr>
      </w:pPr>
      <w:r w:rsidRPr="007440AB">
        <w:rPr>
          <w:rFonts w:ascii="Segoe UI" w:hAnsi="Segoe UI" w:cs="Segoe UI"/>
          <w:sz w:val="20"/>
          <w:szCs w:val="20"/>
        </w:rPr>
        <w:t xml:space="preserve">Art. 40. Aos servidores titulares de cargos efetivos da União, dos Estados, do Distrito Federal e dos Municípios, incluídas suas autarquias e fundações, é assegurado </w:t>
      </w:r>
      <w:r w:rsidRPr="007440AB">
        <w:rPr>
          <w:rFonts w:ascii="Segoe UI" w:hAnsi="Segoe UI" w:cs="Segoe UI"/>
          <w:b/>
          <w:bCs/>
          <w:sz w:val="20"/>
          <w:szCs w:val="20"/>
        </w:rPr>
        <w:t>regime de previdência de caráter contributivo</w:t>
      </w:r>
      <w:r w:rsidRPr="007440AB">
        <w:rPr>
          <w:rFonts w:ascii="Segoe UI" w:hAnsi="Segoe UI" w:cs="Segoe UI"/>
          <w:sz w:val="20"/>
          <w:szCs w:val="20"/>
        </w:rPr>
        <w:t xml:space="preserve"> e solidário, mediante contribuição do respectivo ente público, dos servidores ativos e inativos e dos pensionistas, observados critérios que preservem o equilíbrio financeiro e atuarial e o disposto neste arquivo.</w:t>
      </w:r>
    </w:p>
    <w:p w14:paraId="6C93C0FA" w14:textId="77777777" w:rsidR="007440AB" w:rsidRPr="007440AB" w:rsidRDefault="007440AB" w:rsidP="007440AB">
      <w:pPr>
        <w:autoSpaceDE w:val="0"/>
        <w:autoSpaceDN w:val="0"/>
        <w:adjustRightInd w:val="0"/>
        <w:spacing w:after="0" w:line="240" w:lineRule="auto"/>
        <w:ind w:left="2340"/>
        <w:jc w:val="both"/>
        <w:rPr>
          <w:rFonts w:ascii="Segoe UI" w:hAnsi="Segoe UI" w:cs="Segoe UI"/>
          <w:sz w:val="20"/>
          <w:szCs w:val="20"/>
        </w:rPr>
      </w:pPr>
      <w:r w:rsidRPr="007440AB">
        <w:rPr>
          <w:rFonts w:ascii="Segoe UI" w:hAnsi="Segoe UI" w:cs="Segoe UI"/>
          <w:sz w:val="20"/>
          <w:szCs w:val="20"/>
        </w:rPr>
        <w:t xml:space="preserve">§3º Para o cálculo dos proventos de aposentadoria, por ocasião de sua concessão, serão consideradas as </w:t>
      </w:r>
      <w:r w:rsidRPr="007440AB">
        <w:rPr>
          <w:rFonts w:ascii="Segoe UI" w:hAnsi="Segoe UI" w:cs="Segoe UI"/>
          <w:b/>
          <w:bCs/>
          <w:sz w:val="20"/>
          <w:szCs w:val="20"/>
        </w:rPr>
        <w:t>remunerações utilizadas como base para as contribuições do servidor aos regimes de previdência</w:t>
      </w:r>
      <w:r w:rsidRPr="007440AB">
        <w:rPr>
          <w:rFonts w:ascii="Segoe UI" w:hAnsi="Segoe UI" w:cs="Segoe UI"/>
          <w:sz w:val="20"/>
          <w:szCs w:val="20"/>
        </w:rPr>
        <w:t xml:space="preserve"> de que tratam este artigo e o art. 201, na forma da lei. (Grifo nosso)”.</w:t>
      </w:r>
    </w:p>
    <w:p w14:paraId="7B5F324D" w14:textId="77777777" w:rsidR="007440AB" w:rsidRPr="007440AB" w:rsidRDefault="007440AB" w:rsidP="007440AB">
      <w:pPr>
        <w:autoSpaceDE w:val="0"/>
        <w:autoSpaceDN w:val="0"/>
        <w:adjustRightInd w:val="0"/>
        <w:spacing w:after="0" w:line="240" w:lineRule="auto"/>
        <w:ind w:left="2340"/>
        <w:jc w:val="both"/>
        <w:rPr>
          <w:rFonts w:ascii="Segoe UI" w:hAnsi="Segoe UI" w:cs="Segoe UI"/>
          <w:sz w:val="20"/>
          <w:szCs w:val="20"/>
        </w:rPr>
      </w:pPr>
    </w:p>
    <w:p w14:paraId="0E199B01"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Por sua vez, a previsão de Paridade que existia entre ativos e inativos, até a publicação da Ementa Constitucional nº. 41/03, também alcançava tão somente as vantagens do cargo efetivo e sobre as quais incidia a contribuição previdenciária que custeia os futuros benefícios.</w:t>
      </w:r>
    </w:p>
    <w:p w14:paraId="075C1F8D"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A necessidade de incidir contribuição previdenciária nas verbas levadas para a inativa está expressa no citado art. 40, caput da CF, quando trata do “regime contributivo” e decorre do princípio do prévio custeio, previsto no art. 195, § 5º também da Carta Magna:</w:t>
      </w:r>
    </w:p>
    <w:p w14:paraId="743321D0" w14:textId="77777777" w:rsidR="007440AB" w:rsidRPr="007440AB" w:rsidRDefault="007440AB" w:rsidP="007440AB">
      <w:pPr>
        <w:autoSpaceDE w:val="0"/>
        <w:autoSpaceDN w:val="0"/>
        <w:adjustRightInd w:val="0"/>
        <w:spacing w:after="0" w:line="360" w:lineRule="auto"/>
        <w:ind w:left="2268"/>
        <w:jc w:val="both"/>
        <w:rPr>
          <w:rFonts w:ascii="Segoe UI" w:hAnsi="Segoe UI" w:cs="Segoe UI"/>
          <w:b/>
          <w:bCs/>
          <w:color w:val="000000"/>
          <w:sz w:val="20"/>
          <w:szCs w:val="20"/>
        </w:rPr>
      </w:pPr>
      <w:r w:rsidRPr="007440AB">
        <w:rPr>
          <w:rFonts w:ascii="Segoe UI" w:hAnsi="Segoe UI" w:cs="Segoe UI"/>
          <w:color w:val="000000"/>
          <w:sz w:val="20"/>
          <w:szCs w:val="20"/>
        </w:rPr>
        <w:t xml:space="preserve">Art. 195. A seguridade social será financiada por toda a sociedade, de forma direta e indireta, nos termos da lei, mediante recursos provenientes dos orçamentos da União, dos Estados, do Distrito Federal e dos Municípios, e das seguintes contribuições sociais:  </w:t>
      </w:r>
      <w:r w:rsidRPr="007440AB">
        <w:rPr>
          <w:rFonts w:ascii="Segoe UI" w:hAnsi="Segoe UI" w:cs="Segoe UI"/>
          <w:b/>
          <w:bCs/>
          <w:color w:val="000000"/>
          <w:sz w:val="20"/>
          <w:szCs w:val="20"/>
        </w:rPr>
        <w:t>(...)</w:t>
      </w:r>
    </w:p>
    <w:p w14:paraId="68A50E3D" w14:textId="77777777" w:rsidR="007440AB" w:rsidRPr="007440AB" w:rsidRDefault="007440AB" w:rsidP="007440AB">
      <w:pPr>
        <w:autoSpaceDE w:val="0"/>
        <w:autoSpaceDN w:val="0"/>
        <w:adjustRightInd w:val="0"/>
        <w:spacing w:after="0" w:line="360" w:lineRule="auto"/>
        <w:ind w:left="2268"/>
        <w:jc w:val="both"/>
        <w:rPr>
          <w:rFonts w:ascii="Segoe UI" w:hAnsi="Segoe UI" w:cs="Segoe UI"/>
          <w:color w:val="000000"/>
          <w:sz w:val="20"/>
          <w:szCs w:val="20"/>
        </w:rPr>
      </w:pPr>
      <w:r w:rsidRPr="007440AB">
        <w:rPr>
          <w:rFonts w:ascii="Segoe UI" w:hAnsi="Segoe UI" w:cs="Segoe UI"/>
          <w:color w:val="000000"/>
          <w:sz w:val="20"/>
          <w:szCs w:val="20"/>
        </w:rPr>
        <w:t xml:space="preserve">§ 5º - </w:t>
      </w:r>
      <w:r w:rsidRPr="007440AB">
        <w:rPr>
          <w:rFonts w:ascii="Segoe UI" w:hAnsi="Segoe UI" w:cs="Segoe UI"/>
          <w:b/>
          <w:bCs/>
          <w:color w:val="000000"/>
          <w:sz w:val="20"/>
          <w:szCs w:val="20"/>
        </w:rPr>
        <w:t>Nenhum benefício ou serviço da seguridade social poderá ser criado, majorado ou estendido sem a correspondente fonte de custeio total</w:t>
      </w:r>
      <w:r w:rsidRPr="007440AB">
        <w:rPr>
          <w:rFonts w:ascii="Segoe UI" w:hAnsi="Segoe UI" w:cs="Segoe UI"/>
          <w:color w:val="000000"/>
          <w:sz w:val="20"/>
          <w:szCs w:val="20"/>
        </w:rPr>
        <w:t>.</w:t>
      </w:r>
    </w:p>
    <w:p w14:paraId="1F2026BC" w14:textId="77777777" w:rsidR="007440AB" w:rsidRPr="007440AB" w:rsidRDefault="007440AB" w:rsidP="007440AB">
      <w:pPr>
        <w:autoSpaceDE w:val="0"/>
        <w:autoSpaceDN w:val="0"/>
        <w:adjustRightInd w:val="0"/>
        <w:spacing w:after="0" w:line="360" w:lineRule="auto"/>
        <w:ind w:firstLine="1134"/>
        <w:jc w:val="both"/>
        <w:rPr>
          <w:rFonts w:ascii="Segoe UI" w:hAnsi="Segoe UI" w:cs="Segoe UI"/>
          <w:sz w:val="24"/>
          <w:szCs w:val="24"/>
        </w:rPr>
      </w:pPr>
    </w:p>
    <w:p w14:paraId="2F7AB557"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Ressalta Martins</w:t>
      </w:r>
      <w:r w:rsidRPr="007440AB">
        <w:rPr>
          <w:rFonts w:ascii="Segoe UI" w:hAnsi="Segoe UI" w:cs="Segoe UI"/>
          <w:sz w:val="24"/>
          <w:szCs w:val="24"/>
          <w:vertAlign w:val="superscript"/>
        </w:rPr>
        <w:footnoteReference w:id="1"/>
      </w:r>
      <w:r w:rsidRPr="007440AB">
        <w:rPr>
          <w:rFonts w:ascii="Segoe UI" w:hAnsi="Segoe UI" w:cs="Segoe UI"/>
          <w:sz w:val="24"/>
          <w:szCs w:val="24"/>
        </w:rPr>
        <w:t xml:space="preserve"> (2009, fls. 59), que “a ideia do princípio é encontrada em qualquer economia doméstica ou empresa: </w:t>
      </w:r>
      <w:r w:rsidRPr="007440AB">
        <w:rPr>
          <w:rFonts w:ascii="Segoe UI" w:hAnsi="Segoe UI" w:cs="Segoe UI"/>
          <w:b/>
          <w:bCs/>
          <w:sz w:val="24"/>
          <w:szCs w:val="24"/>
        </w:rPr>
        <w:t>não se pode gastar mais do que se ganha</w:t>
      </w:r>
      <w:r w:rsidRPr="007440AB">
        <w:rPr>
          <w:rFonts w:ascii="Segoe UI" w:hAnsi="Segoe UI" w:cs="Segoe UI"/>
          <w:sz w:val="24"/>
          <w:szCs w:val="24"/>
        </w:rPr>
        <w:t>”.</w:t>
      </w:r>
    </w:p>
    <w:p w14:paraId="118BA98B"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lastRenderedPageBreak/>
        <w:t>Ora, se a parte – de fato - não foi promovida na ATIVA para a referência que entende devida, não houve contribuição sobre o aumento remuneratório pretendido, logo a concessão do pedido na inativa equivalerá à ofensa ao princípio contributivo e do prévio custeio.</w:t>
      </w:r>
    </w:p>
    <w:p w14:paraId="35F3F24B" w14:textId="77777777" w:rsidR="007440AB" w:rsidRPr="007440AB" w:rsidRDefault="007440AB" w:rsidP="007440AB">
      <w:pPr>
        <w:autoSpaceDE w:val="0"/>
        <w:autoSpaceDN w:val="0"/>
        <w:adjustRightInd w:val="0"/>
        <w:spacing w:after="0" w:line="360" w:lineRule="auto"/>
        <w:ind w:firstLine="708"/>
        <w:jc w:val="both"/>
        <w:rPr>
          <w:rFonts w:ascii="Segoe UI" w:hAnsi="Segoe UI" w:cs="Segoe UI"/>
          <w:sz w:val="24"/>
          <w:szCs w:val="24"/>
        </w:rPr>
      </w:pPr>
      <w:r w:rsidRPr="007440AB">
        <w:rPr>
          <w:rFonts w:ascii="Segoe UI" w:hAnsi="Segoe UI" w:cs="Segoe UI"/>
          <w:sz w:val="24"/>
          <w:szCs w:val="24"/>
        </w:rPr>
        <w:t xml:space="preserve">Diante do exposto, </w:t>
      </w:r>
      <w:r w:rsidRPr="007440AB">
        <w:rPr>
          <w:rFonts w:ascii="Segoe UI" w:hAnsi="Segoe UI" w:cs="Segoe UI"/>
          <w:b/>
          <w:bCs/>
          <w:sz w:val="24"/>
          <w:szCs w:val="24"/>
        </w:rPr>
        <w:t>deve ser reconhecida a improcedência dos pedidos</w:t>
      </w:r>
      <w:r w:rsidRPr="007440AB">
        <w:rPr>
          <w:rFonts w:ascii="Segoe UI" w:hAnsi="Segoe UI" w:cs="Segoe UI"/>
          <w:sz w:val="24"/>
          <w:szCs w:val="24"/>
        </w:rPr>
        <w:t xml:space="preserve">, sob pena de ofensa direta aos princípios citados, extraídos do art. 40, caput e art. 195, §5º da CF, normas estas que ficam desde já </w:t>
      </w:r>
      <w:proofErr w:type="spellStart"/>
      <w:r w:rsidRPr="007440AB">
        <w:rPr>
          <w:rFonts w:ascii="Segoe UI" w:hAnsi="Segoe UI" w:cs="Segoe UI"/>
          <w:sz w:val="24"/>
          <w:szCs w:val="24"/>
        </w:rPr>
        <w:t>prequestionada</w:t>
      </w:r>
      <w:proofErr w:type="spellEnd"/>
      <w:r w:rsidRPr="007440AB">
        <w:rPr>
          <w:rFonts w:ascii="Segoe UI" w:hAnsi="Segoe UI" w:cs="Segoe UI"/>
          <w:sz w:val="24"/>
          <w:szCs w:val="24"/>
        </w:rPr>
        <w:t xml:space="preserve">. </w:t>
      </w:r>
    </w:p>
    <w:p w14:paraId="6AA2F4F2" w14:textId="77777777" w:rsidR="007440AB" w:rsidRPr="007440AB" w:rsidRDefault="007440AB" w:rsidP="007440AB">
      <w:pPr>
        <w:autoSpaceDE w:val="0"/>
        <w:autoSpaceDN w:val="0"/>
        <w:adjustRightInd w:val="0"/>
        <w:spacing w:after="0" w:line="360" w:lineRule="auto"/>
        <w:ind w:firstLine="1134"/>
        <w:jc w:val="both"/>
        <w:rPr>
          <w:rFonts w:ascii="Segoe UI" w:hAnsi="Segoe UI" w:cs="Segoe UI"/>
          <w:sz w:val="24"/>
          <w:szCs w:val="24"/>
        </w:rPr>
      </w:pPr>
    </w:p>
    <w:p w14:paraId="089BCF9E" w14:textId="65C03564" w:rsidR="007440AB" w:rsidRPr="008601B4" w:rsidRDefault="007440AB" w:rsidP="008601B4">
      <w:pPr>
        <w:pStyle w:val="PargrafodaLista"/>
        <w:numPr>
          <w:ilvl w:val="1"/>
          <w:numId w:val="1"/>
        </w:numPr>
        <w:spacing w:after="0" w:line="288" w:lineRule="auto"/>
        <w:ind w:left="0" w:firstLine="0"/>
        <w:jc w:val="both"/>
        <w:rPr>
          <w:rFonts w:ascii="Segoe UI Light" w:hAnsi="Segoe UI Light" w:cs="Segoe UI Light"/>
          <w:b/>
          <w:bCs/>
        </w:rPr>
      </w:pPr>
      <w:r w:rsidRPr="008601B4">
        <w:rPr>
          <w:rFonts w:ascii="Segoe UI Light" w:hAnsi="Segoe UI Light" w:cs="Segoe UI Light"/>
          <w:b/>
          <w:bCs/>
        </w:rPr>
        <w:t>DA IMPUGNAÇÃO AOS CÁLCULOS APRESENTADOS PELA PARTE ADVERSA</w:t>
      </w:r>
    </w:p>
    <w:p w14:paraId="5C78A2DC" w14:textId="77777777" w:rsidR="007440AB" w:rsidRPr="007440AB" w:rsidRDefault="007440AB" w:rsidP="007440AB">
      <w:pPr>
        <w:autoSpaceDE w:val="0"/>
        <w:autoSpaceDN w:val="0"/>
        <w:adjustRightInd w:val="0"/>
        <w:spacing w:after="0" w:line="360" w:lineRule="auto"/>
        <w:jc w:val="both"/>
        <w:rPr>
          <w:rFonts w:ascii="Segoe UI Light" w:hAnsi="Segoe UI Light" w:cs="Segoe UI Light"/>
          <w:sz w:val="24"/>
          <w:szCs w:val="24"/>
        </w:rPr>
      </w:pPr>
    </w:p>
    <w:p w14:paraId="1B0CB02F"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b/>
          <w:bCs/>
          <w:sz w:val="24"/>
          <w:szCs w:val="24"/>
          <w:u w:val="single"/>
        </w:rPr>
      </w:pPr>
      <w:r w:rsidRPr="007440AB">
        <w:rPr>
          <w:rFonts w:ascii="Segoe UI Light" w:hAnsi="Segoe UI Light" w:cs="Segoe UI Light"/>
          <w:sz w:val="24"/>
          <w:szCs w:val="24"/>
        </w:rPr>
        <w:t xml:space="preserve"> Na improvável hipótese de condenação, o Ente Público contesta os cálculos apresentados pela parte demandante e o montante reivindicado na inicial. Qualquer condenação, se ocorrer, </w:t>
      </w:r>
      <w:r w:rsidRPr="007440AB">
        <w:rPr>
          <w:rFonts w:ascii="Segoe UI Light" w:hAnsi="Segoe UI Light" w:cs="Segoe UI Light"/>
          <w:b/>
          <w:bCs/>
          <w:sz w:val="24"/>
          <w:szCs w:val="24"/>
          <w:u w:val="single"/>
        </w:rPr>
        <w:t>deverá se limitar ao pagamento de uma parcela denominada VPNI, e apenas se comprovada em execução uma redução salarial da parte autora no momento do enquadramento pela Lei Estadual nº 7.442/2010.</w:t>
      </w:r>
    </w:p>
    <w:p w14:paraId="50CFC1E1" w14:textId="77777777" w:rsidR="007440AB" w:rsidRPr="007440AB" w:rsidRDefault="007440AB" w:rsidP="007440AB">
      <w:pPr>
        <w:autoSpaceDE w:val="0"/>
        <w:autoSpaceDN w:val="0"/>
        <w:adjustRightInd w:val="0"/>
        <w:spacing w:after="0" w:line="360" w:lineRule="auto"/>
        <w:ind w:firstLine="851"/>
        <w:jc w:val="both"/>
        <w:rPr>
          <w:rFonts w:ascii="Segoe UI Light" w:hAnsi="Segoe UI Light" w:cs="Segoe UI Light"/>
          <w:sz w:val="24"/>
          <w:szCs w:val="24"/>
        </w:rPr>
      </w:pPr>
      <w:r w:rsidRPr="007440AB">
        <w:rPr>
          <w:rFonts w:ascii="Segoe UI Light" w:hAnsi="Segoe UI Light" w:cs="Segoe UI Light"/>
          <w:sz w:val="24"/>
          <w:szCs w:val="24"/>
        </w:rPr>
        <w:t>Além disso, os critérios de correção monetária devem ser ajustados para refletir a atualização pela taxa IPCA-E. Quanto aos juros de mora, é importante ressaltar que a contabilização desta verba em momento anterior à citação é inaceitável, pois, à data do ajuizamento, nada era ainda devido a esse título.</w:t>
      </w:r>
    </w:p>
    <w:p w14:paraId="4D4DC787" w14:textId="77777777" w:rsidR="007440AB" w:rsidRPr="007440AB" w:rsidRDefault="007440AB" w:rsidP="007440AB">
      <w:pPr>
        <w:autoSpaceDE w:val="0"/>
        <w:autoSpaceDN w:val="0"/>
        <w:adjustRightInd w:val="0"/>
        <w:spacing w:after="0" w:line="360" w:lineRule="auto"/>
        <w:ind w:firstLine="851"/>
        <w:jc w:val="both"/>
        <w:rPr>
          <w:rFonts w:ascii="Segoe UI" w:hAnsi="Segoe UI" w:cs="Segoe UI"/>
          <w:b/>
          <w:bCs/>
          <w:sz w:val="24"/>
          <w:szCs w:val="24"/>
        </w:rPr>
      </w:pPr>
    </w:p>
    <w:p w14:paraId="3BEC6A5F" w14:textId="77777777" w:rsidR="007440AB" w:rsidRPr="007440AB" w:rsidRDefault="007440AB" w:rsidP="007440AB">
      <w:pPr>
        <w:autoSpaceDE w:val="0"/>
        <w:autoSpaceDN w:val="0"/>
        <w:adjustRightInd w:val="0"/>
        <w:spacing w:after="0" w:line="360" w:lineRule="auto"/>
        <w:jc w:val="both"/>
        <w:rPr>
          <w:rFonts w:ascii="Segoe UI" w:hAnsi="Segoe UI" w:cs="Segoe UI"/>
          <w:b/>
          <w:bCs/>
          <w:sz w:val="24"/>
          <w:szCs w:val="24"/>
        </w:rPr>
      </w:pPr>
      <w:r w:rsidRPr="007440AB">
        <w:rPr>
          <w:rFonts w:ascii="Segoe UI" w:hAnsi="Segoe UI" w:cs="Segoe UI"/>
          <w:b/>
          <w:bCs/>
          <w:sz w:val="24"/>
          <w:szCs w:val="24"/>
        </w:rPr>
        <w:t>3. DOS PEDIDOS.</w:t>
      </w:r>
    </w:p>
    <w:p w14:paraId="77B9A0AA" w14:textId="77777777" w:rsidR="007440AB" w:rsidRPr="007440AB" w:rsidRDefault="007440AB" w:rsidP="007440AB">
      <w:pPr>
        <w:autoSpaceDE w:val="0"/>
        <w:autoSpaceDN w:val="0"/>
        <w:adjustRightInd w:val="0"/>
        <w:spacing w:after="0" w:line="360" w:lineRule="auto"/>
        <w:jc w:val="both"/>
        <w:rPr>
          <w:rFonts w:ascii="Segoe UI" w:hAnsi="Segoe UI" w:cs="Segoe UI"/>
          <w:sz w:val="24"/>
          <w:szCs w:val="24"/>
        </w:rPr>
      </w:pPr>
      <w:r w:rsidRPr="007440AB">
        <w:rPr>
          <w:rFonts w:ascii="Segoe UI" w:hAnsi="Segoe UI" w:cs="Segoe UI"/>
          <w:b/>
          <w:bCs/>
          <w:sz w:val="24"/>
          <w:szCs w:val="24"/>
        </w:rPr>
        <w:tab/>
      </w:r>
      <w:r w:rsidRPr="007440AB">
        <w:rPr>
          <w:rFonts w:ascii="Segoe UI" w:hAnsi="Segoe UI" w:cs="Segoe UI"/>
          <w:sz w:val="24"/>
          <w:szCs w:val="24"/>
        </w:rPr>
        <w:t>Ante o exposto, requer a esse MM. Juízo que receba a presente contestação, com a sua juntada aos autos, para:</w:t>
      </w:r>
    </w:p>
    <w:p w14:paraId="27559804" w14:textId="77777777" w:rsidR="007440AB" w:rsidRPr="007440AB" w:rsidRDefault="007440AB" w:rsidP="007440AB">
      <w:pPr>
        <w:autoSpaceDE w:val="0"/>
        <w:autoSpaceDN w:val="0"/>
        <w:adjustRightInd w:val="0"/>
        <w:spacing w:after="0" w:line="360" w:lineRule="auto"/>
        <w:jc w:val="both"/>
        <w:rPr>
          <w:rFonts w:ascii="Segoe UI" w:hAnsi="Segoe UI" w:cs="Segoe UI"/>
          <w:sz w:val="24"/>
          <w:szCs w:val="24"/>
        </w:rPr>
      </w:pPr>
      <w:r w:rsidRPr="007440AB">
        <w:rPr>
          <w:rFonts w:ascii="Segoe UI" w:hAnsi="Segoe UI" w:cs="Segoe UI"/>
          <w:sz w:val="24"/>
          <w:szCs w:val="24"/>
        </w:rPr>
        <w:tab/>
        <w:t xml:space="preserve">a) Acolher a prejudicial de mérito para que seja reconhecida à prescrição da pretensão, devendo o processo ser extinto, </w:t>
      </w:r>
      <w:r w:rsidRPr="007440AB">
        <w:rPr>
          <w:rFonts w:ascii="Segoe UI" w:hAnsi="Segoe UI" w:cs="Segoe UI"/>
          <w:b/>
          <w:bCs/>
          <w:sz w:val="24"/>
          <w:szCs w:val="24"/>
        </w:rPr>
        <w:t>com resolução do mérito</w:t>
      </w:r>
      <w:r w:rsidRPr="007440AB">
        <w:rPr>
          <w:rFonts w:ascii="Segoe UI" w:hAnsi="Segoe UI" w:cs="Segoe UI"/>
          <w:sz w:val="24"/>
          <w:szCs w:val="24"/>
        </w:rPr>
        <w:t>, conforme estabelece o art. 487, II do CPC (em razão da prescrição para postular direitos em relação a regime jurídico revogado);</w:t>
      </w:r>
    </w:p>
    <w:p w14:paraId="19B5877B" w14:textId="77777777" w:rsidR="007440AB" w:rsidRPr="007440AB" w:rsidRDefault="007440AB" w:rsidP="007440AB">
      <w:pPr>
        <w:autoSpaceDE w:val="0"/>
        <w:autoSpaceDN w:val="0"/>
        <w:adjustRightInd w:val="0"/>
        <w:spacing w:after="0" w:line="360" w:lineRule="auto"/>
        <w:jc w:val="both"/>
        <w:rPr>
          <w:rFonts w:ascii="Segoe UI" w:hAnsi="Segoe UI" w:cs="Segoe UI"/>
          <w:color w:val="000000"/>
          <w:sz w:val="24"/>
          <w:szCs w:val="24"/>
        </w:rPr>
      </w:pPr>
      <w:r w:rsidRPr="007440AB">
        <w:rPr>
          <w:rFonts w:ascii="Segoe UI" w:hAnsi="Segoe UI" w:cs="Segoe UI"/>
          <w:sz w:val="24"/>
          <w:szCs w:val="24"/>
        </w:rPr>
        <w:lastRenderedPageBreak/>
        <w:tab/>
        <w:t>b)</w:t>
      </w:r>
      <w:r w:rsidRPr="007440AB">
        <w:rPr>
          <w:rFonts w:ascii="Segoe UI" w:hAnsi="Segoe UI" w:cs="Segoe UI"/>
          <w:color w:val="000000"/>
          <w:sz w:val="24"/>
          <w:szCs w:val="24"/>
        </w:rPr>
        <w:t xml:space="preserve"> Seja julgado</w:t>
      </w:r>
      <w:r w:rsidRPr="007440AB">
        <w:rPr>
          <w:rFonts w:ascii="Segoe UI" w:hAnsi="Segoe UI" w:cs="Segoe UI"/>
          <w:b/>
          <w:bCs/>
          <w:color w:val="000000"/>
          <w:sz w:val="24"/>
          <w:szCs w:val="24"/>
        </w:rPr>
        <w:t xml:space="preserve"> improcedente o pedido, </w:t>
      </w:r>
      <w:r w:rsidRPr="007440AB">
        <w:rPr>
          <w:rFonts w:ascii="Segoe UI" w:hAnsi="Segoe UI" w:cs="Segoe UI"/>
          <w:color w:val="000000"/>
          <w:sz w:val="24"/>
          <w:szCs w:val="24"/>
        </w:rPr>
        <w:t>nos termos da fundamentação, condenando a interessada em honorários sucumbenciais;</w:t>
      </w:r>
    </w:p>
    <w:p w14:paraId="641B2BBC" w14:textId="77777777" w:rsidR="007440AB" w:rsidRPr="007440AB" w:rsidRDefault="007440AB" w:rsidP="007440AB">
      <w:pPr>
        <w:autoSpaceDE w:val="0"/>
        <w:autoSpaceDN w:val="0"/>
        <w:adjustRightInd w:val="0"/>
        <w:spacing w:after="0" w:line="360" w:lineRule="auto"/>
        <w:ind w:firstLine="850"/>
        <w:jc w:val="both"/>
        <w:rPr>
          <w:rFonts w:ascii="Segoe UI" w:hAnsi="Segoe UI" w:cs="Segoe UI"/>
          <w:color w:val="000000"/>
          <w:sz w:val="24"/>
          <w:szCs w:val="24"/>
        </w:rPr>
      </w:pPr>
    </w:p>
    <w:p w14:paraId="452840AA" w14:textId="6DBD1B22" w:rsidR="00350F8D" w:rsidRPr="000D6650" w:rsidRDefault="007440AB" w:rsidP="000D6650">
      <w:pPr>
        <w:autoSpaceDE w:val="0"/>
        <w:autoSpaceDN w:val="0"/>
        <w:adjustRightInd w:val="0"/>
        <w:spacing w:after="80" w:line="288" w:lineRule="auto"/>
        <w:ind w:firstLine="709"/>
        <w:jc w:val="both"/>
        <w:rPr>
          <w:rFonts w:ascii="Segoe UI" w:hAnsi="Segoe UI" w:cs="Segoe UI"/>
          <w:color w:val="000000"/>
          <w:sz w:val="24"/>
          <w:szCs w:val="24"/>
        </w:rPr>
      </w:pPr>
      <w:r w:rsidRPr="007440AB">
        <w:rPr>
          <w:rFonts w:ascii="Segoe UI" w:hAnsi="Segoe UI" w:cs="Segoe UI"/>
          <w:color w:val="000000"/>
          <w:sz w:val="24"/>
          <w:szCs w:val="24"/>
        </w:rPr>
        <w:t>Nestes termos, pede deferimento.</w:t>
      </w:r>
    </w:p>
    <w:sectPr w:rsidR="00350F8D" w:rsidRPr="000D6650" w:rsidSect="005835A0">
      <w:endnotePr>
        <w:numFmt w:val="decimal"/>
      </w:endnotePr>
      <w:pgSz w:w="12240" w:h="15840"/>
      <w:pgMar w:top="1440" w:right="1880" w:bottom="1440" w:left="1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0B84" w14:textId="77777777" w:rsidR="00141C77" w:rsidRDefault="00141C77" w:rsidP="007440AB">
      <w:pPr>
        <w:spacing w:after="0" w:line="240" w:lineRule="auto"/>
      </w:pPr>
      <w:r>
        <w:separator/>
      </w:r>
    </w:p>
  </w:endnote>
  <w:endnote w:type="continuationSeparator" w:id="0">
    <w:p w14:paraId="3DC8DD17" w14:textId="77777777" w:rsidR="00141C77" w:rsidRDefault="00141C77" w:rsidP="0074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31D0" w14:textId="77777777" w:rsidR="00141C77" w:rsidRDefault="00141C77" w:rsidP="007440AB">
      <w:pPr>
        <w:spacing w:after="0" w:line="240" w:lineRule="auto"/>
      </w:pPr>
      <w:r>
        <w:separator/>
      </w:r>
    </w:p>
  </w:footnote>
  <w:footnote w:type="continuationSeparator" w:id="0">
    <w:p w14:paraId="36A3E21C" w14:textId="77777777" w:rsidR="00141C77" w:rsidRDefault="00141C77" w:rsidP="007440AB">
      <w:pPr>
        <w:spacing w:after="0" w:line="240" w:lineRule="auto"/>
      </w:pPr>
      <w:r>
        <w:continuationSeparator/>
      </w:r>
    </w:p>
  </w:footnote>
  <w:footnote w:id="1">
    <w:p w14:paraId="15E6FAED" w14:textId="77777777" w:rsidR="007440AB" w:rsidRDefault="007440AB" w:rsidP="007440AB">
      <w:pPr>
        <w:rPr>
          <w:rFonts w:ascii="Times New Roman" w:hAnsi="Times New Roman" w:cs="Times New Roman"/>
          <w:b/>
          <w:bCs/>
          <w:sz w:val="20"/>
          <w:szCs w:val="20"/>
          <w:u w:color="000000"/>
        </w:rPr>
      </w:pPr>
      <w:r>
        <w:rPr>
          <w:rFonts w:ascii="Times New Roman" w:hAnsi="Times New Roman" w:cs="Times New Roman"/>
          <w:b/>
          <w:bCs/>
          <w:sz w:val="20"/>
          <w:szCs w:val="20"/>
          <w:u w:color="000000"/>
          <w:vertAlign w:val="superscript"/>
        </w:rPr>
        <w:footnoteRef/>
      </w:r>
      <w:r>
        <w:rPr>
          <w:rFonts w:ascii="Times New Roman" w:hAnsi="Times New Roman" w:cs="Times New Roman"/>
          <w:b/>
          <w:bCs/>
          <w:sz w:val="20"/>
          <w:szCs w:val="20"/>
          <w:u w:color="000000"/>
        </w:rPr>
        <w:t xml:space="preserve"> Direito da Seguridade Social. 27 ed. Atlas, 2009.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67080"/>
    <w:multiLevelType w:val="multilevel"/>
    <w:tmpl w:val="C03403C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998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AB"/>
    <w:rsid w:val="000C045A"/>
    <w:rsid w:val="000C35F0"/>
    <w:rsid w:val="000D6650"/>
    <w:rsid w:val="000F259D"/>
    <w:rsid w:val="00141C77"/>
    <w:rsid w:val="002730E5"/>
    <w:rsid w:val="002C512F"/>
    <w:rsid w:val="00350F8D"/>
    <w:rsid w:val="00351A0B"/>
    <w:rsid w:val="0041798B"/>
    <w:rsid w:val="004F531C"/>
    <w:rsid w:val="005A751C"/>
    <w:rsid w:val="005E6247"/>
    <w:rsid w:val="00600EB8"/>
    <w:rsid w:val="006840EE"/>
    <w:rsid w:val="007440AB"/>
    <w:rsid w:val="007C273E"/>
    <w:rsid w:val="008175CE"/>
    <w:rsid w:val="0085619E"/>
    <w:rsid w:val="008601B4"/>
    <w:rsid w:val="00A01425"/>
    <w:rsid w:val="00B84508"/>
    <w:rsid w:val="00C029EE"/>
    <w:rsid w:val="00C139FE"/>
    <w:rsid w:val="00C82D38"/>
    <w:rsid w:val="00CA108A"/>
    <w:rsid w:val="00D157DC"/>
    <w:rsid w:val="00D90D07"/>
    <w:rsid w:val="00E324B2"/>
    <w:rsid w:val="00EA1185"/>
    <w:rsid w:val="00ED0214"/>
    <w:rsid w:val="00F0431D"/>
    <w:rsid w:val="00FE2F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492B"/>
  <w15:chartTrackingRefBased/>
  <w15:docId w15:val="{30A6B945-4916-41F3-A08D-B6647978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4B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ourodap">
    <w:name w:val="Cabeçalho ou rodapé"/>
    <w:uiPriority w:val="99"/>
    <w:rsid w:val="007440AB"/>
    <w:pPr>
      <w:autoSpaceDE w:val="0"/>
      <w:autoSpaceDN w:val="0"/>
      <w:adjustRightInd w:val="0"/>
      <w:spacing w:after="0" w:line="240" w:lineRule="auto"/>
    </w:pPr>
    <w:rPr>
      <w:rFonts w:ascii="Times New Roman" w:hAnsi="Times New Roman" w:cs="Times New Roman"/>
      <w:sz w:val="21"/>
      <w:szCs w:val="21"/>
      <w:u w:color="000000"/>
    </w:rPr>
  </w:style>
  <w:style w:type="paragraph" w:styleId="Corpodetexto">
    <w:name w:val="Body Text"/>
    <w:basedOn w:val="Normal"/>
    <w:link w:val="CorpodetextoChar"/>
    <w:uiPriority w:val="99"/>
    <w:rsid w:val="007440AB"/>
    <w:pPr>
      <w:autoSpaceDE w:val="0"/>
      <w:autoSpaceDN w:val="0"/>
      <w:adjustRightInd w:val="0"/>
      <w:spacing w:after="0" w:line="360" w:lineRule="auto"/>
      <w:ind w:right="284"/>
      <w:jc w:val="both"/>
    </w:pPr>
    <w:rPr>
      <w:rFonts w:ascii="Courier New" w:hAnsi="Courier New" w:cs="Courier New"/>
      <w:i/>
      <w:iCs/>
      <w:sz w:val="20"/>
      <w:szCs w:val="20"/>
    </w:rPr>
  </w:style>
  <w:style w:type="character" w:customStyle="1" w:styleId="CorpodetextoChar">
    <w:name w:val="Corpo de texto Char"/>
    <w:basedOn w:val="Fontepargpadro"/>
    <w:link w:val="Corpodetexto"/>
    <w:uiPriority w:val="99"/>
    <w:rsid w:val="007440AB"/>
    <w:rPr>
      <w:rFonts w:ascii="Courier New" w:hAnsi="Courier New" w:cs="Courier New"/>
      <w:i/>
      <w:iCs/>
      <w:sz w:val="20"/>
      <w:szCs w:val="20"/>
    </w:rPr>
  </w:style>
  <w:style w:type="paragraph" w:styleId="Recuodecorpodetexto2">
    <w:name w:val="Body Text Indent 2"/>
    <w:basedOn w:val="Normal"/>
    <w:link w:val="Recuodecorpodetexto2Char"/>
    <w:uiPriority w:val="99"/>
    <w:rsid w:val="007440AB"/>
    <w:pPr>
      <w:autoSpaceDE w:val="0"/>
      <w:autoSpaceDN w:val="0"/>
      <w:adjustRightInd w:val="0"/>
      <w:spacing w:after="0" w:line="240" w:lineRule="auto"/>
      <w:ind w:firstLine="2127"/>
      <w:jc w:val="both"/>
    </w:pPr>
    <w:rPr>
      <w:rFonts w:ascii="Times New Roman" w:hAnsi="Times New Roman" w:cs="Times New Roman"/>
      <w:color w:val="000000"/>
      <w:sz w:val="28"/>
      <w:szCs w:val="28"/>
    </w:rPr>
  </w:style>
  <w:style w:type="character" w:customStyle="1" w:styleId="Recuodecorpodetexto2Char">
    <w:name w:val="Recuo de corpo de texto 2 Char"/>
    <w:basedOn w:val="Fontepargpadro"/>
    <w:link w:val="Recuodecorpodetexto2"/>
    <w:uiPriority w:val="99"/>
    <w:rsid w:val="007440AB"/>
    <w:rPr>
      <w:rFonts w:ascii="Times New Roman" w:hAnsi="Times New Roman" w:cs="Times New Roman"/>
      <w:color w:val="000000"/>
      <w:sz w:val="28"/>
      <w:szCs w:val="28"/>
    </w:rPr>
  </w:style>
  <w:style w:type="paragraph" w:styleId="PargrafodaLista">
    <w:name w:val="List Paragraph"/>
    <w:basedOn w:val="Normal"/>
    <w:uiPriority w:val="99"/>
    <w:qFormat/>
    <w:rsid w:val="007440AB"/>
    <w:pPr>
      <w:autoSpaceDE w:val="0"/>
      <w:autoSpaceDN w:val="0"/>
      <w:adjustRightInd w:val="0"/>
      <w:spacing w:after="200" w:line="240" w:lineRule="auto"/>
      <w:ind w:left="72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usbrasil.com.br/legislacao/1027008/constitui&#231;&#227;o-da-republica-federativa-do-brasil-1988" TargetMode="External"/><Relationship Id="rId3" Type="http://schemas.openxmlformats.org/officeDocument/2006/relationships/settings" Target="settings.xml"/><Relationship Id="rId7" Type="http://schemas.openxmlformats.org/officeDocument/2006/relationships/hyperlink" Target="http://redir.stf.jus.br/paginadorpub/paginador.jsp?docTP=TP&amp;docID=14028496" TargetMode="External"/><Relationship Id="rId12" Type="http://schemas.openxmlformats.org/officeDocument/2006/relationships/hyperlink" Target="http://www.jusbrasil.com.br/legislacao/298485/lei-1080-08-bombinhas-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brasil.com.br/legislacao/1027008/constitui&#231;&#227;o-da-republica-federativa-do-brasil-1988" TargetMode="External"/><Relationship Id="rId5" Type="http://schemas.openxmlformats.org/officeDocument/2006/relationships/footnotes" Target="footnotes.xml"/><Relationship Id="rId15" Type="http://schemas.openxmlformats.org/officeDocument/2006/relationships/hyperlink" Target="http://www.jusbrasil.com.br/legislacao/1027008/constitui&#231;&#227;o-da-republica-federativa-do-brasil-1988" TargetMode="External"/><Relationship Id="rId10" Type="http://schemas.openxmlformats.org/officeDocument/2006/relationships/hyperlink" Target="http://www.jusbrasil.com.br/legislacao/1027008/constitui&#231;&#227;o-da-republica-federativa-do-brasil-1988" TargetMode="External"/><Relationship Id="rId4" Type="http://schemas.openxmlformats.org/officeDocument/2006/relationships/webSettings" Target="webSettings.xml"/><Relationship Id="rId9" Type="http://schemas.openxmlformats.org/officeDocument/2006/relationships/hyperlink" Target="http://www.jusbrasil.com.br/legislacao/1027008/constitui&#231;&#227;o-da-republica-federativa-do-brasil-1988" TargetMode="External"/><Relationship Id="rId14" Type="http://schemas.openxmlformats.org/officeDocument/2006/relationships/hyperlink" Target="http://www.jusbrasil.com.br/legislacao/1027008/constitui&#231;&#227;o-da-republica-federativa-do-brasil-198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5938</Words>
  <Characters>32066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Samila Gusmao Kalif Pereira</dc:creator>
  <cp:keywords/>
  <dc:description/>
  <cp:lastModifiedBy>Erotides Martins Reis Neto</cp:lastModifiedBy>
  <cp:revision>18</cp:revision>
  <dcterms:created xsi:type="dcterms:W3CDTF">2024-10-21T19:52:00Z</dcterms:created>
  <dcterms:modified xsi:type="dcterms:W3CDTF">2024-10-21T23:09:00Z</dcterms:modified>
</cp:coreProperties>
</file>